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КИЧМЕНГСКОЕ</w:t>
      </w:r>
    </w:p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КИЧМЕНГСКО-ГОРОДЕЦКОГО МУНИЦИПАЛЬНОГО РАЙОНА</w:t>
      </w:r>
    </w:p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ВОЛОГОДСКОЙ ОБЛАСТИ</w:t>
      </w:r>
    </w:p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C3001" w:rsidRDefault="003C3001" w:rsidP="003C3001">
      <w:pPr>
        <w:jc w:val="center"/>
        <w:rPr>
          <w:b/>
          <w:sz w:val="28"/>
          <w:szCs w:val="28"/>
        </w:rPr>
      </w:pPr>
    </w:p>
    <w:p w:rsidR="003C3001" w:rsidRDefault="003C3001" w:rsidP="003C30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C3001" w:rsidRDefault="003C3001" w:rsidP="003C3001">
      <w:pPr>
        <w:rPr>
          <w:b/>
          <w:sz w:val="28"/>
          <w:szCs w:val="28"/>
        </w:rPr>
      </w:pPr>
    </w:p>
    <w:p w:rsidR="003C3001" w:rsidRDefault="003C3001" w:rsidP="003C3001">
      <w:pPr>
        <w:rPr>
          <w:b/>
          <w:sz w:val="28"/>
          <w:szCs w:val="28"/>
        </w:rPr>
      </w:pPr>
    </w:p>
    <w:p w:rsidR="003C3001" w:rsidRDefault="008558D5" w:rsidP="003C3001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C3001">
        <w:rPr>
          <w:sz w:val="28"/>
          <w:szCs w:val="28"/>
        </w:rPr>
        <w:t>6.07.2017 №  56</w:t>
      </w: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ичменгский</w:t>
      </w:r>
      <w:proofErr w:type="spellEnd"/>
      <w:r>
        <w:rPr>
          <w:sz w:val="28"/>
          <w:szCs w:val="28"/>
        </w:rPr>
        <w:t xml:space="preserve"> Городок</w:t>
      </w: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«Развитие сферы «Культура» сельского </w:t>
      </w:r>
      <w:r w:rsidR="002357E7">
        <w:rPr>
          <w:sz w:val="28"/>
          <w:szCs w:val="28"/>
        </w:rPr>
        <w:t>посе</w:t>
      </w:r>
      <w:r w:rsidR="00517243">
        <w:rPr>
          <w:sz w:val="28"/>
          <w:szCs w:val="28"/>
        </w:rPr>
        <w:t xml:space="preserve">ления </w:t>
      </w:r>
      <w:proofErr w:type="spellStart"/>
      <w:r w:rsidR="00517243">
        <w:rPr>
          <w:sz w:val="28"/>
          <w:szCs w:val="28"/>
        </w:rPr>
        <w:t>Кичменгское</w:t>
      </w:r>
      <w:proofErr w:type="spellEnd"/>
      <w:r w:rsidR="00517243">
        <w:rPr>
          <w:sz w:val="28"/>
          <w:szCs w:val="28"/>
        </w:rPr>
        <w:t xml:space="preserve"> на 2017 – 2021</w:t>
      </w:r>
      <w:r>
        <w:rPr>
          <w:sz w:val="28"/>
          <w:szCs w:val="28"/>
        </w:rPr>
        <w:t xml:space="preserve"> гг.»»</w:t>
      </w: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</w:t>
      </w:r>
      <w:r w:rsidR="002357E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Бюджетным кодексом Российской Федерации, постановлением администрации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от 07.04.2015 года  № 22 «О Порядке разработки, утверждения и реализации ведомственных целевых программ», на основании статей 38,44 Устава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3C3001" w:rsidRDefault="003C3001" w:rsidP="003C3001">
      <w:pPr>
        <w:pStyle w:val="10"/>
        <w:tabs>
          <w:tab w:val="center" w:pos="4819"/>
        </w:tabs>
        <w:ind w:left="0"/>
        <w:jc w:val="both"/>
        <w:rPr>
          <w:sz w:val="28"/>
          <w:szCs w:val="28"/>
        </w:rPr>
      </w:pPr>
    </w:p>
    <w:p w:rsidR="003C3001" w:rsidRDefault="003C3001" w:rsidP="003C3001">
      <w:pPr>
        <w:pStyle w:val="10"/>
        <w:tabs>
          <w:tab w:val="center" w:pos="481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программу «Развитие сферы «Культура»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на 2</w:t>
      </w:r>
      <w:r w:rsidR="00517243">
        <w:rPr>
          <w:sz w:val="28"/>
          <w:szCs w:val="28"/>
        </w:rPr>
        <w:t>017 – 2021</w:t>
      </w:r>
      <w:r>
        <w:rPr>
          <w:sz w:val="28"/>
          <w:szCs w:val="28"/>
        </w:rPr>
        <w:t xml:space="preserve"> гг.».</w:t>
      </w:r>
    </w:p>
    <w:p w:rsidR="002357E7" w:rsidRDefault="002357E7" w:rsidP="003C3001">
      <w:pPr>
        <w:pStyle w:val="10"/>
        <w:tabs>
          <w:tab w:val="center" w:pos="481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бюджетному учреждению культуры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социально – культурное объединение»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принять мероприятия Программы к исполнению.</w:t>
      </w:r>
    </w:p>
    <w:p w:rsidR="003C3001" w:rsidRDefault="003C3001" w:rsidP="003C3001">
      <w:pPr>
        <w:pStyle w:val="10"/>
        <w:tabs>
          <w:tab w:val="center" w:pos="4819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директора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Шестакову Н.Н.</w:t>
      </w:r>
    </w:p>
    <w:p w:rsidR="003C3001" w:rsidRDefault="003C3001" w:rsidP="003C3001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="002357E7">
        <w:rPr>
          <w:sz w:val="28"/>
          <w:szCs w:val="28"/>
        </w:rPr>
        <w:t xml:space="preserve"> вступает в силу с момента принятия, распространяется на правоотношения, возникшие с 01 января 2017 года, </w:t>
      </w:r>
      <w:r>
        <w:rPr>
          <w:sz w:val="28"/>
          <w:szCs w:val="28"/>
        </w:rPr>
        <w:t xml:space="preserve"> подлежит  размещению на официальном сайте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По поручению Главы сельского поселения </w:t>
      </w: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                                                                  </w:t>
      </w:r>
      <w:proofErr w:type="spellStart"/>
      <w:r>
        <w:rPr>
          <w:sz w:val="28"/>
          <w:szCs w:val="28"/>
        </w:rPr>
        <w:t>В.И.Дурягина</w:t>
      </w:r>
      <w:proofErr w:type="spellEnd"/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rPr>
          <w:sz w:val="28"/>
          <w:szCs w:val="28"/>
        </w:rPr>
      </w:pPr>
    </w:p>
    <w:p w:rsidR="002357E7" w:rsidRDefault="002357E7" w:rsidP="002357E7">
      <w:pPr>
        <w:pStyle w:val="1"/>
        <w:rPr>
          <w:rFonts w:ascii="Times New Roman" w:eastAsia="Calibri" w:hAnsi="Times New Roman"/>
          <w:sz w:val="28"/>
          <w:szCs w:val="28"/>
          <w:lang w:eastAsia="ru-RU"/>
        </w:rPr>
      </w:pPr>
    </w:p>
    <w:p w:rsidR="003C3001" w:rsidRDefault="003C3001" w:rsidP="002357E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C3001" w:rsidRDefault="003C3001" w:rsidP="003C300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C3001" w:rsidRDefault="003C3001" w:rsidP="003C300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Кичменгское</w:t>
      </w:r>
      <w:proofErr w:type="spellEnd"/>
    </w:p>
    <w:p w:rsidR="003C3001" w:rsidRDefault="008558D5" w:rsidP="003C300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3C3001">
        <w:rPr>
          <w:rFonts w:ascii="Times New Roman" w:hAnsi="Times New Roman"/>
          <w:sz w:val="28"/>
          <w:szCs w:val="28"/>
        </w:rPr>
        <w:t xml:space="preserve">6.07.2017  № 56  </w:t>
      </w:r>
    </w:p>
    <w:p w:rsidR="003C3001" w:rsidRDefault="003C3001" w:rsidP="003C300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3C3001" w:rsidRDefault="003C3001" w:rsidP="003C300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3C3001" w:rsidRDefault="003C3001" w:rsidP="003C300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3C3001" w:rsidRDefault="003C3001" w:rsidP="003C300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Кичменгское</w:t>
      </w:r>
      <w:proofErr w:type="spellEnd"/>
    </w:p>
    <w:p w:rsidR="003C3001" w:rsidRDefault="003C3001" w:rsidP="003C300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Городецкого муниципального района</w:t>
      </w: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сферы «Культура» в сельском поселении </w:t>
      </w:r>
      <w:proofErr w:type="spellStart"/>
      <w:r>
        <w:rPr>
          <w:sz w:val="28"/>
          <w:szCs w:val="28"/>
        </w:rPr>
        <w:t>Кичменгское</w:t>
      </w:r>
      <w:proofErr w:type="spellEnd"/>
    </w:p>
    <w:p w:rsidR="003C3001" w:rsidRDefault="00546FAE" w:rsidP="003C3001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– 2021</w:t>
      </w:r>
      <w:r w:rsidR="003C3001">
        <w:rPr>
          <w:sz w:val="28"/>
          <w:szCs w:val="28"/>
        </w:rPr>
        <w:t xml:space="preserve"> гг.»</w:t>
      </w: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муниципальная программа)</w:t>
      </w: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C3001" w:rsidRDefault="003C3001" w:rsidP="003C3001">
      <w:pPr>
        <w:tabs>
          <w:tab w:val="center" w:pos="481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сферы «Культура» </w:t>
            </w:r>
          </w:p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</w:p>
          <w:p w:rsidR="003C3001" w:rsidRDefault="00BD577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2017 – 202</w:t>
            </w:r>
            <w:r w:rsidR="00546FAE">
              <w:rPr>
                <w:sz w:val="28"/>
                <w:szCs w:val="28"/>
              </w:rPr>
              <w:t>1</w:t>
            </w:r>
            <w:r w:rsidR="003C3001">
              <w:rPr>
                <w:sz w:val="28"/>
                <w:szCs w:val="28"/>
              </w:rPr>
              <w:t xml:space="preserve"> гг.»</w:t>
            </w:r>
          </w:p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 социально – культурное объединение»</w:t>
            </w: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формирования разнообразной, доступной культурной среды и творческой самореализации населения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 посредством повышения привлекательности филиалами учреждения для жителей и гостей поселения.</w:t>
            </w: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получения качественных муниципальных услуг в сфере культуры;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самореализации личности, обеспечение равной доступности услуг для различных категорий населения;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механизмов поддержки инновационной и творческой деятельности самодеятельных коллективов;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(показатели)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уровень фактической обеспеченности учреждениями культурно – </w:t>
            </w:r>
            <w:proofErr w:type="spellStart"/>
            <w:r>
              <w:rPr>
                <w:sz w:val="28"/>
                <w:szCs w:val="28"/>
              </w:rPr>
              <w:t>досугового</w:t>
            </w:r>
            <w:proofErr w:type="spellEnd"/>
            <w:r>
              <w:rPr>
                <w:sz w:val="28"/>
                <w:szCs w:val="28"/>
              </w:rPr>
              <w:t xml:space="preserve"> типа от нормативной потребности;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численность участников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удовлетворенности граждан качеством предоставления муниципальных услуг в сфере культуры;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отношение средней заработной платы работников учреждений культуры к средней заработной плате по Вологодской области;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привлекаемых к участию в творческих мероприятиях.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546FAE">
            <w:pPr>
              <w:tabs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2021</w:t>
            </w:r>
            <w:r w:rsidR="003C3001">
              <w:rPr>
                <w:sz w:val="28"/>
                <w:szCs w:val="28"/>
              </w:rPr>
              <w:t xml:space="preserve"> годы</w:t>
            </w: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1" w:rsidRDefault="003C300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средств 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558D5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00,00тыс. руб.</w:t>
            </w: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 </w:t>
            </w:r>
          </w:p>
          <w:p w:rsidR="003C3001" w:rsidRDefault="00BD577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  <w:r w:rsidR="008558D5">
              <w:rPr>
                <w:sz w:val="28"/>
                <w:szCs w:val="28"/>
              </w:rPr>
              <w:t xml:space="preserve"> год – 36</w:t>
            </w:r>
            <w:r w:rsidR="003C3001">
              <w:rPr>
                <w:sz w:val="28"/>
                <w:szCs w:val="28"/>
              </w:rPr>
              <w:t>00,00</w:t>
            </w:r>
          </w:p>
          <w:p w:rsidR="003C3001" w:rsidRDefault="00BD577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2018</w:t>
            </w:r>
            <w:r w:rsidR="003C3001">
              <w:rPr>
                <w:sz w:val="28"/>
                <w:szCs w:val="28"/>
              </w:rPr>
              <w:t xml:space="preserve"> год – 3500,00</w:t>
            </w:r>
          </w:p>
          <w:p w:rsidR="003C3001" w:rsidRDefault="00BD5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C3001">
              <w:rPr>
                <w:sz w:val="28"/>
                <w:szCs w:val="28"/>
              </w:rPr>
              <w:t xml:space="preserve"> год – 3500,00</w:t>
            </w:r>
          </w:p>
          <w:p w:rsidR="003C3001" w:rsidRDefault="00BD5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C3001">
              <w:rPr>
                <w:sz w:val="28"/>
                <w:szCs w:val="28"/>
              </w:rPr>
              <w:t xml:space="preserve"> год – 3500,00</w:t>
            </w:r>
          </w:p>
          <w:p w:rsidR="003C3001" w:rsidRDefault="00546FAE" w:rsidP="005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3500,00</w:t>
            </w:r>
          </w:p>
        </w:tc>
      </w:tr>
      <w:tr w:rsidR="003C3001" w:rsidTr="003C30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1" w:rsidRDefault="003C3001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17"/>
              <w:gridCol w:w="6236"/>
            </w:tblGrid>
            <w:tr w:rsidR="003C3001" w:rsidTr="00AD0986">
              <w:tc>
                <w:tcPr>
                  <w:tcW w:w="317" w:type="dxa"/>
                </w:tcPr>
                <w:p w:rsidR="003C3001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6" w:type="dxa"/>
                </w:tcPr>
                <w:p w:rsidR="00CE3832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3832">
                    <w:rPr>
                      <w:sz w:val="28"/>
                      <w:szCs w:val="28"/>
                    </w:rPr>
                    <w:t>сохранение количества  посещений культурно - массовых мероприятий по отношению к уровню 2010 года на уровне  242%;</w:t>
                  </w:r>
                </w:p>
                <w:p w:rsidR="003C3001" w:rsidRDefault="00CE38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3C3001">
                    <w:rPr>
                      <w:sz w:val="28"/>
                      <w:szCs w:val="28"/>
                    </w:rPr>
                    <w:t xml:space="preserve">сохранение фактической обеспеченности учреждениями культурно – </w:t>
                  </w:r>
                  <w:proofErr w:type="spellStart"/>
                  <w:r w:rsidR="003C3001">
                    <w:rPr>
                      <w:sz w:val="28"/>
                      <w:szCs w:val="28"/>
                    </w:rPr>
                    <w:t>досугового</w:t>
                  </w:r>
                  <w:proofErr w:type="spellEnd"/>
                  <w:r w:rsidR="003C3001">
                    <w:rPr>
                      <w:sz w:val="28"/>
                      <w:szCs w:val="28"/>
                    </w:rPr>
                    <w:t xml:space="preserve"> типа от норма</w:t>
                  </w:r>
                  <w:r w:rsidR="00BD5770">
                    <w:rPr>
                      <w:sz w:val="28"/>
                      <w:szCs w:val="28"/>
                    </w:rPr>
                    <w:t>тивной потребности на уровне 63</w:t>
                  </w:r>
                  <w:r w:rsidR="003C3001">
                    <w:rPr>
                      <w:sz w:val="28"/>
                      <w:szCs w:val="28"/>
                    </w:rPr>
                    <w:t>%;</w:t>
                  </w:r>
                </w:p>
                <w:p w:rsidR="003C3001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увеличение численности участников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культурно-досуговых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мероприятий до 7,8 посещений на одного жителя;</w:t>
                  </w:r>
                </w:p>
                <w:p w:rsidR="003C3001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повышение уровня удовлетворенности граждан качеством предоставления муниципальных услуг в сфере культуры до 95%;</w:t>
                  </w:r>
                </w:p>
                <w:p w:rsidR="003C3001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отношение средней заработной платы работников учреждений культуры к средней заработной плате по Вологодской области (до 100%).</w:t>
                  </w:r>
                </w:p>
                <w:p w:rsidR="003C3001" w:rsidRDefault="003C30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3001" w:rsidRDefault="003C3001">
            <w:pPr>
              <w:jc w:val="center"/>
              <w:rPr>
                <w:sz w:val="28"/>
                <w:szCs w:val="28"/>
              </w:rPr>
            </w:pPr>
          </w:p>
          <w:p w:rsidR="003C3001" w:rsidRDefault="003C3001">
            <w:pPr>
              <w:jc w:val="both"/>
              <w:rPr>
                <w:sz w:val="28"/>
                <w:szCs w:val="28"/>
              </w:rPr>
            </w:pPr>
          </w:p>
        </w:tc>
      </w:tr>
    </w:tbl>
    <w:p w:rsidR="003C3001" w:rsidRDefault="003C3001" w:rsidP="003C3001">
      <w:pPr>
        <w:tabs>
          <w:tab w:val="center" w:pos="4819"/>
        </w:tabs>
      </w:pPr>
    </w:p>
    <w:p w:rsidR="003C3001" w:rsidRDefault="003C3001" w:rsidP="003C3001">
      <w:pPr>
        <w:pStyle w:val="10"/>
        <w:tabs>
          <w:tab w:val="center" w:pos="4819"/>
        </w:tabs>
        <w:ind w:left="540"/>
        <w:jc w:val="center"/>
      </w:pPr>
    </w:p>
    <w:p w:rsidR="003C3001" w:rsidRDefault="003C3001" w:rsidP="003C3001">
      <w:pPr>
        <w:pStyle w:val="10"/>
        <w:tabs>
          <w:tab w:val="center" w:pos="4819"/>
        </w:tabs>
        <w:ind w:left="540"/>
        <w:jc w:val="center"/>
      </w:pPr>
    </w:p>
    <w:p w:rsidR="003C3001" w:rsidRDefault="003C3001" w:rsidP="003C3001">
      <w:pPr>
        <w:pStyle w:val="10"/>
        <w:tabs>
          <w:tab w:val="center" w:pos="4819"/>
        </w:tabs>
        <w:ind w:left="540"/>
        <w:jc w:val="center"/>
      </w:pPr>
    </w:p>
    <w:p w:rsidR="00546FAE" w:rsidRDefault="00546FAE" w:rsidP="003C3001">
      <w:pPr>
        <w:pStyle w:val="10"/>
        <w:tabs>
          <w:tab w:val="center" w:pos="4819"/>
        </w:tabs>
        <w:ind w:left="540"/>
        <w:jc w:val="center"/>
        <w:rPr>
          <w:sz w:val="28"/>
          <w:szCs w:val="28"/>
        </w:rPr>
      </w:pPr>
    </w:p>
    <w:p w:rsidR="00546FAE" w:rsidRDefault="00546FAE" w:rsidP="003C3001">
      <w:pPr>
        <w:pStyle w:val="10"/>
        <w:tabs>
          <w:tab w:val="center" w:pos="4819"/>
        </w:tabs>
        <w:ind w:left="540"/>
        <w:jc w:val="center"/>
        <w:rPr>
          <w:sz w:val="28"/>
          <w:szCs w:val="28"/>
        </w:rPr>
      </w:pPr>
    </w:p>
    <w:p w:rsidR="003C3001" w:rsidRDefault="003C3001" w:rsidP="003C3001">
      <w:pPr>
        <w:pStyle w:val="10"/>
        <w:tabs>
          <w:tab w:val="center" w:pos="4819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1.Общая характеристика сферы</w:t>
      </w:r>
    </w:p>
    <w:p w:rsidR="003C3001" w:rsidRDefault="003C3001" w:rsidP="003C3001">
      <w:pPr>
        <w:pStyle w:val="10"/>
        <w:tabs>
          <w:tab w:val="center" w:pos="4819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программы.</w:t>
      </w:r>
    </w:p>
    <w:p w:rsidR="003C3001" w:rsidRDefault="003C3001" w:rsidP="003C3001">
      <w:pPr>
        <w:pStyle w:val="10"/>
        <w:tabs>
          <w:tab w:val="center" w:pos="4819"/>
        </w:tabs>
        <w:jc w:val="both"/>
        <w:rPr>
          <w:sz w:val="28"/>
          <w:szCs w:val="28"/>
        </w:rPr>
      </w:pPr>
    </w:p>
    <w:p w:rsidR="003C3001" w:rsidRDefault="003C3001" w:rsidP="003C3001">
      <w:pPr>
        <w:pStyle w:val="10"/>
        <w:tabs>
          <w:tab w:val="center" w:pos="481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Сеть»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включает в себя 8 филиалов без права юридического лица: </w:t>
      </w:r>
      <w:proofErr w:type="spellStart"/>
      <w:r>
        <w:rPr>
          <w:sz w:val="28"/>
          <w:szCs w:val="28"/>
        </w:rPr>
        <w:t>Пыжугский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Березовогорский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Дорожковский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Еловинский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Спицинский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Югский</w:t>
      </w:r>
      <w:proofErr w:type="spellEnd"/>
      <w:r>
        <w:rPr>
          <w:sz w:val="28"/>
          <w:szCs w:val="28"/>
        </w:rPr>
        <w:t xml:space="preserve"> ДК, </w:t>
      </w:r>
      <w:proofErr w:type="spellStart"/>
      <w:r>
        <w:rPr>
          <w:sz w:val="28"/>
          <w:szCs w:val="28"/>
        </w:rPr>
        <w:t>Плосковский</w:t>
      </w:r>
      <w:proofErr w:type="spellEnd"/>
      <w:r>
        <w:rPr>
          <w:sz w:val="28"/>
          <w:szCs w:val="28"/>
        </w:rPr>
        <w:t xml:space="preserve"> ДК, </w:t>
      </w:r>
      <w:proofErr w:type="spellStart"/>
      <w:r>
        <w:rPr>
          <w:sz w:val="28"/>
          <w:szCs w:val="28"/>
        </w:rPr>
        <w:t>Куриловский</w:t>
      </w:r>
      <w:proofErr w:type="spellEnd"/>
      <w:r>
        <w:rPr>
          <w:sz w:val="28"/>
          <w:szCs w:val="28"/>
        </w:rPr>
        <w:t xml:space="preserve"> СК.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1 января 2014 года в результате проведения административной реформы сократилось число юридических лиц: в БУК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вошли филиалы БУК «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СКО», БУК «</w:t>
      </w:r>
      <w:proofErr w:type="spellStart"/>
      <w:r>
        <w:rPr>
          <w:sz w:val="28"/>
          <w:szCs w:val="28"/>
        </w:rPr>
        <w:t>Югское</w:t>
      </w:r>
      <w:proofErr w:type="spellEnd"/>
      <w:r>
        <w:rPr>
          <w:sz w:val="28"/>
          <w:szCs w:val="28"/>
        </w:rPr>
        <w:t xml:space="preserve"> СКО», МБУК «</w:t>
      </w:r>
      <w:proofErr w:type="spellStart"/>
      <w:r>
        <w:rPr>
          <w:sz w:val="28"/>
          <w:szCs w:val="28"/>
        </w:rPr>
        <w:t>Плосковский</w:t>
      </w:r>
      <w:proofErr w:type="spellEnd"/>
      <w:r>
        <w:rPr>
          <w:sz w:val="28"/>
          <w:szCs w:val="28"/>
        </w:rPr>
        <w:t xml:space="preserve"> КСК», БУК «</w:t>
      </w:r>
      <w:proofErr w:type="spellStart"/>
      <w:r>
        <w:rPr>
          <w:sz w:val="28"/>
          <w:szCs w:val="28"/>
        </w:rPr>
        <w:t>Шестаковское</w:t>
      </w:r>
      <w:proofErr w:type="spellEnd"/>
      <w:r>
        <w:rPr>
          <w:sz w:val="28"/>
          <w:szCs w:val="28"/>
        </w:rPr>
        <w:t xml:space="preserve"> СКО», БУК «</w:t>
      </w:r>
      <w:proofErr w:type="spellStart"/>
      <w:r>
        <w:rPr>
          <w:sz w:val="28"/>
          <w:szCs w:val="28"/>
        </w:rPr>
        <w:t>Погосское</w:t>
      </w:r>
      <w:proofErr w:type="spellEnd"/>
      <w:r>
        <w:rPr>
          <w:sz w:val="28"/>
          <w:szCs w:val="28"/>
        </w:rPr>
        <w:t xml:space="preserve"> СКО».  В целом услуги учреждений культуры являются доступными для жителей всего района. Большое внимание в своей деятельности учреждения культуры уделяют повышению качества предоставляемых услуг населению, расширению их перечня, широкому внедрению и использованию в практике современных информационных технологий, расширению перечня платных услуг.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уровне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 2014 года  лет реализуются социально-значимые проекты в сфере культуры: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Состояние, проблемы, перспективы развития современного самодеятельного художественного творчества»;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«Живи и процветай, любимое село» (праздник деревни);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«Радужное настроение!» (работа с детьми);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«Средство от грусти» (работа с ветеранами);</w:t>
      </w:r>
    </w:p>
    <w:p w:rsidR="003C3001" w:rsidRDefault="003C3001" w:rsidP="003C300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«Технологии организации молодежного досуга»;</w:t>
      </w:r>
    </w:p>
    <w:p w:rsidR="003C3001" w:rsidRDefault="003C3001" w:rsidP="003C30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«Доброе сердце» (работа с инвалидами);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«Твой след на земле» (экология).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отрасли является крайне низкая заработная плата (по данному показателю район в течение последних лет занимает последнее место в области), а также низкий уровень материально-технической базы филиалов. По итогам 2013 года средняя заработная плата в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составила – 8404,0 руб., по результатам 2015 года  - 17288 рублей, по результатам 2016 года  - 16660 рублей.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сеть филиалов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 в основном сформировалась в течение трех лет. В  условиях ограниченного финансирования здания устарели, не соответствуют современным требованиям, нуждаются в проведении капитальных ремонтов и реконструкции. Кроме </w:t>
      </w:r>
      <w:proofErr w:type="gramStart"/>
      <w:r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 xml:space="preserve">, можно отметить и другие проблемы отрасли: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расходов на содержание зданий (имущество, расходы на ОПС),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платежеспособность населения,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средств на капитальные ремонты зданий, оборудования.</w:t>
      </w:r>
    </w:p>
    <w:p w:rsidR="003C3001" w:rsidRDefault="003C3001" w:rsidP="003C3001">
      <w:pPr>
        <w:jc w:val="both"/>
        <w:rPr>
          <w:sz w:val="28"/>
          <w:szCs w:val="28"/>
        </w:rPr>
      </w:pPr>
    </w:p>
    <w:p w:rsidR="00546FAE" w:rsidRDefault="00546FAE" w:rsidP="003C3001">
      <w:pPr>
        <w:pStyle w:val="10"/>
        <w:ind w:left="540"/>
        <w:jc w:val="center"/>
        <w:rPr>
          <w:sz w:val="28"/>
          <w:szCs w:val="28"/>
        </w:rPr>
      </w:pPr>
    </w:p>
    <w:p w:rsidR="00546FAE" w:rsidRDefault="00546FAE" w:rsidP="003C3001">
      <w:pPr>
        <w:pStyle w:val="10"/>
        <w:ind w:left="540"/>
        <w:jc w:val="center"/>
        <w:rPr>
          <w:sz w:val="28"/>
          <w:szCs w:val="28"/>
        </w:rPr>
      </w:pPr>
    </w:p>
    <w:p w:rsidR="00546FAE" w:rsidRDefault="00546FAE" w:rsidP="003C3001">
      <w:pPr>
        <w:pStyle w:val="10"/>
        <w:ind w:left="540"/>
        <w:jc w:val="center"/>
        <w:rPr>
          <w:sz w:val="28"/>
          <w:szCs w:val="28"/>
        </w:rPr>
      </w:pPr>
    </w:p>
    <w:p w:rsidR="003C3001" w:rsidRDefault="003C3001" w:rsidP="003C3001">
      <w:pPr>
        <w:pStyle w:val="1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государственной политики в сфере реализации муниципальной программы, цели, задачи, сроки реализации муниципальной программы.</w:t>
      </w:r>
    </w:p>
    <w:p w:rsidR="003C3001" w:rsidRDefault="003C3001" w:rsidP="003C3001">
      <w:pPr>
        <w:jc w:val="both"/>
        <w:rPr>
          <w:sz w:val="28"/>
          <w:szCs w:val="28"/>
        </w:rPr>
      </w:pP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в сфере культуры определены следующими стратегическими документами и нормативными правовыми актами Российской Федерации: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5"/>
            <w:b w:val="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9 октября 1992 года № 3612-1 «Основы законодательства Российской Федерации о культуре»,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Указом Президента Российской Федерации от 7 мая 2012 года № 597 «О мероприятиях по реализации государственной социальной политики»,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Указом Президента Российской Федерации от 1 июня 2012 года № 761 «О Национальной стратегии действий в интересах детей на 2012-2017 годы»,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Концепцией долгосрочного социально-экономического развития Российской  Федерации  на период до 2020 года, утвержденной распоряжением  Правительства  Российской Федерации от 17 ноября 2008 года № 1662-р,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Концепцией развития театрального дела в Российской Федерации на период до 2020 года, одобренной </w:t>
      </w:r>
      <w:hyperlink r:id="rId6" w:history="1">
        <w:r>
          <w:rPr>
            <w:rStyle w:val="a5"/>
            <w:b w:val="0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Правительства Российской Федерации от 10 июня 2011 года № 1019-р;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Российской Федерации «Развитие культуры и туризма» на 2013-2020 годы, утвержденной распоряжением Правительства Российской Федерации от 27 декабря 2012 года № 2567-р.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качества и разнообразия услуг, предоставляемых в сфере культуры;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популяризация культурного наследия;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организационных, </w:t>
      </w:r>
      <w:proofErr w:type="gramStart"/>
      <w:r>
        <w:rPr>
          <w:sz w:val="28"/>
          <w:szCs w:val="28"/>
        </w:rPr>
        <w:t>экономических и правовых механизмов</w:t>
      </w:r>
      <w:proofErr w:type="gramEnd"/>
      <w:r>
        <w:rPr>
          <w:sz w:val="28"/>
          <w:szCs w:val="28"/>
        </w:rPr>
        <w:t xml:space="preserve"> развития сферы культуры.</w:t>
      </w:r>
    </w:p>
    <w:p w:rsidR="003C3001" w:rsidRDefault="003C3001" w:rsidP="003C30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положения реализованы в Программе социально-экономического развития Вологодской области на 2011 - 2013 годы, утвержденной законом области от 8 декабря 2010 года № 2428-ОЗ; Стратегии социально-экономического развития Вологодской области на период до 2020 года, одобренной постановлением Правительства области от 28 июня 2010 года № 739;</w:t>
      </w:r>
      <w:proofErr w:type="gramEnd"/>
      <w:r>
        <w:rPr>
          <w:sz w:val="28"/>
          <w:szCs w:val="28"/>
        </w:rPr>
        <w:t xml:space="preserve"> Стратегии развития отрасли культуры в Вологодской области до 2020 года, утвержденной постановлением Правительства области от 26 ноября 2010 года № 1362.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муниципальная программа разработана в целях реализации вышеуказанных актов.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муниципальной программы является сохранение и развитие культурного потенциала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 задач, реализуемых в рамках программы: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получения качественных муниципальных услуг в сфере культуры;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самореализации личности, обеспечение равной доступности услуг для различных категорий населения;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 поддержки инновационной и творческой деятельности самодеятельных коллективов;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</w:t>
      </w:r>
      <w:r w:rsidR="00BD5770">
        <w:rPr>
          <w:sz w:val="28"/>
          <w:szCs w:val="28"/>
        </w:rPr>
        <w:t>ии муниципальной программы: 2017</w:t>
      </w:r>
      <w:r>
        <w:rPr>
          <w:sz w:val="28"/>
          <w:szCs w:val="28"/>
        </w:rPr>
        <w:t xml:space="preserve"> - 202</w:t>
      </w:r>
      <w:r w:rsidR="00546FAE">
        <w:rPr>
          <w:sz w:val="28"/>
          <w:szCs w:val="28"/>
        </w:rPr>
        <w:t>1</w:t>
      </w:r>
      <w:r>
        <w:rPr>
          <w:sz w:val="28"/>
          <w:szCs w:val="28"/>
        </w:rPr>
        <w:t> годы.</w:t>
      </w:r>
    </w:p>
    <w:p w:rsidR="003C3001" w:rsidRDefault="003C3001" w:rsidP="003C3001">
      <w:pPr>
        <w:jc w:val="both"/>
        <w:rPr>
          <w:sz w:val="28"/>
          <w:szCs w:val="28"/>
        </w:rPr>
      </w:pPr>
    </w:p>
    <w:p w:rsidR="003C3001" w:rsidRDefault="003C3001" w:rsidP="003C3001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выделения и включения в состав муниципальной программы подпрограмм.</w:t>
      </w:r>
    </w:p>
    <w:p w:rsidR="003C3001" w:rsidRDefault="003C3001" w:rsidP="003C3001">
      <w:pPr>
        <w:jc w:val="both"/>
        <w:rPr>
          <w:sz w:val="28"/>
          <w:szCs w:val="28"/>
        </w:rPr>
      </w:pP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поставленных задач, муниципальная программа включает в себя подпрограмму, содержащую основные мероприятия: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«Модернизация учреждений культуры, развитие искусства и массового отдыха».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подпрограммы в муниципальную программу связано с ключевыми задачами, направленными на обеспечение развития отрасли культуры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C3001" w:rsidRDefault="003C3001" w:rsidP="003C3001">
      <w:pPr>
        <w:pStyle w:val="10"/>
        <w:jc w:val="both"/>
        <w:rPr>
          <w:sz w:val="28"/>
          <w:szCs w:val="28"/>
        </w:rPr>
      </w:pPr>
    </w:p>
    <w:p w:rsidR="003C3001" w:rsidRDefault="003C3001" w:rsidP="003C3001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3C3001" w:rsidRDefault="003C3001" w:rsidP="003C3001">
      <w:pPr>
        <w:pStyle w:val="10"/>
        <w:jc w:val="both"/>
        <w:rPr>
          <w:sz w:val="28"/>
          <w:szCs w:val="28"/>
        </w:rPr>
      </w:pP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C3001" w:rsidRDefault="003C3001" w:rsidP="003C30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Муниципальная программа предполагает финансирование за счет средств 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 </w:t>
      </w:r>
      <w:r w:rsidR="008558D5">
        <w:rPr>
          <w:sz w:val="28"/>
          <w:szCs w:val="28"/>
        </w:rPr>
        <w:t>176</w:t>
      </w:r>
      <w:r>
        <w:rPr>
          <w:sz w:val="28"/>
          <w:szCs w:val="28"/>
        </w:rPr>
        <w:t>00,00 тыс. руб.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по годам: 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D5770">
        <w:rPr>
          <w:sz w:val="28"/>
          <w:szCs w:val="28"/>
        </w:rPr>
        <w:t>7</w:t>
      </w:r>
      <w:r w:rsidR="008558D5">
        <w:rPr>
          <w:sz w:val="28"/>
          <w:szCs w:val="28"/>
        </w:rPr>
        <w:t xml:space="preserve"> год –  36</w:t>
      </w:r>
      <w:r>
        <w:rPr>
          <w:sz w:val="28"/>
          <w:szCs w:val="28"/>
        </w:rPr>
        <w:t>00,00</w:t>
      </w:r>
    </w:p>
    <w:p w:rsidR="003C3001" w:rsidRDefault="00BD5770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C3001">
        <w:rPr>
          <w:sz w:val="28"/>
          <w:szCs w:val="28"/>
        </w:rPr>
        <w:t xml:space="preserve"> год –  3500,00</w:t>
      </w:r>
    </w:p>
    <w:p w:rsidR="003C3001" w:rsidRDefault="00BD5770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3C3001">
        <w:rPr>
          <w:sz w:val="28"/>
          <w:szCs w:val="28"/>
        </w:rPr>
        <w:t xml:space="preserve"> год –  3500,00</w:t>
      </w:r>
    </w:p>
    <w:p w:rsidR="003C3001" w:rsidRDefault="00BD5770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C3001">
        <w:rPr>
          <w:sz w:val="28"/>
          <w:szCs w:val="28"/>
        </w:rPr>
        <w:t xml:space="preserve"> год –  3500,00</w:t>
      </w:r>
    </w:p>
    <w:p w:rsidR="003C3001" w:rsidRDefault="00BD5770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C3001">
        <w:rPr>
          <w:sz w:val="28"/>
          <w:szCs w:val="28"/>
        </w:rPr>
        <w:t xml:space="preserve"> год –  3500,00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в части расходных обязательств поселения.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ежегодной корректировки объема и структуры расходов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на реализацию муниципальной программы определяется в соответствии с нормативными правовыми актами, </w:t>
      </w:r>
      <w:r>
        <w:rPr>
          <w:sz w:val="28"/>
          <w:szCs w:val="28"/>
        </w:rPr>
        <w:lastRenderedPageBreak/>
        <w:t>регулирующими порядок составления проекта  бюджета поселения  и планирования бюджетных ассигнований.</w:t>
      </w:r>
    </w:p>
    <w:p w:rsidR="003C3001" w:rsidRDefault="003C3001" w:rsidP="003C30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r>
        <w:rPr>
          <w:bCs/>
          <w:color w:val="000000"/>
          <w:sz w:val="28"/>
          <w:szCs w:val="28"/>
        </w:rPr>
        <w:t>обеспечение реализации муниципальной программы за счет средств бюджета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Кичменгское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приведено в приложении 1 к муниципальной программе. </w:t>
      </w:r>
    </w:p>
    <w:p w:rsidR="003C3001" w:rsidRDefault="003C3001" w:rsidP="003C30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C3001" w:rsidRDefault="003C3001" w:rsidP="003C3001">
      <w:pPr>
        <w:pStyle w:val="1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программы.</w:t>
      </w:r>
    </w:p>
    <w:p w:rsidR="003C3001" w:rsidRDefault="003C3001" w:rsidP="003C3001">
      <w:pPr>
        <w:autoSpaceDE w:val="0"/>
        <w:autoSpaceDN w:val="0"/>
        <w:adjustRightInd w:val="0"/>
        <w:ind w:left="360"/>
        <w:jc w:val="both"/>
        <w:outlineLvl w:val="2"/>
        <w:rPr>
          <w:sz w:val="28"/>
          <w:szCs w:val="28"/>
        </w:rPr>
      </w:pPr>
    </w:p>
    <w:p w:rsidR="003C3001" w:rsidRDefault="003C3001" w:rsidP="003C300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приведены в приложении 2 к муниципальной программе. 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муниципальной программы станет обеспечение устойчивого развития отрасли, расширение социальных гарантий в сфере культуры для всех категорий населения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C3001" w:rsidRDefault="003C3001" w:rsidP="003C300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ожидаемые конечные результаты муниципальной программы:</w:t>
      </w:r>
    </w:p>
    <w:p w:rsidR="00AD0986" w:rsidRDefault="00AD0986" w:rsidP="00AD0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количества  посещений культурно - массовых мероприятий по отношению к уровню 2010 года на уровне  242%;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до 7,8 посещений на одного жителя;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удовлетворенности граждан качеством предоставления муниципальных услуг в сфере культуры до 95%;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средней заработной платы работников учреждений культуры к средней заработной плате по Вологодской области (до 100%).</w:t>
      </w:r>
    </w:p>
    <w:p w:rsidR="003C3001" w:rsidRDefault="003C3001" w:rsidP="003C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фактической обеспеченности учреждениями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 от норма</w:t>
      </w:r>
      <w:r w:rsidR="00BD5770">
        <w:rPr>
          <w:sz w:val="28"/>
          <w:szCs w:val="28"/>
        </w:rPr>
        <w:t>тивной потребности на уровне 63</w:t>
      </w:r>
      <w:r>
        <w:rPr>
          <w:sz w:val="28"/>
          <w:szCs w:val="28"/>
        </w:rPr>
        <w:t>%;</w:t>
      </w:r>
    </w:p>
    <w:p w:rsidR="003C3001" w:rsidRDefault="003C3001" w:rsidP="003C300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значений целевых индикаторов (показателей) муниципальной программы приведена в приложении 3 к муниципальной программе.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</w:p>
    <w:p w:rsidR="003C3001" w:rsidRDefault="003C3001" w:rsidP="003C3001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годам реализации муниципальной программы.</w:t>
      </w:r>
    </w:p>
    <w:p w:rsidR="003C3001" w:rsidRDefault="003C3001" w:rsidP="003C3001">
      <w:pPr>
        <w:ind w:left="360"/>
        <w:jc w:val="both"/>
        <w:rPr>
          <w:sz w:val="28"/>
          <w:szCs w:val="28"/>
        </w:rPr>
      </w:pP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запланировано оказание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муниципальных услуг (выполнение работ).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основных показателях муниципальных заданий по годам реализации муниципальной программы приведена в подпрограмме:</w:t>
      </w:r>
    </w:p>
    <w:p w:rsidR="003C3001" w:rsidRDefault="003C3001" w:rsidP="003C3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«Модернизация учреждений культуры, развитие искусства и массового отдыха».</w:t>
      </w: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ind w:firstLine="540"/>
        <w:jc w:val="both"/>
      </w:pPr>
    </w:p>
    <w:p w:rsidR="003C3001" w:rsidRDefault="003C3001" w:rsidP="003C3001">
      <w:pPr>
        <w:sectPr w:rsidR="003C3001" w:rsidSect="00CE3832">
          <w:pgSz w:w="11906" w:h="16838"/>
          <w:pgMar w:top="1134" w:right="851" w:bottom="1134" w:left="1134" w:header="709" w:footer="709" w:gutter="0"/>
          <w:cols w:space="720"/>
        </w:sectPr>
      </w:pPr>
    </w:p>
    <w:p w:rsidR="003C3001" w:rsidRDefault="003C3001" w:rsidP="003C3001">
      <w:pPr>
        <w:ind w:firstLine="540"/>
        <w:jc w:val="right"/>
      </w:pPr>
      <w:r>
        <w:lastRenderedPageBreak/>
        <w:t>Приложение 1 к муниципальной программе</w:t>
      </w: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за счет средств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</w:p>
    <w:p w:rsidR="003C3001" w:rsidRDefault="003C3001" w:rsidP="003C3001">
      <w:pPr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2112"/>
        <w:gridCol w:w="2112"/>
        <w:gridCol w:w="2112"/>
        <w:gridCol w:w="1569"/>
        <w:gridCol w:w="1701"/>
        <w:gridCol w:w="1559"/>
        <w:gridCol w:w="1843"/>
        <w:gridCol w:w="1778"/>
      </w:tblGrid>
      <w:tr w:rsidR="00C063E7" w:rsidTr="00851442">
        <w:tc>
          <w:tcPr>
            <w:tcW w:w="2112" w:type="dxa"/>
            <w:vMerge w:val="restart"/>
          </w:tcPr>
          <w:p w:rsidR="00C063E7" w:rsidRDefault="00C063E7" w:rsidP="00546FAE">
            <w:pPr>
              <w:jc w:val="center"/>
            </w:pPr>
            <w:r>
              <w:t>Статус</w:t>
            </w:r>
          </w:p>
        </w:tc>
        <w:tc>
          <w:tcPr>
            <w:tcW w:w="2112" w:type="dxa"/>
            <w:vMerge w:val="restart"/>
          </w:tcPr>
          <w:p w:rsidR="00C063E7" w:rsidRDefault="00C063E7" w:rsidP="003C3001">
            <w:pPr>
              <w:jc w:val="right"/>
            </w:pPr>
            <w:r>
              <w:t>Наименование программы/ основного мероприятия</w:t>
            </w:r>
          </w:p>
        </w:tc>
        <w:tc>
          <w:tcPr>
            <w:tcW w:w="2112" w:type="dxa"/>
            <w:vMerge w:val="restart"/>
          </w:tcPr>
          <w:p w:rsidR="00C063E7" w:rsidRDefault="00C063E7" w:rsidP="003C3001">
            <w:pPr>
              <w:jc w:val="right"/>
            </w:pPr>
            <w:r>
              <w:t>Ответственный исполнитель, соисполнители</w:t>
            </w:r>
          </w:p>
        </w:tc>
        <w:tc>
          <w:tcPr>
            <w:tcW w:w="8450" w:type="dxa"/>
            <w:gridSpan w:val="5"/>
          </w:tcPr>
          <w:p w:rsidR="00C063E7" w:rsidRDefault="00C063E7" w:rsidP="00546FAE">
            <w:pPr>
              <w:jc w:val="center"/>
            </w:pPr>
            <w:r>
              <w:t>Объем финансового обеспечения (тыс. руб.), годы</w:t>
            </w:r>
          </w:p>
        </w:tc>
      </w:tr>
      <w:tr w:rsidR="00C063E7" w:rsidTr="00546FAE">
        <w:tc>
          <w:tcPr>
            <w:tcW w:w="2112" w:type="dxa"/>
            <w:vMerge/>
          </w:tcPr>
          <w:p w:rsidR="00C063E7" w:rsidRDefault="00C063E7" w:rsidP="003C3001">
            <w:pPr>
              <w:jc w:val="right"/>
            </w:pPr>
          </w:p>
        </w:tc>
        <w:tc>
          <w:tcPr>
            <w:tcW w:w="2112" w:type="dxa"/>
            <w:vMerge/>
          </w:tcPr>
          <w:p w:rsidR="00C063E7" w:rsidRDefault="00C063E7" w:rsidP="003C3001">
            <w:pPr>
              <w:jc w:val="right"/>
            </w:pPr>
          </w:p>
        </w:tc>
        <w:tc>
          <w:tcPr>
            <w:tcW w:w="2112" w:type="dxa"/>
            <w:vMerge/>
          </w:tcPr>
          <w:p w:rsidR="00C063E7" w:rsidRDefault="00C063E7" w:rsidP="003C3001">
            <w:pPr>
              <w:jc w:val="right"/>
            </w:pPr>
          </w:p>
        </w:tc>
        <w:tc>
          <w:tcPr>
            <w:tcW w:w="1569" w:type="dxa"/>
          </w:tcPr>
          <w:p w:rsidR="00C063E7" w:rsidRDefault="00C063E7" w:rsidP="00546FAE">
            <w:pPr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C063E7" w:rsidRDefault="00C063E7" w:rsidP="00546FAE">
            <w:pPr>
              <w:jc w:val="center"/>
            </w:pPr>
            <w:r>
              <w:t>2018 год</w:t>
            </w:r>
          </w:p>
        </w:tc>
        <w:tc>
          <w:tcPr>
            <w:tcW w:w="1559" w:type="dxa"/>
          </w:tcPr>
          <w:p w:rsidR="00C063E7" w:rsidRDefault="00C063E7" w:rsidP="003C3001">
            <w:pPr>
              <w:jc w:val="right"/>
            </w:pPr>
            <w:r>
              <w:t xml:space="preserve">2019 год </w:t>
            </w:r>
          </w:p>
        </w:tc>
        <w:tc>
          <w:tcPr>
            <w:tcW w:w="1843" w:type="dxa"/>
          </w:tcPr>
          <w:p w:rsidR="00C063E7" w:rsidRDefault="00C063E7" w:rsidP="00546FAE">
            <w:pPr>
              <w:jc w:val="center"/>
            </w:pPr>
            <w:r>
              <w:t>2020 год</w:t>
            </w:r>
          </w:p>
        </w:tc>
        <w:tc>
          <w:tcPr>
            <w:tcW w:w="1778" w:type="dxa"/>
          </w:tcPr>
          <w:p w:rsidR="00C063E7" w:rsidRDefault="00C063E7" w:rsidP="00546FAE">
            <w:pPr>
              <w:jc w:val="center"/>
            </w:pPr>
            <w:r>
              <w:t>2021 год</w:t>
            </w:r>
          </w:p>
        </w:tc>
      </w:tr>
      <w:tr w:rsidR="00C063E7" w:rsidTr="00546FAE">
        <w:tc>
          <w:tcPr>
            <w:tcW w:w="2112" w:type="dxa"/>
            <w:vMerge w:val="restart"/>
          </w:tcPr>
          <w:p w:rsidR="00C063E7" w:rsidRDefault="00C063E7" w:rsidP="00C063E7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112" w:type="dxa"/>
            <w:vMerge w:val="restart"/>
          </w:tcPr>
          <w:p w:rsidR="00C063E7" w:rsidRPr="00C063E7" w:rsidRDefault="00C063E7" w:rsidP="00C063E7">
            <w:pPr>
              <w:tabs>
                <w:tab w:val="center" w:pos="4819"/>
              </w:tabs>
              <w:jc w:val="center"/>
            </w:pPr>
            <w:r w:rsidRPr="00C063E7">
              <w:t xml:space="preserve">«Развитие сферы «Культура» в сельском поселении </w:t>
            </w:r>
            <w:proofErr w:type="spellStart"/>
            <w:r w:rsidRPr="00C063E7">
              <w:t>Кичменгское</w:t>
            </w:r>
            <w:proofErr w:type="spellEnd"/>
          </w:p>
          <w:p w:rsidR="00C063E7" w:rsidRPr="00C063E7" w:rsidRDefault="00C063E7" w:rsidP="00C063E7">
            <w:pPr>
              <w:tabs>
                <w:tab w:val="center" w:pos="4819"/>
              </w:tabs>
              <w:jc w:val="center"/>
            </w:pPr>
            <w:r w:rsidRPr="00C063E7">
              <w:t xml:space="preserve"> на 2017 – 2021 гг.»</w:t>
            </w:r>
          </w:p>
          <w:p w:rsidR="00C063E7" w:rsidRPr="00C063E7" w:rsidRDefault="00C063E7" w:rsidP="00C063E7">
            <w:pPr>
              <w:tabs>
                <w:tab w:val="center" w:pos="4819"/>
              </w:tabs>
              <w:jc w:val="center"/>
            </w:pPr>
            <w:r w:rsidRPr="00C063E7">
              <w:t>(далее муниципальная программа)</w:t>
            </w:r>
          </w:p>
          <w:p w:rsidR="00C063E7" w:rsidRDefault="00C063E7" w:rsidP="00C063E7">
            <w:pPr>
              <w:jc w:val="center"/>
            </w:pPr>
          </w:p>
        </w:tc>
        <w:tc>
          <w:tcPr>
            <w:tcW w:w="2112" w:type="dxa"/>
          </w:tcPr>
          <w:p w:rsidR="00C063E7" w:rsidRDefault="00C063E7" w:rsidP="003C3001">
            <w:pPr>
              <w:jc w:val="right"/>
            </w:pPr>
            <w:r>
              <w:t>всего</w:t>
            </w:r>
          </w:p>
        </w:tc>
        <w:tc>
          <w:tcPr>
            <w:tcW w:w="1569" w:type="dxa"/>
          </w:tcPr>
          <w:p w:rsidR="00C063E7" w:rsidRPr="00C063E7" w:rsidRDefault="008558D5" w:rsidP="003C3001">
            <w:pPr>
              <w:jc w:val="right"/>
            </w:pPr>
            <w:r>
              <w:t>36</w:t>
            </w:r>
            <w:r w:rsidR="00C063E7" w:rsidRPr="00C063E7">
              <w:t>00,00</w:t>
            </w:r>
          </w:p>
        </w:tc>
        <w:tc>
          <w:tcPr>
            <w:tcW w:w="1701" w:type="dxa"/>
          </w:tcPr>
          <w:p w:rsidR="00C063E7" w:rsidRPr="00C063E7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559" w:type="dxa"/>
          </w:tcPr>
          <w:p w:rsidR="00C063E7" w:rsidRPr="00C063E7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843" w:type="dxa"/>
          </w:tcPr>
          <w:p w:rsidR="00C063E7" w:rsidRPr="00C063E7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778" w:type="dxa"/>
          </w:tcPr>
          <w:p w:rsidR="00C063E7" w:rsidRPr="00C063E7" w:rsidRDefault="00C063E7" w:rsidP="003C3001">
            <w:pPr>
              <w:jc w:val="right"/>
            </w:pPr>
            <w:r w:rsidRPr="00C063E7">
              <w:t>3500,00</w:t>
            </w:r>
          </w:p>
        </w:tc>
      </w:tr>
      <w:tr w:rsidR="00C063E7" w:rsidTr="00546FAE">
        <w:tc>
          <w:tcPr>
            <w:tcW w:w="2112" w:type="dxa"/>
            <w:vMerge/>
          </w:tcPr>
          <w:p w:rsidR="00C063E7" w:rsidRDefault="00C063E7" w:rsidP="003C3001">
            <w:pPr>
              <w:jc w:val="right"/>
            </w:pPr>
          </w:p>
        </w:tc>
        <w:tc>
          <w:tcPr>
            <w:tcW w:w="2112" w:type="dxa"/>
            <w:vMerge/>
          </w:tcPr>
          <w:p w:rsidR="00C063E7" w:rsidRDefault="00C063E7" w:rsidP="003C3001">
            <w:pPr>
              <w:jc w:val="right"/>
            </w:pPr>
          </w:p>
        </w:tc>
        <w:tc>
          <w:tcPr>
            <w:tcW w:w="2112" w:type="dxa"/>
          </w:tcPr>
          <w:p w:rsidR="00C063E7" w:rsidRDefault="00C063E7" w:rsidP="00C063E7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Кичменгское</w:t>
            </w:r>
            <w:proofErr w:type="spellEnd"/>
            <w:r>
              <w:t>, БУК «</w:t>
            </w:r>
            <w:proofErr w:type="spellStart"/>
            <w:r>
              <w:t>Кичменгское</w:t>
            </w:r>
            <w:proofErr w:type="spellEnd"/>
            <w:r>
              <w:t xml:space="preserve"> СКО»</w:t>
            </w:r>
          </w:p>
        </w:tc>
        <w:tc>
          <w:tcPr>
            <w:tcW w:w="1569" w:type="dxa"/>
          </w:tcPr>
          <w:p w:rsidR="00C063E7" w:rsidRDefault="00C063E7" w:rsidP="003C3001">
            <w:pPr>
              <w:jc w:val="right"/>
            </w:pPr>
          </w:p>
        </w:tc>
        <w:tc>
          <w:tcPr>
            <w:tcW w:w="1701" w:type="dxa"/>
          </w:tcPr>
          <w:p w:rsidR="00C063E7" w:rsidRDefault="00C063E7" w:rsidP="003C3001">
            <w:pPr>
              <w:jc w:val="right"/>
            </w:pPr>
          </w:p>
        </w:tc>
        <w:tc>
          <w:tcPr>
            <w:tcW w:w="1559" w:type="dxa"/>
          </w:tcPr>
          <w:p w:rsidR="00C063E7" w:rsidRDefault="00C063E7" w:rsidP="003C3001">
            <w:pPr>
              <w:jc w:val="right"/>
            </w:pPr>
          </w:p>
        </w:tc>
        <w:tc>
          <w:tcPr>
            <w:tcW w:w="1843" w:type="dxa"/>
          </w:tcPr>
          <w:p w:rsidR="00C063E7" w:rsidRDefault="00C063E7" w:rsidP="003C3001">
            <w:pPr>
              <w:jc w:val="right"/>
            </w:pPr>
          </w:p>
        </w:tc>
        <w:tc>
          <w:tcPr>
            <w:tcW w:w="1778" w:type="dxa"/>
          </w:tcPr>
          <w:p w:rsidR="00C063E7" w:rsidRDefault="00C063E7" w:rsidP="003C3001">
            <w:pPr>
              <w:jc w:val="right"/>
            </w:pPr>
          </w:p>
        </w:tc>
      </w:tr>
      <w:tr w:rsidR="00546FAE" w:rsidTr="00546FAE"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t>Основное мероприятие 1.</w:t>
            </w:r>
          </w:p>
        </w:tc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t>Обеспечение выполнения муниципального задания БУК «</w:t>
            </w:r>
            <w:proofErr w:type="spellStart"/>
            <w:r>
              <w:t>Кичменгское</w:t>
            </w:r>
            <w:proofErr w:type="spellEnd"/>
            <w:r>
              <w:t xml:space="preserve"> СКО»</w:t>
            </w:r>
          </w:p>
        </w:tc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Кичменгское</w:t>
            </w:r>
            <w:proofErr w:type="spellEnd"/>
            <w:r>
              <w:t>, БУК «</w:t>
            </w:r>
            <w:proofErr w:type="spellStart"/>
            <w:r>
              <w:t>Кичменгское</w:t>
            </w:r>
            <w:proofErr w:type="spellEnd"/>
            <w:r>
              <w:t xml:space="preserve"> СКО»</w:t>
            </w:r>
          </w:p>
        </w:tc>
        <w:tc>
          <w:tcPr>
            <w:tcW w:w="1569" w:type="dxa"/>
          </w:tcPr>
          <w:p w:rsidR="00546FAE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701" w:type="dxa"/>
          </w:tcPr>
          <w:p w:rsidR="00546FAE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559" w:type="dxa"/>
          </w:tcPr>
          <w:p w:rsidR="00546FAE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843" w:type="dxa"/>
          </w:tcPr>
          <w:p w:rsidR="00546FAE" w:rsidRDefault="00C063E7" w:rsidP="003C3001">
            <w:pPr>
              <w:jc w:val="right"/>
            </w:pPr>
            <w:r w:rsidRPr="00C063E7">
              <w:t>3500,00</w:t>
            </w:r>
          </w:p>
        </w:tc>
        <w:tc>
          <w:tcPr>
            <w:tcW w:w="1778" w:type="dxa"/>
          </w:tcPr>
          <w:p w:rsidR="00546FAE" w:rsidRDefault="00C063E7" w:rsidP="003C3001">
            <w:pPr>
              <w:jc w:val="right"/>
            </w:pPr>
            <w:r w:rsidRPr="00C063E7">
              <w:t>3500,00</w:t>
            </w:r>
          </w:p>
        </w:tc>
      </w:tr>
      <w:tr w:rsidR="00546FAE" w:rsidTr="00546FAE"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t>Основное мероприятие 2.</w:t>
            </w:r>
          </w:p>
        </w:tc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t xml:space="preserve">Государственная поддержка муниципальных учреждений культуры, находящихся на территории сельских поселений, и государственная </w:t>
            </w:r>
            <w:r>
              <w:lastRenderedPageBreak/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112" w:type="dxa"/>
          </w:tcPr>
          <w:p w:rsidR="00546FAE" w:rsidRDefault="00C063E7" w:rsidP="00C063E7">
            <w:pPr>
              <w:jc w:val="center"/>
            </w:pPr>
            <w:r>
              <w:lastRenderedPageBreak/>
              <w:t xml:space="preserve">Администрация сельского поселения </w:t>
            </w:r>
            <w:proofErr w:type="spellStart"/>
            <w:r>
              <w:t>Кичменгское</w:t>
            </w:r>
            <w:proofErr w:type="spellEnd"/>
            <w:r>
              <w:t>, БУК «</w:t>
            </w:r>
            <w:proofErr w:type="spellStart"/>
            <w:r>
              <w:t>Кичменгское</w:t>
            </w:r>
            <w:proofErr w:type="spellEnd"/>
            <w:r>
              <w:t xml:space="preserve"> СКО»</w:t>
            </w:r>
          </w:p>
        </w:tc>
        <w:tc>
          <w:tcPr>
            <w:tcW w:w="1569" w:type="dxa"/>
          </w:tcPr>
          <w:p w:rsidR="00546FAE" w:rsidRDefault="00C063E7" w:rsidP="003C3001">
            <w:pPr>
              <w:jc w:val="right"/>
            </w:pPr>
            <w:r>
              <w:t>100,0</w:t>
            </w:r>
          </w:p>
        </w:tc>
        <w:tc>
          <w:tcPr>
            <w:tcW w:w="1701" w:type="dxa"/>
          </w:tcPr>
          <w:p w:rsidR="00546FAE" w:rsidRDefault="00C063E7" w:rsidP="003C3001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546FAE" w:rsidRDefault="00C063E7" w:rsidP="003C3001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546FAE" w:rsidRDefault="00C063E7" w:rsidP="003C3001">
            <w:pPr>
              <w:jc w:val="right"/>
            </w:pPr>
            <w:r>
              <w:t>-</w:t>
            </w:r>
          </w:p>
        </w:tc>
        <w:tc>
          <w:tcPr>
            <w:tcW w:w="1778" w:type="dxa"/>
          </w:tcPr>
          <w:p w:rsidR="00546FAE" w:rsidRDefault="00C063E7" w:rsidP="003C3001">
            <w:pPr>
              <w:jc w:val="right"/>
            </w:pPr>
            <w:r>
              <w:t>-</w:t>
            </w:r>
          </w:p>
        </w:tc>
      </w:tr>
    </w:tbl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</w:p>
    <w:p w:rsidR="00517243" w:rsidRDefault="00517243" w:rsidP="003C3001">
      <w:pPr>
        <w:ind w:firstLine="540"/>
        <w:jc w:val="right"/>
      </w:pPr>
    </w:p>
    <w:p w:rsidR="00517243" w:rsidRDefault="00517243" w:rsidP="003C3001">
      <w:pPr>
        <w:ind w:firstLine="540"/>
        <w:jc w:val="right"/>
      </w:pPr>
    </w:p>
    <w:p w:rsidR="003C3001" w:rsidRDefault="003C3001" w:rsidP="003C3001">
      <w:pPr>
        <w:ind w:firstLine="540"/>
        <w:jc w:val="right"/>
      </w:pPr>
      <w:r>
        <w:lastRenderedPageBreak/>
        <w:t>Приложение 2 к муниципальной программе</w:t>
      </w:r>
    </w:p>
    <w:p w:rsidR="003C3001" w:rsidRDefault="003C3001" w:rsidP="003C3001">
      <w:pPr>
        <w:ind w:firstLine="540"/>
        <w:jc w:val="right"/>
      </w:pPr>
    </w:p>
    <w:p w:rsidR="003C3001" w:rsidRDefault="003C3001" w:rsidP="003C3001">
      <w:pPr>
        <w:jc w:val="center"/>
      </w:pPr>
      <w:r>
        <w:t>Сведения о показателях (индикаторах) муниципальной программы</w:t>
      </w:r>
    </w:p>
    <w:tbl>
      <w:tblPr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40"/>
        <w:gridCol w:w="4859"/>
        <w:gridCol w:w="1209"/>
        <w:gridCol w:w="710"/>
        <w:gridCol w:w="720"/>
        <w:gridCol w:w="1245"/>
        <w:gridCol w:w="992"/>
        <w:gridCol w:w="992"/>
      </w:tblGrid>
      <w:tr w:rsidR="00517243" w:rsidTr="00517243">
        <w:trPr>
          <w:gridAfter w:val="5"/>
          <w:wAfter w:w="4659" w:type="dxa"/>
          <w:trHeight w:val="27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Ед. измерения</w:t>
            </w:r>
          </w:p>
        </w:tc>
      </w:tr>
      <w:tr w:rsidR="00517243" w:rsidTr="0051724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2018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2021 год</w:t>
            </w:r>
          </w:p>
        </w:tc>
      </w:tr>
      <w:tr w:rsidR="00517243" w:rsidTr="0051724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both"/>
            </w:pPr>
            <w:r>
              <w:t>Создание условий для самореализации личности, обеспечение равной доступности услуг для различных категорий населения.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43" w:rsidRDefault="00517243">
            <w:pPr>
              <w:jc w:val="both"/>
            </w:pPr>
            <w:r>
              <w:t>уровень удовлетворенности граждан качеством предоставления муниципальных услуг в сфере культуры</w:t>
            </w:r>
          </w:p>
          <w:p w:rsidR="00517243" w:rsidRDefault="00517243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88,9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92</w:t>
            </w:r>
          </w:p>
        </w:tc>
      </w:tr>
      <w:tr w:rsidR="00517243" w:rsidTr="0051724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both"/>
            </w:pPr>
            <w:r>
              <w:t xml:space="preserve">фактическая обеспеченность учреждениями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типа от нормативной потребности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</w:tr>
      <w:tr w:rsidR="00517243" w:rsidTr="0051724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43" w:rsidRDefault="00517243">
            <w:pPr>
              <w:jc w:val="center"/>
            </w:pPr>
            <w:r>
              <w:t>2.</w:t>
            </w:r>
          </w:p>
          <w:p w:rsidR="00517243" w:rsidRDefault="00517243"/>
          <w:p w:rsidR="00517243" w:rsidRDefault="00517243"/>
          <w:p w:rsidR="00517243" w:rsidRDefault="00517243"/>
          <w:p w:rsidR="00517243" w:rsidRDefault="00517243"/>
          <w:p w:rsidR="00517243" w:rsidRDefault="00517243">
            <w:pPr>
              <w:jc w:val="center"/>
            </w:pPr>
          </w:p>
          <w:p w:rsidR="00517243" w:rsidRDefault="00517243">
            <w:pPr>
              <w:jc w:val="center"/>
            </w:pPr>
            <w:r>
              <w:t xml:space="preserve">3.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43" w:rsidRDefault="00517243">
            <w:pPr>
              <w:jc w:val="both"/>
            </w:pPr>
            <w:r>
              <w:t>Создание условий для получения качественных муниципальных услуг в сфере культуры;</w:t>
            </w:r>
          </w:p>
          <w:p w:rsidR="00517243" w:rsidRDefault="00517243">
            <w:pPr>
              <w:jc w:val="both"/>
            </w:pPr>
            <w:r>
              <w:t>Создание механизмов поддержки инновационной и творческой деятельности самодеятельных коллективов.</w:t>
            </w:r>
          </w:p>
          <w:p w:rsidR="00517243" w:rsidRDefault="00517243">
            <w:pPr>
              <w:jc w:val="both"/>
            </w:pPr>
          </w:p>
          <w:p w:rsidR="00517243" w:rsidRDefault="00517243">
            <w:pPr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r>
              <w:t xml:space="preserve">численность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посещений на 1 жителя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6,7</w:t>
            </w:r>
          </w:p>
        </w:tc>
      </w:tr>
      <w:tr w:rsidR="00517243" w:rsidTr="0051724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r>
              <w:t>доля детей, привлекаемых к участию в творческих мероприятиях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8,3</w:t>
            </w:r>
          </w:p>
        </w:tc>
      </w:tr>
      <w:tr w:rsidR="00517243" w:rsidTr="0051724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43" w:rsidRDefault="00517243"/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30,5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47,7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43" w:rsidRDefault="00517243">
            <w:pPr>
              <w:jc w:val="center"/>
            </w:pPr>
            <w:r>
              <w:t>100</w:t>
            </w:r>
          </w:p>
        </w:tc>
      </w:tr>
    </w:tbl>
    <w:p w:rsidR="003C3001" w:rsidRDefault="003C3001" w:rsidP="003C3001">
      <w:pPr>
        <w:tabs>
          <w:tab w:val="left" w:pos="15660"/>
        </w:tabs>
        <w:ind w:left="900" w:right="46" w:firstLine="540"/>
        <w:jc w:val="right"/>
      </w:pPr>
    </w:p>
    <w:p w:rsidR="003C3001" w:rsidRDefault="003C3001" w:rsidP="003C3001">
      <w:pPr>
        <w:pStyle w:val="2"/>
        <w:spacing w:after="0" w:line="240" w:lineRule="auto"/>
        <w:ind w:left="0" w:right="-10" w:firstLine="540"/>
        <w:jc w:val="right"/>
        <w:outlineLvl w:val="0"/>
        <w:rPr>
          <w:color w:val="000000"/>
        </w:rPr>
      </w:pPr>
    </w:p>
    <w:p w:rsidR="003C3001" w:rsidRDefault="003C3001" w:rsidP="003C3001">
      <w:pPr>
        <w:pStyle w:val="2"/>
        <w:spacing w:after="0" w:line="240" w:lineRule="auto"/>
        <w:ind w:left="0" w:right="-10" w:firstLine="540"/>
        <w:jc w:val="right"/>
        <w:outlineLvl w:val="0"/>
        <w:rPr>
          <w:color w:val="000000"/>
        </w:rPr>
      </w:pPr>
    </w:p>
    <w:p w:rsidR="003C3001" w:rsidRDefault="003C3001" w:rsidP="003C3001">
      <w:pPr>
        <w:pStyle w:val="2"/>
        <w:spacing w:after="0" w:line="240" w:lineRule="auto"/>
        <w:ind w:left="0" w:right="-10" w:firstLine="540"/>
        <w:jc w:val="right"/>
        <w:outlineLvl w:val="0"/>
        <w:rPr>
          <w:color w:val="000000"/>
        </w:rPr>
      </w:pPr>
    </w:p>
    <w:p w:rsidR="003C3001" w:rsidRDefault="003C3001" w:rsidP="003C3001">
      <w:pPr>
        <w:pStyle w:val="2"/>
        <w:spacing w:after="0" w:line="240" w:lineRule="auto"/>
        <w:ind w:left="0" w:right="-10" w:firstLine="540"/>
        <w:jc w:val="right"/>
        <w:outlineLvl w:val="0"/>
        <w:rPr>
          <w:color w:val="000000"/>
        </w:rPr>
      </w:pPr>
    </w:p>
    <w:p w:rsidR="004E168D" w:rsidRDefault="004E168D"/>
    <w:sectPr w:rsidR="004E168D" w:rsidSect="00546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B08"/>
    <w:multiLevelType w:val="hybridMultilevel"/>
    <w:tmpl w:val="EFECC50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01"/>
    <w:rsid w:val="0018141E"/>
    <w:rsid w:val="002357E7"/>
    <w:rsid w:val="003C3001"/>
    <w:rsid w:val="004E168D"/>
    <w:rsid w:val="00517243"/>
    <w:rsid w:val="00546FAE"/>
    <w:rsid w:val="00685AC1"/>
    <w:rsid w:val="008558D5"/>
    <w:rsid w:val="00A77AD8"/>
    <w:rsid w:val="00AC32A4"/>
    <w:rsid w:val="00AD0986"/>
    <w:rsid w:val="00BD5770"/>
    <w:rsid w:val="00C063E7"/>
    <w:rsid w:val="00C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300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C300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3C30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C30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C30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3C3001"/>
    <w:pPr>
      <w:ind w:left="720"/>
      <w:contextualSpacing/>
    </w:pPr>
  </w:style>
  <w:style w:type="paragraph" w:customStyle="1" w:styleId="ConsPlusTitle">
    <w:name w:val="ConsPlusTitle"/>
    <w:rsid w:val="003C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3C3001"/>
    <w:rPr>
      <w:rFonts w:ascii="Times New Roman" w:hAnsi="Times New Roman" w:cs="Times New Roman" w:hint="default"/>
      <w:b/>
      <w:bCs/>
      <w:color w:val="008000"/>
    </w:rPr>
  </w:style>
  <w:style w:type="table" w:styleId="a6">
    <w:name w:val="Table Grid"/>
    <w:basedOn w:val="a1"/>
    <w:uiPriority w:val="59"/>
    <w:rsid w:val="0054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788.0/" TargetMode="External"/><Relationship Id="rId5" Type="http://schemas.openxmlformats.org/officeDocument/2006/relationships/hyperlink" Target="garantf1://454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2017-11-08T12:25:00Z</cp:lastPrinted>
  <dcterms:created xsi:type="dcterms:W3CDTF">2017-11-08T11:50:00Z</dcterms:created>
  <dcterms:modified xsi:type="dcterms:W3CDTF">2017-11-08T13:42:00Z</dcterms:modified>
</cp:coreProperties>
</file>