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Ind w:w="-176" w:type="dxa"/>
        <w:tblLayout w:type="fixed"/>
        <w:tblLook w:val="04A0"/>
      </w:tblPr>
      <w:tblGrid>
        <w:gridCol w:w="3403"/>
        <w:gridCol w:w="851"/>
        <w:gridCol w:w="1577"/>
        <w:gridCol w:w="549"/>
        <w:gridCol w:w="567"/>
        <w:gridCol w:w="709"/>
        <w:gridCol w:w="1152"/>
        <w:gridCol w:w="1299"/>
      </w:tblGrid>
      <w:tr w:rsidR="0095409A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H493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09A" w:rsidRPr="00FE3B71" w:rsidRDefault="0095409A" w:rsidP="0095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E544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5409A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09A" w:rsidRPr="00FE3B71" w:rsidRDefault="0095409A" w:rsidP="0095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95409A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№   </w:t>
            </w:r>
          </w:p>
        </w:tc>
      </w:tr>
      <w:tr w:rsidR="0095409A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95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2019 год и плановый период 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2021</w:t>
            </w:r>
            <w:r w:rsidR="001B1412">
              <w:rPr>
                <w:rFonts w:ascii="Times New Roman" w:eastAsia="Times New Roman" w:hAnsi="Times New Roman" w:cs="Times New Roman"/>
                <w:lang w:eastAsia="ru-RU"/>
              </w:rPr>
              <w:t xml:space="preserve">  годов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5409A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1410"/>
        </w:trPr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71" w:rsidRPr="00FE3B71" w:rsidRDefault="00FE3B71" w:rsidP="00D2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РАЙОННОГО БЮДЖЕТА  ПО ГЛАВНЫМ РАСПОРЯДИТЕЛЯМ БЮДЖЕТНЫХ СРЕДСТВ, ЦЕЛЕВЫМ СТАТЬЯМ (МУНИЦИПАЛЬНЫМ ПРОГРАММАМ И НЕПРОГРАМНЫМ НАПРАВЛЕНИЯМ ДЕЯТЕЛЬНОСТИ), РАЗДЕЛАМ, ПОДРАЗДЕЛАМ, ГРУППАМ И ПОДГРУППАМ 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="00D26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26F0C"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2019 ГОД И </w:t>
            </w:r>
            <w:r w:rsidR="00D26F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ГОД ПЛАНОВОГО ПЕРИОДА </w:t>
            </w:r>
            <w:r w:rsidR="00D26F0C"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5409A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09A" w:rsidRPr="00FE3B71" w:rsidRDefault="0095409A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 год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Собрание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2 556,0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2 556,0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1 194,0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1 362,0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472,8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398 667,2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198 286,8</w:t>
            </w:r>
          </w:p>
        </w:tc>
      </w:tr>
      <w:tr w:rsidR="00FE3B71" w:rsidRPr="00FE3B71" w:rsidTr="00D26F0C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Вологодской области на 2015 –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55 249,7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55 249,7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«Обеспечение условий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55 249,7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55 249,7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«Ведение бухгалтерского учета и отчетности в системе образовательных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01 6 02 06590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01 6 02 06590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01 6 02 06590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01 6 02 06590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8 273,0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01 6 03 13590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01 6 03 13590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01 6 03 13590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46 976,7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01 6 03 13590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39 658,1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39 658,1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01 6 03 13590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7 068,6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01 6 03 13590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2015-2020годы."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6 242,9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6 242,9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6 242,9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6 242,9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«Ведение бухгалтерского учета и отчетности в системе бюджетных учреждений культуры 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03 2 02 11590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03 2 02 11590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03 2 02 11590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03 2 02 11590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2 723,0</w:t>
            </w:r>
          </w:p>
        </w:tc>
      </w:tr>
      <w:tr w:rsidR="00FE3B71" w:rsidRPr="00FE3B71" w:rsidTr="00D26F0C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хозяйственной деятельности учреждений культуры и дополнительного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хозяйственной деятельности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03 2 03 14590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03 2 03 14590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03 2 03 14590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3 519,9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03 2 03 14590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3 448,5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3 448,5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03 2 03 14590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развитие потребительского рынка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 на 2015-2020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04 0 01 20010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04 0 02 S1250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517,1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Развитие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иформационного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05 0 00 00000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 Содействие развитию связи 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ИТ-отрасли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05 0 01 00000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05 0 01 S1600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6 793,9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Воло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годской области  на 2014-2017 годы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и на период до 2020 года"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44 446,2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44 446,2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роживающих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01 L5671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9 871,3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«Комплексное обустройство сельских поселений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06 0 02 L5672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34 574,9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сети автомобильных дорог общего пользования местного значения на 2017-2019годы и на период до 2020 года"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40 505,0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23 578,7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14 234,3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14 234,3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14 234,3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14 234,3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12 007,9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14 375,0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07 0 01 20030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2 226,4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24 870,6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7 828,6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Ремонт муниципальных дорог, мостов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3 337,2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3 337,2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3 337,2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07 0 02 20040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3 337,2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22 428,8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22 428,8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Ремонт муниципальных дорог, мостов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22 428,8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02 S1350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22 428,8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4 491,4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07 0 03 00000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07 0 03 20050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07 0 04 S1360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1 375,1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689,5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8 353,2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689,5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8 353,2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08 0 01 20060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FE3B71" w:rsidRPr="00FE3B71" w:rsidTr="001B141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FE3B71" w:rsidRPr="00FE3B71" w:rsidTr="00D26F0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08 0 01 72180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213,7</w:t>
            </w:r>
          </w:p>
        </w:tc>
      </w:tr>
      <w:tr w:rsidR="00FE3B71" w:rsidRPr="00FE3B71" w:rsidTr="001B141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08 0 01 72230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7888,9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7888,9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7888,9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08 0 01 S3040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7888,9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Кич-Городецкого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2015-2020годы"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09 0 01 20070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троительство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02 S3240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02 S3240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02 S3240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02 S3240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12 0 01 20150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251,7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251,7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14 0 01 20160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E3B71" w:rsidRPr="00FE3B71" w:rsidTr="00D26F0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полномочиями в сфере архивного дела"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147,7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14 0 01 72190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 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10 747,2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15 0 01 20170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378,0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01 S2270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0 02 S1220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10 102,2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220,4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244,5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234,5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1 01 S1060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194,5</w:t>
            </w:r>
          </w:p>
        </w:tc>
      </w:tr>
      <w:tr w:rsidR="00FE3B71" w:rsidRPr="00FE3B71" w:rsidTr="001B1412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16 2 02 20210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и распоряжение муниципальным имуществом и з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>емельными участками на 2017-2020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6 415,9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5 630,3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17 0 01 20220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E3B71" w:rsidRPr="00FE3B71" w:rsidTr="001B141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17 0 02 20220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E3B71" w:rsidRPr="00FE3B71" w:rsidTr="00D26F0C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работ по формированию и постановке на кадастровый учет объектов недвижимого имущества и независимой оценке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17 0 03 20220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17 0 04 20220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17 0 05 00000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17 0 05 20220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17 0 08 00000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 проведению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08 L5110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17 0 09 00000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FE3B71" w:rsidRPr="00FE3B71" w:rsidTr="001B141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17 0 09 72280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5 215,3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2017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организауий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18 0 01 20240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22 0 00 00000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границ населенных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пунктов на кадастровый учет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22 0 00 20310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22 0 00 20310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22 0 00 20310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22 0 00 20310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24 659,6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1 454,8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21 871,8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1 333,0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71 0 00 00000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по реализации мероприятий по предупреждению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71 0 00 21090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71 0 00 21090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71 0 00 21090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71 0 00 21090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Осуществление  полномочий  по  составлению 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73 0 00 51200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20 263,5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19 517,0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содержанию переправ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74 0 00 21010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74 0 00 12590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16 233,6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15 487,1</w:t>
            </w:r>
          </w:p>
        </w:tc>
      </w:tr>
      <w:tr w:rsidR="00FE3B71" w:rsidRPr="00FE3B71" w:rsidTr="001B141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74 0 00 72250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3 113,1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74 0 00 51350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636,8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21 996,1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21 936,1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21 996,1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21 936,1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20 589,6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20 529,6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20 589,6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20 529,6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20 589,6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20 529,6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14 629,6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14 629,6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5 835,0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5 835,0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E3B71" w:rsidRPr="00FE3B71" w:rsidTr="001B1412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556,0</w:t>
            </w:r>
          </w:p>
        </w:tc>
      </w:tr>
      <w:tr w:rsidR="00FE3B71" w:rsidRPr="00FE3B71" w:rsidTr="00D26F0C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91 1 00 72060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</w:tr>
      <w:tr w:rsidR="00FE3B71" w:rsidRPr="00FE3B71" w:rsidTr="001B141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647,3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508,0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</w:tr>
      <w:tr w:rsidR="00FE3B71" w:rsidRPr="00FE3B71" w:rsidTr="001B141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91 1 00 72210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7 815,2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5 956,2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муниципальные функции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4 302,7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2 443,7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99 0 00 21080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1 859,0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общественным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99 0 00 62010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99 0 00 83010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финансов администрации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36 808,3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36 217,4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36 808,3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36 217,4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31 876,2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31 285,3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9 999,8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9 647,8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7 952,5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7 895,7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7 952,5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7 895,7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7 952,5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7 895,7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7 952,5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7 895,7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2 047,3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1 752,1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2 047,3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1 752,1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2 047,3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1 752,1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23 2 01 72220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2 047,3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1 752,1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23 2 02 70020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19 775,1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19 536,2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23 2 03 71650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2 101,3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4 932,1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4 122,1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4 122,1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809,0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23 4 02 00190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271 507,2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273 227,9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Вологодской области на 2015-2019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269 533,7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271 254,4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84 205,8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84 582,2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80 045,8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80 422,2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01 1 01 01590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13 582,6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13 959,0</w:t>
            </w:r>
          </w:p>
        </w:tc>
      </w:tr>
      <w:tr w:rsidR="00FE3B71" w:rsidRPr="00FE3B71" w:rsidTr="001B141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01 1 01 72010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66 463,2</w:t>
            </w:r>
          </w:p>
        </w:tc>
      </w:tr>
      <w:tr w:rsidR="00FE3B71" w:rsidRPr="00FE3B71" w:rsidTr="001B141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4 160,0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01 1 02 72020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4 098,5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4 098,5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178 913,2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180 965,4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156 176,0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154 672,9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27 797,2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27 797,2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27 797,2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01 2 02 02590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27 797,2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28 165,5</w:t>
            </w:r>
          </w:p>
        </w:tc>
      </w:tr>
      <w:tr w:rsidR="00FE3B71" w:rsidRPr="00FE3B71" w:rsidTr="001B1412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128 378,8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126 507,4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128 378,8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126 507,4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126 278,8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126 278,8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124 407,4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01 2 02 72010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5 283,6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5 283,6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5 283,6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5 283,6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5 494,5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1 698,6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1 909,5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01 2 04 04590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FE3B71" w:rsidRPr="00FE3B71" w:rsidTr="001B1412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01 2 05 00000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01 2 05 03590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1 836,6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1 881,0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11 217,0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2 732,0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01 2 09 72020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2 705,4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01 2 11 00000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, в том числе на замену имеющегося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2 11 S1080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4 400,0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7 700,0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3 707,9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02 S1210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01 5 03 00000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01 5 03 27040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2 706,8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2 021,8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2 021,8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01 6 01 00190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Кич-Городецкого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ципального района на 2015-2020 годы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09 0 06 00000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стипендии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09 0 06 20080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23 0 00 00000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1 821,5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1 821,5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710,1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550,1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561,3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культуры, молодежной политики, туризма и спорта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40 056,8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37 806,1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E3B71" w:rsidRPr="00FE3B71" w:rsidTr="00D26F0C">
        <w:trPr>
          <w:trHeight w:val="5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возрасте от 14 до 18 лет в свободное от учебы время»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02 0 04 24020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33 044,4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34 244,4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30 600,0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31 800,0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03 1 01 07590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6 108,7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6 288,7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03 1 02 00000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11 819,9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11 819,9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11 819,9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11 819,9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03 1 02 08590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11 819,9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12 299,9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культурно-досуговой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03 1 03 00000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10 191,2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10 191,2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10 191,2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10 191,2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03 1 03 09590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10 191,2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10 491,2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Музеи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03 1 04 10590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2 480,2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2 720,2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«Обеспечение условий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2 244,4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1 722,8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1 722,8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03 2 01 00190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туризма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>иципальном районе на 2017-2020 годы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03 3 00 00000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03 3 01 00000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туризма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03 3 01 20300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2015-2020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10 0 01 20100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368,5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Кичменгско-Городецком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на 2017-2020годы"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844,2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521,8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11 1 00 00000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11 1 01 00000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11 1 01 20120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11 2 00 00000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11 2 01 00000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FE3B71" w:rsidRPr="00FE3B71" w:rsidTr="001B1412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йской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2014 -2020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2 01 L4970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2 01 L4970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2 01 L4970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2 01 L4970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601,1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11 3 00 00000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11 3 01 0000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11 3 01 20140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143,1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D26F0C">
        <w:trPr>
          <w:trHeight w:val="10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F0C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  <w:r w:rsidR="00D2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12 0 01 00000</w:t>
            </w:r>
          </w:p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3 128,3</w:t>
            </w:r>
          </w:p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F0C" w:rsidRPr="00FE3B71" w:rsidTr="00FA1C25">
        <w:trPr>
          <w:trHeight w:val="1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12 0 01 20150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6F0C" w:rsidRPr="00FE3B71" w:rsidTr="00FA1C25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F0C" w:rsidRDefault="00FA1C25" w:rsidP="00FA1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  <w:p w:rsidR="00FA1C25" w:rsidRPr="00FE3B71" w:rsidRDefault="00FA1C25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12 0 01 20150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26F0C" w:rsidRPr="00FE3B71" w:rsidTr="00FA1C25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1C25" w:rsidRDefault="00FA1C25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  <w:p w:rsidR="00FA1C25" w:rsidRPr="00FE3B71" w:rsidRDefault="00FA1C25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12 0 01 20150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D26F0C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F0C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A1C25" w:rsidRPr="00FE3B71" w:rsidTr="00D26F0C">
        <w:trPr>
          <w:trHeight w:val="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1C25" w:rsidRDefault="00FA1C25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12 0 01 20150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C25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S3150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S3150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S3150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</w:t>
            </w: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12 0 01 S3150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A1C25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</w:t>
            </w:r>
            <w:r w:rsidR="00FE3B71" w:rsidRPr="00FE3B71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Кичменгско-Городецкого</w:t>
            </w:r>
            <w:proofErr w:type="spellEnd"/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23 0 00 00000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</w:tr>
      <w:tr w:rsidR="00FE3B71" w:rsidRPr="00FE3B71" w:rsidTr="001B141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23 1 00 00000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</w:tr>
      <w:tr w:rsidR="00FE3B71" w:rsidRPr="00FE3B71" w:rsidTr="001B1412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23 1 04 00000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</w:tr>
      <w:tr w:rsidR="00FE3B71" w:rsidRPr="00FE3B71" w:rsidTr="001B1412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2 651,4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FE3B71" w:rsidRPr="00FE3B71" w:rsidTr="001B1412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 xml:space="preserve"> 23 1 04 S1650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2 395,5</w:t>
            </w:r>
          </w:p>
        </w:tc>
      </w:tr>
      <w:tr w:rsidR="00FE3B71" w:rsidRPr="00FE3B71" w:rsidTr="001B1412">
        <w:trPr>
          <w:trHeight w:val="315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749 595,5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548 094,2</w:t>
            </w:r>
          </w:p>
        </w:tc>
      </w:tr>
      <w:tr w:rsidR="00FE3B71" w:rsidRPr="00FE3B71" w:rsidTr="001B1412">
        <w:trPr>
          <w:trHeight w:val="315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lang w:eastAsia="ru-RU"/>
              </w:rPr>
              <w:t>24 587,0</w:t>
            </w:r>
          </w:p>
        </w:tc>
      </w:tr>
      <w:tr w:rsidR="00FE3B71" w:rsidRPr="00FE3B71" w:rsidTr="001B1412">
        <w:trPr>
          <w:trHeight w:val="315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749 595,5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572 681,2</w:t>
            </w: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4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4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B71" w:rsidRPr="00FE3B71" w:rsidTr="001B1412">
        <w:trPr>
          <w:trHeight w:val="4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B71" w:rsidRPr="00FE3B71" w:rsidRDefault="00FE3B71" w:rsidP="00FE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E78" w:rsidRPr="00FE3B71" w:rsidRDefault="00163E78">
      <w:pPr>
        <w:rPr>
          <w:rFonts w:ascii="Times New Roman" w:hAnsi="Times New Roman" w:cs="Times New Roman"/>
        </w:rPr>
      </w:pPr>
    </w:p>
    <w:sectPr w:rsidR="00163E78" w:rsidRPr="00FE3B71" w:rsidSect="00FE3B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B71"/>
    <w:rsid w:val="00163E78"/>
    <w:rsid w:val="001B1412"/>
    <w:rsid w:val="00263682"/>
    <w:rsid w:val="0095409A"/>
    <w:rsid w:val="00AA6940"/>
    <w:rsid w:val="00D26F0C"/>
    <w:rsid w:val="00DB1AF5"/>
    <w:rsid w:val="00E544E9"/>
    <w:rsid w:val="00FA1C25"/>
    <w:rsid w:val="00F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B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B71"/>
    <w:rPr>
      <w:color w:val="800080"/>
      <w:u w:val="single"/>
    </w:rPr>
  </w:style>
  <w:style w:type="paragraph" w:customStyle="1" w:styleId="xl68">
    <w:name w:val="xl68"/>
    <w:basedOn w:val="a"/>
    <w:rsid w:val="00FE3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3B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80">
    <w:name w:val="xl80"/>
    <w:basedOn w:val="a"/>
    <w:rsid w:val="00FE3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FE3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FE3B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E3B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E3B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E3B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8">
    <w:name w:val="xl88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9">
    <w:name w:val="xl89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FE3B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1">
    <w:name w:val="xl91"/>
    <w:basedOn w:val="a"/>
    <w:rsid w:val="00FE3B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2">
    <w:name w:val="xl92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95">
    <w:name w:val="xl95"/>
    <w:basedOn w:val="a"/>
    <w:rsid w:val="00FE3B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E3B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E3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E3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E3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E3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E3B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E3B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E3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E3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E3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E3B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E3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E3B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E3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E3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E3B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E3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E3B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FE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32</Pages>
  <Words>9150</Words>
  <Characters>52156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Шевницына</cp:lastModifiedBy>
  <cp:revision>6</cp:revision>
  <cp:lastPrinted>2018-11-16T13:10:00Z</cp:lastPrinted>
  <dcterms:created xsi:type="dcterms:W3CDTF">2018-11-14T10:39:00Z</dcterms:created>
  <dcterms:modified xsi:type="dcterms:W3CDTF">2018-11-16T13:11:00Z</dcterms:modified>
</cp:coreProperties>
</file>