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C11119" w:rsidTr="00585761">
        <w:trPr>
          <w:trHeight w:val="993"/>
        </w:trPr>
        <w:tc>
          <w:tcPr>
            <w:tcW w:w="3827" w:type="dxa"/>
          </w:tcPr>
          <w:p w:rsidR="00D12C3C" w:rsidRPr="00C11119" w:rsidRDefault="00D12C3C" w:rsidP="00346FE9">
            <w:pPr>
              <w:ind w:left="567" w:firstLine="567"/>
              <w:rPr>
                <w:color w:val="000000" w:themeColor="text1"/>
                <w:szCs w:val="28"/>
              </w:rPr>
            </w:pPr>
          </w:p>
        </w:tc>
        <w:tc>
          <w:tcPr>
            <w:tcW w:w="1328" w:type="dxa"/>
          </w:tcPr>
          <w:p w:rsidR="00D12C3C" w:rsidRPr="00C11119" w:rsidRDefault="00AF1C9A" w:rsidP="00177CBE">
            <w:pPr>
              <w:jc w:val="center"/>
              <w:rPr>
                <w:color w:val="000000" w:themeColor="text1"/>
                <w:szCs w:val="28"/>
              </w:rPr>
            </w:pPr>
            <w:r w:rsidRPr="00C11119">
              <w:rPr>
                <w:noProof/>
                <w:color w:val="000000" w:themeColor="text1"/>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Pr="00C11119" w:rsidRDefault="00D12C3C" w:rsidP="00177CBE">
            <w:pPr>
              <w:rPr>
                <w:color w:val="000000" w:themeColor="text1"/>
                <w:szCs w:val="28"/>
              </w:rPr>
            </w:pPr>
          </w:p>
          <w:p w:rsidR="004A5B7C" w:rsidRPr="00C11119" w:rsidRDefault="004A5B7C" w:rsidP="00177CBE">
            <w:pPr>
              <w:rPr>
                <w:color w:val="000000" w:themeColor="text1"/>
                <w:szCs w:val="28"/>
              </w:rPr>
            </w:pPr>
          </w:p>
          <w:p w:rsidR="004A5B7C" w:rsidRPr="00C11119" w:rsidRDefault="004A5B7C" w:rsidP="00177CBE">
            <w:pPr>
              <w:rPr>
                <w:color w:val="000000" w:themeColor="text1"/>
                <w:szCs w:val="28"/>
              </w:rPr>
            </w:pPr>
          </w:p>
        </w:tc>
      </w:tr>
      <w:tr w:rsidR="00D12C3C" w:rsidRPr="00C11119" w:rsidTr="00177CBE">
        <w:tc>
          <w:tcPr>
            <w:tcW w:w="9321" w:type="dxa"/>
            <w:gridSpan w:val="3"/>
          </w:tcPr>
          <w:p w:rsidR="004A5B7C" w:rsidRPr="00C11119" w:rsidRDefault="004A5B7C" w:rsidP="00177CBE">
            <w:pPr>
              <w:jc w:val="center"/>
              <w:rPr>
                <w:color w:val="000000" w:themeColor="text1"/>
                <w:szCs w:val="28"/>
              </w:rPr>
            </w:pPr>
          </w:p>
        </w:tc>
      </w:tr>
      <w:tr w:rsidR="00D12C3C" w:rsidRPr="00C11119" w:rsidTr="00AF1C9A">
        <w:trPr>
          <w:trHeight w:val="1035"/>
        </w:trPr>
        <w:tc>
          <w:tcPr>
            <w:tcW w:w="9321" w:type="dxa"/>
            <w:gridSpan w:val="3"/>
            <w:vAlign w:val="center"/>
          </w:tcPr>
          <w:p w:rsidR="00D12C3C" w:rsidRPr="00C11119" w:rsidRDefault="00D12C3C" w:rsidP="00AF1C9A">
            <w:pPr>
              <w:pStyle w:val="a3"/>
              <w:rPr>
                <w:b w:val="0"/>
                <w:bCs w:val="0"/>
                <w:color w:val="000000" w:themeColor="text1"/>
              </w:rPr>
            </w:pPr>
            <w:r w:rsidRPr="00C11119">
              <w:rPr>
                <w:b w:val="0"/>
                <w:bCs w:val="0"/>
                <w:color w:val="000000" w:themeColor="text1"/>
              </w:rPr>
              <w:t>МУНИЦИПАЛЬНОЕ СОБРАНИЕ</w:t>
            </w:r>
          </w:p>
          <w:p w:rsidR="00D12C3C" w:rsidRPr="00C11119" w:rsidRDefault="00D12C3C" w:rsidP="00AF1C9A">
            <w:pPr>
              <w:pStyle w:val="a3"/>
              <w:rPr>
                <w:b w:val="0"/>
                <w:bCs w:val="0"/>
                <w:color w:val="000000" w:themeColor="text1"/>
              </w:rPr>
            </w:pPr>
            <w:r w:rsidRPr="00C11119">
              <w:rPr>
                <w:b w:val="0"/>
                <w:bCs w:val="0"/>
                <w:color w:val="000000" w:themeColor="text1"/>
              </w:rPr>
              <w:t>КИЧМЕНГСКО-ГОРОДЕЦКОГО МУНИЦИПАЛЬНОГО РАЙОНА</w:t>
            </w:r>
          </w:p>
          <w:p w:rsidR="00D12C3C" w:rsidRPr="00C11119" w:rsidRDefault="00D12C3C" w:rsidP="00AF1C9A">
            <w:pPr>
              <w:pStyle w:val="a3"/>
              <w:rPr>
                <w:b w:val="0"/>
                <w:color w:val="000000" w:themeColor="text1"/>
              </w:rPr>
            </w:pPr>
            <w:r w:rsidRPr="00C11119">
              <w:rPr>
                <w:b w:val="0"/>
                <w:bCs w:val="0"/>
                <w:color w:val="000000" w:themeColor="text1"/>
              </w:rPr>
              <w:t>ВОЛОГОДСКОЙ ОБЛАСТИ</w:t>
            </w:r>
          </w:p>
        </w:tc>
      </w:tr>
      <w:tr w:rsidR="00D12C3C" w:rsidRPr="00C11119" w:rsidTr="00177CBE">
        <w:tc>
          <w:tcPr>
            <w:tcW w:w="9321" w:type="dxa"/>
            <w:gridSpan w:val="3"/>
          </w:tcPr>
          <w:p w:rsidR="00D12C3C" w:rsidRPr="00C11119" w:rsidRDefault="00D12C3C" w:rsidP="00177CBE">
            <w:pPr>
              <w:jc w:val="center"/>
              <w:rPr>
                <w:color w:val="000000" w:themeColor="text1"/>
                <w:szCs w:val="28"/>
              </w:rPr>
            </w:pPr>
          </w:p>
        </w:tc>
      </w:tr>
      <w:tr w:rsidR="00D12C3C" w:rsidRPr="00C11119" w:rsidTr="00177CBE">
        <w:tc>
          <w:tcPr>
            <w:tcW w:w="9321" w:type="dxa"/>
            <w:gridSpan w:val="3"/>
          </w:tcPr>
          <w:p w:rsidR="00D12C3C" w:rsidRPr="00C11119" w:rsidRDefault="00D12C3C" w:rsidP="00177CBE">
            <w:pPr>
              <w:jc w:val="center"/>
              <w:rPr>
                <w:b/>
                <w:color w:val="000000" w:themeColor="text1"/>
                <w:sz w:val="36"/>
                <w:szCs w:val="36"/>
              </w:rPr>
            </w:pPr>
            <w:r w:rsidRPr="00C11119">
              <w:rPr>
                <w:b/>
                <w:color w:val="000000" w:themeColor="text1"/>
                <w:sz w:val="36"/>
                <w:szCs w:val="36"/>
              </w:rPr>
              <w:t>РЕШЕНИЕ</w:t>
            </w:r>
          </w:p>
        </w:tc>
      </w:tr>
      <w:tr w:rsidR="00D12C3C" w:rsidRPr="00C11119" w:rsidTr="00177CBE">
        <w:tc>
          <w:tcPr>
            <w:tcW w:w="9321" w:type="dxa"/>
            <w:gridSpan w:val="3"/>
          </w:tcPr>
          <w:p w:rsidR="00D12C3C" w:rsidRPr="00C11119" w:rsidRDefault="00D12C3C" w:rsidP="00177CBE">
            <w:pPr>
              <w:jc w:val="center"/>
              <w:rPr>
                <w:color w:val="000000" w:themeColor="text1"/>
                <w:szCs w:val="28"/>
              </w:rPr>
            </w:pPr>
          </w:p>
        </w:tc>
      </w:tr>
    </w:tbl>
    <w:p w:rsidR="00D12C3C" w:rsidRPr="00C11119" w:rsidRDefault="00D12C3C" w:rsidP="00D12C3C">
      <w:pPr>
        <w:ind w:firstLine="567"/>
        <w:jc w:val="center"/>
        <w:rPr>
          <w:color w:val="000000" w:themeColor="text1"/>
          <w:sz w:val="28"/>
          <w:szCs w:val="28"/>
        </w:rPr>
      </w:pPr>
    </w:p>
    <w:p w:rsidR="00D12C3C" w:rsidRPr="00C11119" w:rsidRDefault="00D12C3C" w:rsidP="00D12C3C">
      <w:pPr>
        <w:ind w:firstLine="567"/>
        <w:jc w:val="center"/>
        <w:rPr>
          <w:color w:val="000000" w:themeColor="text1"/>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618"/>
        <w:gridCol w:w="236"/>
        <w:gridCol w:w="484"/>
        <w:gridCol w:w="639"/>
      </w:tblGrid>
      <w:tr w:rsidR="00346FE9" w:rsidRPr="00C11119" w:rsidTr="00BC2521">
        <w:trPr>
          <w:trHeight w:val="108"/>
        </w:trPr>
        <w:tc>
          <w:tcPr>
            <w:tcW w:w="567" w:type="dxa"/>
            <w:tcBorders>
              <w:top w:val="nil"/>
              <w:left w:val="nil"/>
              <w:bottom w:val="nil"/>
              <w:right w:val="nil"/>
            </w:tcBorders>
            <w:vAlign w:val="bottom"/>
          </w:tcPr>
          <w:p w:rsidR="00346FE9" w:rsidRPr="00C11119" w:rsidRDefault="00346FE9" w:rsidP="00177CBE">
            <w:pPr>
              <w:rPr>
                <w:color w:val="000000" w:themeColor="text1"/>
                <w:szCs w:val="28"/>
              </w:rPr>
            </w:pPr>
            <w:r w:rsidRPr="00C11119">
              <w:rPr>
                <w:color w:val="000000" w:themeColor="text1"/>
                <w:sz w:val="28"/>
                <w:szCs w:val="28"/>
              </w:rPr>
              <w:t>от</w:t>
            </w:r>
          </w:p>
        </w:tc>
        <w:tc>
          <w:tcPr>
            <w:tcW w:w="1618" w:type="dxa"/>
            <w:tcBorders>
              <w:top w:val="nil"/>
              <w:left w:val="nil"/>
              <w:bottom w:val="single" w:sz="4" w:space="0" w:color="auto"/>
              <w:right w:val="nil"/>
            </w:tcBorders>
            <w:vAlign w:val="bottom"/>
          </w:tcPr>
          <w:p w:rsidR="00346FE9" w:rsidRPr="00C11119" w:rsidRDefault="00840DA3" w:rsidP="00840DA3">
            <w:pPr>
              <w:jc w:val="center"/>
              <w:rPr>
                <w:color w:val="000000" w:themeColor="text1"/>
                <w:szCs w:val="28"/>
              </w:rPr>
            </w:pPr>
            <w:r>
              <w:rPr>
                <w:color w:val="000000" w:themeColor="text1"/>
                <w:sz w:val="28"/>
                <w:szCs w:val="28"/>
              </w:rPr>
              <w:t>05</w:t>
            </w:r>
            <w:r w:rsidR="00346FE9" w:rsidRPr="00C11119">
              <w:rPr>
                <w:color w:val="000000" w:themeColor="text1"/>
                <w:sz w:val="28"/>
                <w:szCs w:val="28"/>
              </w:rPr>
              <w:t>.</w:t>
            </w:r>
            <w:r w:rsidR="00110A05" w:rsidRPr="00C11119">
              <w:rPr>
                <w:color w:val="000000" w:themeColor="text1"/>
                <w:sz w:val="28"/>
                <w:szCs w:val="28"/>
              </w:rPr>
              <w:t>0</w:t>
            </w:r>
            <w:r>
              <w:rPr>
                <w:color w:val="000000" w:themeColor="text1"/>
                <w:sz w:val="28"/>
                <w:szCs w:val="28"/>
              </w:rPr>
              <w:t>7</w:t>
            </w:r>
            <w:r w:rsidR="00346FE9" w:rsidRPr="00C11119">
              <w:rPr>
                <w:color w:val="000000" w:themeColor="text1"/>
                <w:sz w:val="28"/>
                <w:szCs w:val="28"/>
              </w:rPr>
              <w:t>.201</w:t>
            </w:r>
            <w:r w:rsidR="00110A05" w:rsidRPr="00C11119">
              <w:rPr>
                <w:color w:val="000000" w:themeColor="text1"/>
                <w:sz w:val="28"/>
                <w:szCs w:val="28"/>
              </w:rPr>
              <w:t>9</w:t>
            </w:r>
          </w:p>
        </w:tc>
        <w:tc>
          <w:tcPr>
            <w:tcW w:w="236" w:type="dxa"/>
            <w:tcBorders>
              <w:top w:val="nil"/>
              <w:left w:val="nil"/>
              <w:bottom w:val="nil"/>
              <w:right w:val="nil"/>
            </w:tcBorders>
            <w:vAlign w:val="bottom"/>
          </w:tcPr>
          <w:p w:rsidR="00346FE9" w:rsidRPr="00C11119" w:rsidRDefault="00346FE9" w:rsidP="00177CBE">
            <w:pPr>
              <w:jc w:val="center"/>
              <w:rPr>
                <w:color w:val="000000" w:themeColor="text1"/>
                <w:szCs w:val="28"/>
              </w:rPr>
            </w:pPr>
          </w:p>
        </w:tc>
        <w:tc>
          <w:tcPr>
            <w:tcW w:w="484" w:type="dxa"/>
            <w:tcBorders>
              <w:top w:val="nil"/>
              <w:left w:val="nil"/>
              <w:bottom w:val="nil"/>
              <w:right w:val="nil"/>
            </w:tcBorders>
            <w:vAlign w:val="bottom"/>
          </w:tcPr>
          <w:p w:rsidR="00346FE9" w:rsidRPr="00C11119" w:rsidRDefault="00346FE9" w:rsidP="00177CBE">
            <w:pPr>
              <w:jc w:val="center"/>
              <w:rPr>
                <w:color w:val="000000" w:themeColor="text1"/>
                <w:szCs w:val="28"/>
              </w:rPr>
            </w:pPr>
            <w:r w:rsidRPr="00C11119">
              <w:rPr>
                <w:color w:val="000000" w:themeColor="text1"/>
                <w:sz w:val="28"/>
                <w:szCs w:val="28"/>
              </w:rPr>
              <w:t>№</w:t>
            </w:r>
          </w:p>
        </w:tc>
        <w:tc>
          <w:tcPr>
            <w:tcW w:w="639" w:type="dxa"/>
            <w:tcBorders>
              <w:top w:val="nil"/>
              <w:left w:val="nil"/>
              <w:bottom w:val="single" w:sz="4" w:space="0" w:color="auto"/>
              <w:right w:val="nil"/>
            </w:tcBorders>
            <w:vAlign w:val="bottom"/>
          </w:tcPr>
          <w:p w:rsidR="00346FE9" w:rsidRPr="00C11119" w:rsidRDefault="00BC2521" w:rsidP="00893C75">
            <w:pPr>
              <w:jc w:val="center"/>
              <w:rPr>
                <w:color w:val="000000" w:themeColor="text1"/>
                <w:szCs w:val="28"/>
              </w:rPr>
            </w:pPr>
            <w:r w:rsidRPr="00C11119">
              <w:rPr>
                <w:color w:val="000000" w:themeColor="text1"/>
                <w:sz w:val="28"/>
                <w:szCs w:val="28"/>
              </w:rPr>
              <w:t>1</w:t>
            </w:r>
            <w:r w:rsidR="0034014B">
              <w:rPr>
                <w:color w:val="000000" w:themeColor="text1"/>
                <w:sz w:val="28"/>
                <w:szCs w:val="28"/>
              </w:rPr>
              <w:t>5</w:t>
            </w:r>
            <w:r w:rsidR="00840DA3">
              <w:rPr>
                <w:color w:val="000000" w:themeColor="text1"/>
                <w:sz w:val="28"/>
                <w:szCs w:val="28"/>
              </w:rPr>
              <w:t>2</w:t>
            </w:r>
          </w:p>
        </w:tc>
      </w:tr>
    </w:tbl>
    <w:p w:rsidR="00D12C3C" w:rsidRPr="00C11119" w:rsidRDefault="00D12C3C" w:rsidP="00D12C3C">
      <w:pPr>
        <w:ind w:firstLine="1276"/>
        <w:rPr>
          <w:color w:val="000000" w:themeColor="text1"/>
        </w:rPr>
      </w:pPr>
      <w:r w:rsidRPr="00C11119">
        <w:rPr>
          <w:color w:val="000000" w:themeColor="text1"/>
        </w:rPr>
        <w:t>с.</w:t>
      </w:r>
      <w:r w:rsidR="00523A0E" w:rsidRPr="00C11119">
        <w:rPr>
          <w:color w:val="000000" w:themeColor="text1"/>
        </w:rPr>
        <w:t> </w:t>
      </w:r>
      <w:r w:rsidRPr="00C11119">
        <w:rPr>
          <w:color w:val="000000" w:themeColor="text1"/>
        </w:rPr>
        <w:t>Кичменгский Городок</w:t>
      </w:r>
    </w:p>
    <w:p w:rsidR="0096276F" w:rsidRDefault="0096276F" w:rsidP="00D12C3C">
      <w:pPr>
        <w:ind w:firstLine="1276"/>
        <w:rPr>
          <w:color w:val="000000" w:themeColor="text1"/>
          <w:sz w:val="28"/>
          <w:szCs w:val="28"/>
        </w:rPr>
      </w:pPr>
    </w:p>
    <w:p w:rsidR="006159B1" w:rsidRPr="00C11119" w:rsidRDefault="006159B1" w:rsidP="00D12C3C">
      <w:pPr>
        <w:ind w:firstLine="1276"/>
        <w:rPr>
          <w:color w:val="000000" w:themeColor="text1"/>
          <w:sz w:val="28"/>
          <w:szCs w:val="28"/>
        </w:rPr>
      </w:pPr>
    </w:p>
    <w:p w:rsidR="00840DA3" w:rsidRPr="004B25E4" w:rsidRDefault="00840DA3" w:rsidP="00840DA3">
      <w:pPr>
        <w:tabs>
          <w:tab w:val="left" w:pos="5954"/>
        </w:tabs>
        <w:ind w:left="709" w:right="3401"/>
        <w:rPr>
          <w:rFonts w:eastAsia="PMingLiU"/>
          <w:sz w:val="28"/>
          <w:szCs w:val="28"/>
          <w:lang w:eastAsia="zh-TW"/>
        </w:rPr>
      </w:pPr>
      <w:r w:rsidRPr="004B25E4">
        <w:rPr>
          <w:rFonts w:eastAsia="PMingLiU"/>
          <w:sz w:val="28"/>
          <w:szCs w:val="28"/>
          <w:lang w:eastAsia="zh-TW"/>
        </w:rPr>
        <w:t xml:space="preserve">О </w:t>
      </w:r>
      <w:r w:rsidR="004B25E4">
        <w:rPr>
          <w:rFonts w:eastAsia="PMingLiU"/>
          <w:sz w:val="28"/>
          <w:szCs w:val="28"/>
          <w:lang w:eastAsia="zh-TW"/>
        </w:rPr>
        <w:t>мероприятиях</w:t>
      </w:r>
      <w:r w:rsidRPr="004B25E4">
        <w:rPr>
          <w:rFonts w:eastAsia="PMingLiU"/>
          <w:sz w:val="28"/>
          <w:szCs w:val="28"/>
          <w:lang w:eastAsia="zh-TW"/>
        </w:rPr>
        <w:t xml:space="preserve"> по подготовке образовательных организаций к новому </w:t>
      </w:r>
    </w:p>
    <w:p w:rsidR="00840DA3" w:rsidRPr="004B25E4" w:rsidRDefault="00840DA3" w:rsidP="00840DA3">
      <w:pPr>
        <w:tabs>
          <w:tab w:val="left" w:pos="5954"/>
        </w:tabs>
        <w:ind w:left="709" w:right="3401"/>
        <w:rPr>
          <w:bCs/>
          <w:sz w:val="28"/>
          <w:szCs w:val="28"/>
        </w:rPr>
      </w:pPr>
      <w:r w:rsidRPr="004B25E4">
        <w:rPr>
          <w:rFonts w:eastAsia="PMingLiU"/>
          <w:sz w:val="28"/>
          <w:szCs w:val="28"/>
          <w:lang w:eastAsia="zh-TW"/>
        </w:rPr>
        <w:t>2019-2020 учебному году</w:t>
      </w:r>
    </w:p>
    <w:p w:rsidR="00840DA3" w:rsidRPr="004B25E4" w:rsidRDefault="00840DA3" w:rsidP="00840DA3">
      <w:pPr>
        <w:ind w:firstLine="720"/>
        <w:rPr>
          <w:bCs/>
          <w:spacing w:val="-6"/>
          <w:sz w:val="28"/>
          <w:szCs w:val="28"/>
        </w:rPr>
      </w:pPr>
    </w:p>
    <w:p w:rsidR="004B25E4" w:rsidRPr="004B25E4" w:rsidRDefault="004B25E4" w:rsidP="00840DA3">
      <w:pPr>
        <w:ind w:firstLine="720"/>
        <w:rPr>
          <w:bCs/>
          <w:spacing w:val="-6"/>
          <w:sz w:val="28"/>
          <w:szCs w:val="28"/>
        </w:rPr>
      </w:pPr>
    </w:p>
    <w:p w:rsidR="00840DA3" w:rsidRPr="004B25E4" w:rsidRDefault="00840DA3" w:rsidP="00840DA3">
      <w:pPr>
        <w:ind w:firstLine="709"/>
        <w:jc w:val="both"/>
        <w:rPr>
          <w:bCs/>
          <w:sz w:val="28"/>
          <w:szCs w:val="28"/>
        </w:rPr>
      </w:pPr>
      <w:r w:rsidRPr="004B25E4">
        <w:rPr>
          <w:bCs/>
          <w:sz w:val="28"/>
          <w:szCs w:val="28"/>
        </w:rPr>
        <w:t>Муниципальное Собрание</w:t>
      </w:r>
      <w:r w:rsidRPr="004B25E4">
        <w:rPr>
          <w:b/>
          <w:bCs/>
          <w:spacing w:val="40"/>
          <w:sz w:val="28"/>
          <w:szCs w:val="28"/>
        </w:rPr>
        <w:t xml:space="preserve"> РЕШИЛО:</w:t>
      </w:r>
    </w:p>
    <w:p w:rsidR="00840DA3" w:rsidRPr="004B25E4" w:rsidRDefault="00840DA3" w:rsidP="00840DA3">
      <w:pPr>
        <w:ind w:firstLine="709"/>
        <w:jc w:val="both"/>
        <w:rPr>
          <w:sz w:val="28"/>
          <w:szCs w:val="28"/>
        </w:rPr>
      </w:pPr>
      <w:r w:rsidRPr="004B25E4">
        <w:rPr>
          <w:sz w:val="28"/>
          <w:szCs w:val="28"/>
        </w:rPr>
        <w:t>Информацию заместителя начальника управления образования администрации района И.Н. Муравьевой «</w:t>
      </w:r>
      <w:r w:rsidRPr="004B25E4">
        <w:rPr>
          <w:rFonts w:eastAsia="PMingLiU"/>
          <w:sz w:val="28"/>
          <w:szCs w:val="28"/>
          <w:lang w:eastAsia="zh-TW"/>
        </w:rPr>
        <w:t xml:space="preserve">О </w:t>
      </w:r>
      <w:r w:rsidR="004B25E4">
        <w:rPr>
          <w:rFonts w:eastAsia="PMingLiU"/>
          <w:sz w:val="28"/>
          <w:szCs w:val="28"/>
          <w:lang w:eastAsia="zh-TW"/>
        </w:rPr>
        <w:t>мероприятиях</w:t>
      </w:r>
      <w:r w:rsidRPr="004B25E4">
        <w:rPr>
          <w:rFonts w:eastAsia="PMingLiU"/>
          <w:sz w:val="28"/>
          <w:szCs w:val="28"/>
          <w:lang w:eastAsia="zh-TW"/>
        </w:rPr>
        <w:t xml:space="preserve"> по подготовке образовательных организаций к новому 2019-2020 учебному году</w:t>
      </w:r>
      <w:r w:rsidRPr="004B25E4">
        <w:rPr>
          <w:sz w:val="28"/>
          <w:szCs w:val="28"/>
        </w:rPr>
        <w:t>» принять к сведению (информация прилагается).</w:t>
      </w:r>
    </w:p>
    <w:p w:rsidR="00840DA3" w:rsidRPr="004B25E4" w:rsidRDefault="00840DA3" w:rsidP="00840DA3">
      <w:pPr>
        <w:ind w:left="180" w:firstLine="709"/>
        <w:jc w:val="both"/>
        <w:rPr>
          <w:sz w:val="28"/>
          <w:szCs w:val="28"/>
        </w:rPr>
      </w:pPr>
    </w:p>
    <w:p w:rsidR="00840DA3" w:rsidRPr="004B25E4" w:rsidRDefault="00840DA3" w:rsidP="00840DA3">
      <w:pPr>
        <w:ind w:left="180" w:firstLine="709"/>
        <w:jc w:val="both"/>
        <w:rPr>
          <w:sz w:val="28"/>
          <w:szCs w:val="28"/>
        </w:rPr>
      </w:pPr>
    </w:p>
    <w:p w:rsidR="00840DA3" w:rsidRPr="004B25E4" w:rsidRDefault="00840DA3" w:rsidP="00840DA3">
      <w:pPr>
        <w:ind w:left="180"/>
        <w:jc w:val="both"/>
        <w:rPr>
          <w:sz w:val="28"/>
          <w:szCs w:val="28"/>
        </w:rPr>
      </w:pPr>
    </w:p>
    <w:p w:rsidR="004B25E4" w:rsidRPr="004B25E4" w:rsidRDefault="00840DA3" w:rsidP="00840DA3">
      <w:pPr>
        <w:jc w:val="both"/>
        <w:rPr>
          <w:sz w:val="28"/>
          <w:szCs w:val="28"/>
        </w:rPr>
      </w:pPr>
      <w:r w:rsidRPr="004B25E4">
        <w:rPr>
          <w:sz w:val="28"/>
          <w:szCs w:val="28"/>
        </w:rPr>
        <w:t>Глава района                                                                               Л.Н. Дьякова</w:t>
      </w:r>
    </w:p>
    <w:p w:rsidR="004B25E4" w:rsidRPr="004B25E4" w:rsidRDefault="004B25E4">
      <w:pPr>
        <w:jc w:val="both"/>
        <w:rPr>
          <w:sz w:val="28"/>
          <w:szCs w:val="28"/>
        </w:rPr>
      </w:pPr>
      <w:r w:rsidRPr="004B25E4">
        <w:rPr>
          <w:sz w:val="28"/>
          <w:szCs w:val="28"/>
        </w:rPr>
        <w:br w:type="page"/>
      </w:r>
    </w:p>
    <w:p w:rsidR="00840DA3" w:rsidRPr="004B25E4" w:rsidRDefault="00840DA3" w:rsidP="00840DA3">
      <w:pPr>
        <w:jc w:val="center"/>
        <w:rPr>
          <w:b/>
          <w:sz w:val="28"/>
          <w:szCs w:val="28"/>
        </w:rPr>
      </w:pPr>
      <w:bookmarkStart w:id="0" w:name="_GoBack"/>
      <w:bookmarkEnd w:id="0"/>
      <w:r w:rsidRPr="004B25E4">
        <w:rPr>
          <w:b/>
          <w:sz w:val="28"/>
          <w:szCs w:val="28"/>
        </w:rPr>
        <w:lastRenderedPageBreak/>
        <w:t>Информация</w:t>
      </w:r>
    </w:p>
    <w:p w:rsidR="00840DA3" w:rsidRPr="004B25E4" w:rsidRDefault="00840DA3" w:rsidP="00840DA3">
      <w:pPr>
        <w:spacing w:after="120"/>
        <w:jc w:val="center"/>
        <w:rPr>
          <w:b/>
          <w:sz w:val="28"/>
          <w:szCs w:val="28"/>
        </w:rPr>
      </w:pPr>
      <w:r w:rsidRPr="004B25E4">
        <w:rPr>
          <w:b/>
          <w:sz w:val="28"/>
          <w:szCs w:val="28"/>
        </w:rPr>
        <w:t>О подготовке образовательных учреждений к 2019-2020  учебному году»</w:t>
      </w:r>
    </w:p>
    <w:p w:rsidR="00840DA3" w:rsidRPr="004B25E4" w:rsidRDefault="00840DA3" w:rsidP="00840DA3">
      <w:pPr>
        <w:spacing w:after="120"/>
        <w:ind w:firstLine="567"/>
        <w:jc w:val="both"/>
        <w:rPr>
          <w:sz w:val="28"/>
          <w:szCs w:val="28"/>
        </w:rPr>
      </w:pPr>
      <w:r w:rsidRPr="004B25E4">
        <w:rPr>
          <w:sz w:val="28"/>
          <w:szCs w:val="28"/>
        </w:rPr>
        <w:t>Любая образовательная организация - это рабочее место, где ребёнок (ученик или воспитанник) проводит немало времени. Поэтому необходимо создать безопасные условия в образовательных организациях, направленные на охрану здоровья обучающихся при осуществлении деятельности по их обучению и воспитанию. Ежегодно в летний период проводятся мероприятия по улучшению материально-технического состояния учреждений образования.</w:t>
      </w:r>
    </w:p>
    <w:p w:rsidR="00840DA3" w:rsidRPr="004B25E4" w:rsidRDefault="00840DA3" w:rsidP="00840DA3">
      <w:pPr>
        <w:widowControl w:val="0"/>
        <w:tabs>
          <w:tab w:val="left" w:pos="0"/>
        </w:tabs>
        <w:ind w:firstLine="560"/>
        <w:jc w:val="both"/>
        <w:rPr>
          <w:sz w:val="28"/>
          <w:szCs w:val="28"/>
        </w:rPr>
      </w:pPr>
      <w:proofErr w:type="gramStart"/>
      <w:r w:rsidRPr="004B25E4">
        <w:rPr>
          <w:sz w:val="28"/>
          <w:szCs w:val="28"/>
        </w:rPr>
        <w:t>Подготовка образовательных организаций к новому учебному году проводится в соответствии с Методическими рекомендациями по оценке готовности организаций, осуществляющих образовательную деятельность (далее - организация), к на</w:t>
      </w:r>
      <w:r w:rsidR="004B25E4">
        <w:rPr>
          <w:sz w:val="28"/>
          <w:szCs w:val="28"/>
        </w:rPr>
        <w:t>чалу учебного года разработанными</w:t>
      </w:r>
      <w:r w:rsidRPr="004B25E4">
        <w:rPr>
          <w:sz w:val="28"/>
          <w:szCs w:val="28"/>
        </w:rPr>
        <w:t xml:space="preserve"> </w:t>
      </w:r>
      <w:proofErr w:type="spellStart"/>
      <w:r w:rsidRPr="004B25E4">
        <w:rPr>
          <w:sz w:val="28"/>
          <w:szCs w:val="28"/>
        </w:rPr>
        <w:t>Минобрнауки</w:t>
      </w:r>
      <w:proofErr w:type="spellEnd"/>
      <w:r w:rsidRPr="004B25E4">
        <w:rPr>
          <w:sz w:val="28"/>
          <w:szCs w:val="28"/>
        </w:rPr>
        <w:t xml:space="preserve"> России в соответствии Федеральным законом от 29 декабря 2012 года № 273-ФЗ «Об образовании в Российской Федерации» с Федеральным законом от 26 декабря 2008 года № 294-ФЗ «О защите прав юридических лиц и индивидуальных</w:t>
      </w:r>
      <w:proofErr w:type="gramEnd"/>
      <w:r w:rsidRPr="004B25E4">
        <w:rPr>
          <w:sz w:val="28"/>
          <w:szCs w:val="28"/>
        </w:rPr>
        <w:t xml:space="preserve"> предпринимателей при осуществлении государственного контроля (надзора) и муниципального контроля», Типовым регламентом взаимодействия федеральных органов исполнительной власти, утвержденным Постановлением Правительства Российской Федерации от 19 января 2005 года № 30.</w:t>
      </w:r>
    </w:p>
    <w:p w:rsidR="00840DA3" w:rsidRPr="004B25E4" w:rsidRDefault="00840DA3" w:rsidP="00840DA3">
      <w:pPr>
        <w:widowControl w:val="0"/>
        <w:tabs>
          <w:tab w:val="left" w:pos="752"/>
        </w:tabs>
        <w:ind w:firstLine="567"/>
        <w:jc w:val="both"/>
        <w:rPr>
          <w:sz w:val="28"/>
          <w:szCs w:val="28"/>
        </w:rPr>
      </w:pPr>
      <w:proofErr w:type="gramStart"/>
      <w:r w:rsidRPr="004B25E4">
        <w:rPr>
          <w:sz w:val="28"/>
          <w:szCs w:val="28"/>
        </w:rPr>
        <w:t>Мероприятия по подготовке организаций к началу учебного года должны завершиться не позднее 10 августа 2019 года с учетом собл</w:t>
      </w:r>
      <w:r w:rsidR="004B25E4">
        <w:rPr>
          <w:sz w:val="28"/>
          <w:szCs w:val="28"/>
        </w:rPr>
        <w:t>юдения требований и выполнения</w:t>
      </w:r>
      <w:r w:rsidRPr="004B25E4">
        <w:rPr>
          <w:sz w:val="28"/>
          <w:szCs w:val="28"/>
        </w:rPr>
        <w:t xml:space="preserve"> комплекса мероприятий, направленных на обеспечение безопасности в случае ЧС и пожаров, санитарных норм и правил, требований к состоянию защищенности организаций от угроз криминального характера и террористических угроз, необходимости проведения текущего и капитального ремонта и других хозяйственных работ и</w:t>
      </w:r>
      <w:proofErr w:type="gramEnd"/>
      <w:r w:rsidRPr="004B25E4">
        <w:rPr>
          <w:sz w:val="28"/>
          <w:szCs w:val="28"/>
        </w:rPr>
        <w:t xml:space="preserve"> других мероприятий, непосредственно связанных с подготовкой организации к началу учебного года.</w:t>
      </w:r>
    </w:p>
    <w:p w:rsidR="00840DA3" w:rsidRPr="004B25E4" w:rsidRDefault="00840DA3" w:rsidP="00840DA3">
      <w:pPr>
        <w:widowControl w:val="0"/>
        <w:tabs>
          <w:tab w:val="left" w:pos="727"/>
        </w:tabs>
        <w:ind w:firstLine="567"/>
        <w:jc w:val="both"/>
        <w:rPr>
          <w:sz w:val="28"/>
          <w:szCs w:val="28"/>
        </w:rPr>
      </w:pPr>
      <w:r w:rsidRPr="004B25E4">
        <w:rPr>
          <w:sz w:val="28"/>
          <w:szCs w:val="28"/>
        </w:rPr>
        <w:t xml:space="preserve">В ходе подготовки образовательных организаций к учебному году проводится объективная оценка готовности организаций к началу учебного года с дальнейшим принятием комиссией по приемке, включающей представителей управления образования, управления культуры, отдела ЖКХ администрации района, МЧС России (ОНД), </w:t>
      </w:r>
      <w:proofErr w:type="spellStart"/>
      <w:r w:rsidRPr="004B25E4">
        <w:rPr>
          <w:sz w:val="28"/>
          <w:szCs w:val="28"/>
        </w:rPr>
        <w:t>Росгвардии</w:t>
      </w:r>
      <w:proofErr w:type="spellEnd"/>
      <w:r w:rsidRPr="004B25E4">
        <w:rPr>
          <w:sz w:val="28"/>
          <w:szCs w:val="28"/>
        </w:rPr>
        <w:t xml:space="preserve"> и ОМВД по Кичменгско-Городецкому району, решения о функционировании образовательных организаций.</w:t>
      </w:r>
    </w:p>
    <w:p w:rsidR="00840DA3" w:rsidRPr="004B25E4" w:rsidRDefault="00840DA3" w:rsidP="00840DA3">
      <w:pPr>
        <w:widowControl w:val="0"/>
        <w:ind w:firstLine="560"/>
        <w:jc w:val="both"/>
        <w:rPr>
          <w:sz w:val="28"/>
          <w:szCs w:val="28"/>
        </w:rPr>
      </w:pPr>
      <w:r w:rsidRPr="004B25E4">
        <w:rPr>
          <w:sz w:val="28"/>
          <w:szCs w:val="28"/>
        </w:rPr>
        <w:t>В соответствии с приказом управления образования от 15 мая 2019 года № 158 «О приемке образовательных организаций к новому 2019-2020 учебному году» комиссия по приемке образовательных организаций будет работать с 30.07.2019 года по 06.08.2019 года.</w:t>
      </w:r>
    </w:p>
    <w:p w:rsidR="00840DA3" w:rsidRPr="004B25E4" w:rsidRDefault="00840DA3" w:rsidP="00840DA3">
      <w:pPr>
        <w:widowControl w:val="0"/>
        <w:spacing w:after="120"/>
        <w:ind w:firstLine="620"/>
        <w:jc w:val="both"/>
        <w:rPr>
          <w:sz w:val="28"/>
          <w:szCs w:val="28"/>
        </w:rPr>
      </w:pPr>
      <w:r w:rsidRPr="004B25E4">
        <w:rPr>
          <w:sz w:val="28"/>
          <w:szCs w:val="28"/>
        </w:rPr>
        <w:t xml:space="preserve">На мероприятия по подготовке образовательных организаций к новому учебному году, а именно на улучшение материально-технической базы образовательных организаций, проведение текущих и капитальных ремонтов </w:t>
      </w:r>
      <w:r w:rsidRPr="004B25E4">
        <w:rPr>
          <w:sz w:val="28"/>
          <w:szCs w:val="28"/>
        </w:rPr>
        <w:lastRenderedPageBreak/>
        <w:t>предусмотрен следующий объём средств:</w:t>
      </w:r>
    </w:p>
    <w:p w:rsidR="00840DA3" w:rsidRPr="004B25E4" w:rsidRDefault="00840DA3" w:rsidP="00840DA3">
      <w:pPr>
        <w:widowControl w:val="0"/>
        <w:ind w:firstLine="709"/>
        <w:jc w:val="both"/>
        <w:rPr>
          <w:sz w:val="28"/>
          <w:szCs w:val="28"/>
        </w:rPr>
      </w:pPr>
      <w:r w:rsidRPr="004B25E4">
        <w:rPr>
          <w:sz w:val="28"/>
          <w:szCs w:val="28"/>
        </w:rPr>
        <w:t xml:space="preserve">1. Муниципальная программа «Развитие образования Кичменгско-Городецкого муниципального района Вологодской области на 2015-2021 годы», утвержденной постановлением администрации района от 13 октября 2015 года № 542 (с изменениями) (подпрограмма «Укрепление материально-технической базы образовательных организаций») – 4,040 млн. руб. </w:t>
      </w:r>
    </w:p>
    <w:p w:rsidR="00840DA3" w:rsidRPr="004B25E4" w:rsidRDefault="00840DA3" w:rsidP="00840DA3">
      <w:pPr>
        <w:widowControl w:val="0"/>
        <w:ind w:firstLine="709"/>
        <w:jc w:val="both"/>
        <w:rPr>
          <w:sz w:val="28"/>
          <w:szCs w:val="28"/>
        </w:rPr>
      </w:pPr>
      <w:proofErr w:type="gramStart"/>
      <w:r w:rsidRPr="004B25E4">
        <w:rPr>
          <w:sz w:val="28"/>
          <w:szCs w:val="28"/>
        </w:rPr>
        <w:t>На эти средства будут</w:t>
      </w:r>
      <w:r w:rsidR="004B25E4">
        <w:rPr>
          <w:sz w:val="28"/>
          <w:szCs w:val="28"/>
        </w:rPr>
        <w:t>,</w:t>
      </w:r>
      <w:r w:rsidRPr="004B25E4">
        <w:rPr>
          <w:sz w:val="28"/>
          <w:szCs w:val="28"/>
        </w:rPr>
        <w:t xml:space="preserve"> в основном</w:t>
      </w:r>
      <w:r w:rsidR="004B25E4">
        <w:rPr>
          <w:sz w:val="28"/>
          <w:szCs w:val="28"/>
        </w:rPr>
        <w:t>,</w:t>
      </w:r>
      <w:r w:rsidRPr="004B25E4">
        <w:rPr>
          <w:sz w:val="28"/>
          <w:szCs w:val="28"/>
        </w:rPr>
        <w:t xml:space="preserve"> выполнены работы по подготовке организаций к новому учебному году, в том числе, оборудование теплых туалетов в школах в с. </w:t>
      </w:r>
      <w:proofErr w:type="spellStart"/>
      <w:r w:rsidRPr="004B25E4">
        <w:rPr>
          <w:sz w:val="28"/>
          <w:szCs w:val="28"/>
        </w:rPr>
        <w:t>Шонга</w:t>
      </w:r>
      <w:proofErr w:type="spellEnd"/>
      <w:r w:rsidRPr="004B25E4">
        <w:rPr>
          <w:sz w:val="28"/>
          <w:szCs w:val="28"/>
        </w:rPr>
        <w:t xml:space="preserve">, с. Верхняя </w:t>
      </w:r>
      <w:proofErr w:type="spellStart"/>
      <w:r w:rsidRPr="004B25E4">
        <w:rPr>
          <w:sz w:val="28"/>
          <w:szCs w:val="28"/>
        </w:rPr>
        <w:t>Ентала</w:t>
      </w:r>
      <w:proofErr w:type="spellEnd"/>
      <w:r w:rsidRPr="004B25E4">
        <w:rPr>
          <w:sz w:val="28"/>
          <w:szCs w:val="28"/>
        </w:rPr>
        <w:t xml:space="preserve"> и п. </w:t>
      </w:r>
      <w:proofErr w:type="spellStart"/>
      <w:r w:rsidRPr="004B25E4">
        <w:rPr>
          <w:sz w:val="28"/>
          <w:szCs w:val="28"/>
        </w:rPr>
        <w:t>Югский</w:t>
      </w:r>
      <w:proofErr w:type="spellEnd"/>
      <w:r w:rsidRPr="004B25E4">
        <w:rPr>
          <w:sz w:val="28"/>
          <w:szCs w:val="28"/>
        </w:rPr>
        <w:t>, оборудование ограждения МАОУ «Первомайская средняя школа», ремонт крыши МБОУ «</w:t>
      </w:r>
      <w:proofErr w:type="spellStart"/>
      <w:r w:rsidRPr="004B25E4">
        <w:rPr>
          <w:sz w:val="28"/>
          <w:szCs w:val="28"/>
        </w:rPr>
        <w:t>Югская</w:t>
      </w:r>
      <w:proofErr w:type="spellEnd"/>
      <w:r w:rsidRPr="004B25E4">
        <w:rPr>
          <w:sz w:val="28"/>
          <w:szCs w:val="28"/>
        </w:rPr>
        <w:t xml:space="preserve"> основная школа», обновление технологического оборудования, приобретение бактерицидных облучателей и раскладушек, ремонт печей, заборов и тротуаров, приобретение оборудования для</w:t>
      </w:r>
      <w:proofErr w:type="gramEnd"/>
      <w:r w:rsidRPr="004B25E4">
        <w:rPr>
          <w:sz w:val="28"/>
          <w:szCs w:val="28"/>
        </w:rPr>
        <w:t xml:space="preserve"> проведения занятий в ЦДО, планируется ремонт теплового узла в детском саду «Рябинка» (п. </w:t>
      </w:r>
      <w:proofErr w:type="spellStart"/>
      <w:r w:rsidRPr="004B25E4">
        <w:rPr>
          <w:sz w:val="28"/>
          <w:szCs w:val="28"/>
        </w:rPr>
        <w:t>Югский</w:t>
      </w:r>
      <w:proofErr w:type="spellEnd"/>
      <w:r w:rsidRPr="004B25E4">
        <w:rPr>
          <w:sz w:val="28"/>
          <w:szCs w:val="28"/>
        </w:rPr>
        <w:t xml:space="preserve">). </w:t>
      </w:r>
    </w:p>
    <w:p w:rsidR="00840DA3" w:rsidRPr="004B25E4" w:rsidRDefault="00840DA3" w:rsidP="00840DA3">
      <w:pPr>
        <w:widowControl w:val="0"/>
        <w:ind w:firstLine="567"/>
        <w:jc w:val="both"/>
        <w:rPr>
          <w:sz w:val="28"/>
          <w:szCs w:val="28"/>
        </w:rPr>
      </w:pPr>
      <w:r w:rsidRPr="004B25E4">
        <w:rPr>
          <w:color w:val="000000"/>
          <w:sz w:val="28"/>
          <w:szCs w:val="28"/>
          <w:lang w:bidi="ru-RU"/>
        </w:rPr>
        <w:t>В целях достижения показателей</w:t>
      </w:r>
      <w:r w:rsidR="004B25E4">
        <w:rPr>
          <w:color w:val="000000"/>
          <w:sz w:val="28"/>
          <w:szCs w:val="28"/>
          <w:lang w:bidi="ru-RU"/>
        </w:rPr>
        <w:t xml:space="preserve"> по обеспечению доступной среды</w:t>
      </w:r>
      <w:r w:rsidRPr="004B25E4">
        <w:rPr>
          <w:color w:val="000000"/>
          <w:sz w:val="28"/>
          <w:szCs w:val="28"/>
          <w:lang w:bidi="ru-RU"/>
        </w:rPr>
        <w:t xml:space="preserve"> дошкольных образовательных организаций в 2019 году п</w:t>
      </w:r>
      <w:r w:rsidRPr="004B25E4">
        <w:rPr>
          <w:sz w:val="28"/>
          <w:szCs w:val="28"/>
        </w:rPr>
        <w:t>роводит</w:t>
      </w:r>
      <w:r w:rsidR="004B25E4">
        <w:rPr>
          <w:sz w:val="28"/>
          <w:szCs w:val="28"/>
        </w:rPr>
        <w:t>ся оборудование доступной среды</w:t>
      </w:r>
      <w:r w:rsidRPr="004B25E4">
        <w:rPr>
          <w:sz w:val="28"/>
          <w:szCs w:val="28"/>
        </w:rPr>
        <w:t xml:space="preserve"> БДОУ детский сад «Улыбка» (выделено 500,0 тыс. </w:t>
      </w:r>
      <w:proofErr w:type="spellStart"/>
      <w:r w:rsidRPr="004B25E4">
        <w:rPr>
          <w:sz w:val="28"/>
          <w:szCs w:val="28"/>
        </w:rPr>
        <w:t>руб</w:t>
      </w:r>
      <w:proofErr w:type="spellEnd"/>
      <w:r w:rsidRPr="004B25E4">
        <w:rPr>
          <w:sz w:val="28"/>
          <w:szCs w:val="28"/>
        </w:rPr>
        <w:t xml:space="preserve">, работы ведутся). </w:t>
      </w:r>
    </w:p>
    <w:p w:rsidR="00840DA3" w:rsidRPr="004B25E4" w:rsidRDefault="00840DA3" w:rsidP="00840DA3">
      <w:pPr>
        <w:widowControl w:val="0"/>
        <w:spacing w:after="120"/>
        <w:ind w:firstLine="567"/>
        <w:jc w:val="both"/>
        <w:rPr>
          <w:sz w:val="28"/>
          <w:szCs w:val="28"/>
        </w:rPr>
      </w:pPr>
      <w:r w:rsidRPr="004B25E4">
        <w:rPr>
          <w:sz w:val="28"/>
          <w:szCs w:val="28"/>
        </w:rPr>
        <w:t>В 2019 году запланировано лицензирование медицинских кабинетов в детских садах «Аленушка», «Солнышко» и «Улыбка». На приобретение оборудование выделено 540,0 тыс. руб. В настоящее время все позиции по списку необходимого оборудования согласованы с представителями центральной районной больницы, ко</w:t>
      </w:r>
      <w:r w:rsidR="004B25E4">
        <w:rPr>
          <w:sz w:val="28"/>
          <w:szCs w:val="28"/>
        </w:rPr>
        <w:t>ммерческие предложения получены</w:t>
      </w:r>
      <w:proofErr w:type="gramStart"/>
      <w:r w:rsidR="004B25E4">
        <w:rPr>
          <w:sz w:val="28"/>
          <w:szCs w:val="28"/>
        </w:rPr>
        <w:t>.</w:t>
      </w:r>
      <w:proofErr w:type="gramEnd"/>
      <w:r w:rsidR="004B25E4">
        <w:rPr>
          <w:sz w:val="28"/>
          <w:szCs w:val="28"/>
        </w:rPr>
        <w:t xml:space="preserve"> З</w:t>
      </w:r>
      <w:r w:rsidRPr="004B25E4">
        <w:rPr>
          <w:sz w:val="28"/>
          <w:szCs w:val="28"/>
        </w:rPr>
        <w:t>акупки, которые будет проводить детский сад «Аленушка», запланированы на июль 2019 года. Кроме тог</w:t>
      </w:r>
      <w:r w:rsidR="004B25E4">
        <w:rPr>
          <w:sz w:val="28"/>
          <w:szCs w:val="28"/>
        </w:rPr>
        <w:t>о, в рамках программы выделены</w:t>
      </w:r>
      <w:r w:rsidRPr="004B25E4">
        <w:rPr>
          <w:sz w:val="28"/>
          <w:szCs w:val="28"/>
        </w:rPr>
        <w:t xml:space="preserve"> средства на ремонт помещений под медицинские кабинеты.</w:t>
      </w:r>
    </w:p>
    <w:p w:rsidR="00840DA3" w:rsidRPr="004B25E4" w:rsidRDefault="00840DA3" w:rsidP="00840DA3">
      <w:pPr>
        <w:widowControl w:val="0"/>
        <w:ind w:firstLine="709"/>
        <w:jc w:val="both"/>
        <w:rPr>
          <w:sz w:val="28"/>
          <w:szCs w:val="28"/>
        </w:rPr>
      </w:pPr>
      <w:r w:rsidRPr="004B25E4">
        <w:rPr>
          <w:sz w:val="28"/>
          <w:szCs w:val="28"/>
        </w:rPr>
        <w:t>2. В рамках подпрограммы «Обеспечение безопасности образовательных организаций» выделены средства в размере 1060,0 тыс. руб. на выполнение требований по антитеррористической защищенности и безопасности объектов образования части реализации мероприятий, прописанных в паспортах безопасно</w:t>
      </w:r>
      <w:r w:rsidR="004B25E4">
        <w:rPr>
          <w:sz w:val="28"/>
          <w:szCs w:val="28"/>
        </w:rPr>
        <w:t>сти образовательных организаций.</w:t>
      </w:r>
      <w:r w:rsidRPr="004B25E4">
        <w:rPr>
          <w:sz w:val="28"/>
          <w:szCs w:val="28"/>
        </w:rPr>
        <w:t xml:space="preserve"> </w:t>
      </w:r>
      <w:r w:rsidR="004B25E4">
        <w:rPr>
          <w:sz w:val="28"/>
          <w:szCs w:val="28"/>
        </w:rPr>
        <w:t>В</w:t>
      </w:r>
      <w:r w:rsidRPr="004B25E4">
        <w:rPr>
          <w:sz w:val="28"/>
          <w:szCs w:val="28"/>
        </w:rPr>
        <w:t xml:space="preserve"> том числе:</w:t>
      </w:r>
    </w:p>
    <w:p w:rsidR="00840DA3" w:rsidRPr="004B25E4" w:rsidRDefault="00840DA3" w:rsidP="00840DA3">
      <w:pPr>
        <w:widowControl w:val="0"/>
        <w:ind w:left="709" w:hanging="142"/>
        <w:jc w:val="both"/>
        <w:rPr>
          <w:sz w:val="28"/>
          <w:szCs w:val="28"/>
        </w:rPr>
      </w:pPr>
      <w:r w:rsidRPr="004B25E4">
        <w:rPr>
          <w:sz w:val="28"/>
          <w:szCs w:val="28"/>
        </w:rPr>
        <w:t xml:space="preserve">- установка видеонаблюдения на 10 объектах, </w:t>
      </w:r>
    </w:p>
    <w:p w:rsidR="00840DA3" w:rsidRPr="004B25E4" w:rsidRDefault="00840DA3" w:rsidP="00840DA3">
      <w:pPr>
        <w:widowControl w:val="0"/>
        <w:spacing w:after="120"/>
        <w:ind w:left="709" w:hanging="142"/>
        <w:jc w:val="both"/>
        <w:rPr>
          <w:sz w:val="28"/>
          <w:szCs w:val="28"/>
        </w:rPr>
      </w:pPr>
      <w:r w:rsidRPr="004B25E4">
        <w:rPr>
          <w:sz w:val="28"/>
          <w:szCs w:val="28"/>
        </w:rPr>
        <w:t xml:space="preserve">- установка турникетов на 3 объектах, имеющих вторую категорию (в случае согласования со службами </w:t>
      </w:r>
      <w:proofErr w:type="spellStart"/>
      <w:r w:rsidRPr="004B25E4">
        <w:rPr>
          <w:sz w:val="28"/>
          <w:szCs w:val="28"/>
        </w:rPr>
        <w:t>Пожнадзора</w:t>
      </w:r>
      <w:proofErr w:type="spellEnd"/>
      <w:r w:rsidRPr="004B25E4">
        <w:rPr>
          <w:sz w:val="28"/>
          <w:szCs w:val="28"/>
        </w:rPr>
        <w:t xml:space="preserve"> и имеющихся технических возможностей). </w:t>
      </w:r>
    </w:p>
    <w:p w:rsidR="00840DA3" w:rsidRPr="004B25E4" w:rsidRDefault="00840DA3" w:rsidP="00840DA3">
      <w:pPr>
        <w:widowControl w:val="0"/>
        <w:spacing w:after="120"/>
        <w:ind w:firstLine="709"/>
        <w:jc w:val="both"/>
        <w:rPr>
          <w:color w:val="000000"/>
          <w:sz w:val="28"/>
          <w:szCs w:val="28"/>
          <w:lang w:bidi="ru-RU"/>
        </w:rPr>
      </w:pPr>
      <w:r w:rsidRPr="004B25E4">
        <w:rPr>
          <w:sz w:val="28"/>
          <w:szCs w:val="28"/>
        </w:rPr>
        <w:t xml:space="preserve">3. В рамках Соглашения между администрацией района и Департаментом образования выделена субсидия в размере 707,9 тыс. руб. на оснащение организаций, осуществляющих образовательную деятельность, инженерно-техническими средствами (кнопками тревожной сигнализации). Принято решение оборудовать все необорудованные объекты КТС с выводом сигнала на пульт </w:t>
      </w:r>
      <w:r w:rsidRPr="004B25E4">
        <w:rPr>
          <w:color w:val="000000"/>
          <w:sz w:val="28"/>
          <w:szCs w:val="28"/>
          <w:lang w:bidi="ru-RU"/>
        </w:rPr>
        <w:t xml:space="preserve">ПЦО «ФГУП «Охрана» </w:t>
      </w:r>
      <w:proofErr w:type="spellStart"/>
      <w:r w:rsidRPr="004B25E4">
        <w:rPr>
          <w:color w:val="000000"/>
          <w:sz w:val="28"/>
          <w:szCs w:val="28"/>
          <w:lang w:bidi="ru-RU"/>
        </w:rPr>
        <w:t>Росгвардии</w:t>
      </w:r>
      <w:proofErr w:type="spellEnd"/>
      <w:r w:rsidRPr="004B25E4">
        <w:rPr>
          <w:color w:val="000000"/>
          <w:sz w:val="28"/>
          <w:szCs w:val="28"/>
          <w:lang w:bidi="ru-RU"/>
        </w:rPr>
        <w:t xml:space="preserve"> по Вологодской области. В департамент образования направлено письмо о согласовании </w:t>
      </w:r>
      <w:r w:rsidRPr="004B25E4">
        <w:rPr>
          <w:color w:val="000000"/>
          <w:sz w:val="28"/>
          <w:szCs w:val="28"/>
          <w:lang w:bidi="ru-RU"/>
        </w:rPr>
        <w:lastRenderedPageBreak/>
        <w:t>использования сэкономленных средств на оборудование объектов 2 категории видеонаблюдением (тех объектов, которые по Плану мероприятий, утвержденному управлением образования (приказ №</w:t>
      </w:r>
      <w:r w:rsidRPr="004B25E4">
        <w:rPr>
          <w:color w:val="000000"/>
          <w:sz w:val="28"/>
          <w:szCs w:val="28"/>
          <w:lang w:val="en-US" w:bidi="ru-RU"/>
        </w:rPr>
        <w:t> </w:t>
      </w:r>
      <w:r w:rsidRPr="004B25E4">
        <w:rPr>
          <w:color w:val="000000"/>
          <w:sz w:val="28"/>
          <w:szCs w:val="28"/>
          <w:lang w:bidi="ru-RU"/>
        </w:rPr>
        <w:t>395 от 1.12.2018 года) заявлены на 2020 год) и установку турникетов  на трех объектах.</w:t>
      </w:r>
    </w:p>
    <w:p w:rsidR="00840DA3" w:rsidRPr="004B25E4" w:rsidRDefault="00840DA3" w:rsidP="00840DA3">
      <w:pPr>
        <w:widowControl w:val="0"/>
        <w:spacing w:after="120"/>
        <w:ind w:firstLine="709"/>
        <w:jc w:val="both"/>
        <w:rPr>
          <w:color w:val="000000"/>
          <w:sz w:val="28"/>
          <w:szCs w:val="28"/>
          <w:lang w:bidi="ru-RU"/>
        </w:rPr>
      </w:pPr>
      <w:r w:rsidRPr="004B25E4">
        <w:rPr>
          <w:color w:val="000000"/>
          <w:sz w:val="28"/>
          <w:szCs w:val="28"/>
          <w:lang w:bidi="ru-RU"/>
        </w:rPr>
        <w:t>4. В целях достижения показателей по обеспечению доступной средой дошкольных образовательных организаций в 2019 году проводится обустройство доступной среды в БДОУ детский сад «Улыбка»</w:t>
      </w:r>
    </w:p>
    <w:p w:rsidR="00840DA3" w:rsidRPr="004B25E4" w:rsidRDefault="00840DA3" w:rsidP="00840DA3">
      <w:pPr>
        <w:widowControl w:val="0"/>
        <w:spacing w:after="120"/>
        <w:ind w:firstLine="709"/>
        <w:jc w:val="both"/>
        <w:rPr>
          <w:color w:val="000000"/>
          <w:sz w:val="28"/>
          <w:szCs w:val="28"/>
          <w:lang w:bidi="ru-RU"/>
        </w:rPr>
      </w:pPr>
      <w:r w:rsidRPr="004B25E4">
        <w:rPr>
          <w:color w:val="000000"/>
          <w:sz w:val="28"/>
          <w:szCs w:val="28"/>
          <w:lang w:bidi="ru-RU"/>
        </w:rPr>
        <w:t xml:space="preserve">5. </w:t>
      </w:r>
      <w:r w:rsidRPr="004B25E4">
        <w:rPr>
          <w:sz w:val="28"/>
          <w:szCs w:val="28"/>
        </w:rPr>
        <w:t xml:space="preserve">В рамках Соглашения между администрацией района и Департаментом образования выделена субсидия в размере 2 260,8 тыс. руб. (в т.ч. средства федерального и областного бюджета 2 164,3 тыс. руб.) на внедрение в МАОУ «Кичменгско-Городецкая средняя школа» целевой модели цифровой образовательной среды. </w:t>
      </w:r>
    </w:p>
    <w:p w:rsidR="00840DA3" w:rsidRPr="004B25E4" w:rsidRDefault="00840DA3" w:rsidP="00840DA3">
      <w:pPr>
        <w:widowControl w:val="0"/>
        <w:ind w:firstLine="709"/>
        <w:jc w:val="both"/>
        <w:rPr>
          <w:bCs/>
          <w:color w:val="FF0000"/>
          <w:sz w:val="28"/>
          <w:szCs w:val="28"/>
        </w:rPr>
      </w:pPr>
      <w:r w:rsidRPr="004B25E4">
        <w:rPr>
          <w:bCs/>
          <w:color w:val="0D0D0D" w:themeColor="text1" w:themeTint="F2"/>
          <w:sz w:val="28"/>
          <w:szCs w:val="28"/>
        </w:rPr>
        <w:t>6.</w:t>
      </w:r>
      <w:r w:rsidRPr="004B25E4">
        <w:rPr>
          <w:bCs/>
          <w:color w:val="FF0000"/>
          <w:sz w:val="28"/>
          <w:szCs w:val="28"/>
        </w:rPr>
        <w:t xml:space="preserve"> </w:t>
      </w:r>
      <w:proofErr w:type="gramStart"/>
      <w:r w:rsidRPr="004B25E4">
        <w:rPr>
          <w:sz w:val="28"/>
          <w:szCs w:val="28"/>
        </w:rPr>
        <w:t>В рамках реализации подпрограммы 3 «Бюджетные инвестиции в развитие социальной и коммунальной инфраструктур» государственной программы «Обеспечение населения Вологодской области доступным жильем и формирование комфортной среды проживания на 2014-2020 годы», утвержденной  постановлением  Правительства  Вологодской области  от 28 октября 2013 года № 1105 и муниципальной программы «Комплексное развитие коммунальной инфраструктуры Кичменгско-Городецкого муниципального района на 2018-2021 годы» (выделенные средства – 10,1 млн. руб., в том</w:t>
      </w:r>
      <w:proofErr w:type="gramEnd"/>
      <w:r w:rsidRPr="004B25E4">
        <w:rPr>
          <w:sz w:val="28"/>
          <w:szCs w:val="28"/>
        </w:rPr>
        <w:t xml:space="preserve"> </w:t>
      </w:r>
      <w:proofErr w:type="gramStart"/>
      <w:r w:rsidRPr="004B25E4">
        <w:rPr>
          <w:sz w:val="28"/>
          <w:szCs w:val="28"/>
        </w:rPr>
        <w:t>числе</w:t>
      </w:r>
      <w:proofErr w:type="gramEnd"/>
      <w:r w:rsidRPr="004B25E4">
        <w:rPr>
          <w:sz w:val="28"/>
          <w:szCs w:val="28"/>
        </w:rPr>
        <w:t xml:space="preserve"> 303,1 тыс. руб. из муниципального бюджета) проходит капитальный ремонт системы отопления и оконных заполнений (35 шт.), капитальный ремонт крыши здания </w:t>
      </w:r>
      <w:r w:rsidR="004B25E4">
        <w:rPr>
          <w:sz w:val="28"/>
          <w:szCs w:val="28"/>
        </w:rPr>
        <w:t>ремонт БДОУ детский сад «Улыбка».</w:t>
      </w:r>
      <w:r w:rsidRPr="004B25E4">
        <w:rPr>
          <w:sz w:val="28"/>
          <w:szCs w:val="28"/>
        </w:rPr>
        <w:t xml:space="preserve"> </w:t>
      </w:r>
      <w:r w:rsidR="004B25E4">
        <w:rPr>
          <w:sz w:val="28"/>
          <w:szCs w:val="28"/>
        </w:rPr>
        <w:t>З</w:t>
      </w:r>
      <w:r w:rsidRPr="004B25E4">
        <w:rPr>
          <w:sz w:val="28"/>
          <w:szCs w:val="28"/>
        </w:rPr>
        <w:t xml:space="preserve">аключен контракт на капитальный ремонт дорожного покрытия вокруг здания детского сада «Улыбка» (6,337 млн. руб.). На сэкономленные средства в размере 3,155 млн. руб. планируется ремонт пола и капитальный ремонт ограждения детского сада. </w:t>
      </w:r>
    </w:p>
    <w:p w:rsidR="00840DA3" w:rsidRPr="004B25E4" w:rsidRDefault="00840DA3" w:rsidP="00840DA3">
      <w:pPr>
        <w:widowControl w:val="0"/>
        <w:spacing w:after="120"/>
        <w:ind w:firstLine="709"/>
        <w:jc w:val="both"/>
        <w:rPr>
          <w:sz w:val="28"/>
          <w:szCs w:val="28"/>
        </w:rPr>
      </w:pPr>
      <w:r w:rsidRPr="004B25E4">
        <w:rPr>
          <w:bCs/>
          <w:sz w:val="28"/>
          <w:szCs w:val="28"/>
        </w:rPr>
        <w:t xml:space="preserve">Конкурсные процедуры в настоящее время начаты. В случае </w:t>
      </w:r>
      <w:proofErr w:type="spellStart"/>
      <w:r w:rsidRPr="004B25E4">
        <w:rPr>
          <w:bCs/>
          <w:sz w:val="28"/>
          <w:szCs w:val="28"/>
        </w:rPr>
        <w:t>незавершения</w:t>
      </w:r>
      <w:proofErr w:type="spellEnd"/>
      <w:r w:rsidRPr="004B25E4">
        <w:rPr>
          <w:bCs/>
          <w:sz w:val="28"/>
          <w:szCs w:val="28"/>
        </w:rPr>
        <w:t xml:space="preserve"> дополнительных работ до 01.08.2019 года решается вопрос о функционировании на период ремонта дежурного детского сада «Улыбка» (д. Слобода). </w:t>
      </w:r>
    </w:p>
    <w:p w:rsidR="00840DA3" w:rsidRPr="004B25E4" w:rsidRDefault="00840DA3" w:rsidP="00840DA3">
      <w:pPr>
        <w:pStyle w:val="ConsPlusNormal"/>
        <w:spacing w:after="120" w:line="276" w:lineRule="auto"/>
        <w:ind w:firstLine="709"/>
        <w:jc w:val="both"/>
        <w:rPr>
          <w:rFonts w:ascii="Times New Roman" w:hAnsi="Times New Roman" w:cs="Times New Roman"/>
          <w:sz w:val="28"/>
          <w:szCs w:val="28"/>
        </w:rPr>
      </w:pPr>
      <w:r w:rsidRPr="004B25E4">
        <w:rPr>
          <w:rFonts w:ascii="Times New Roman" w:hAnsi="Times New Roman" w:cs="Times New Roman"/>
          <w:sz w:val="28"/>
          <w:szCs w:val="28"/>
        </w:rPr>
        <w:t xml:space="preserve">7. </w:t>
      </w:r>
      <w:proofErr w:type="gramStart"/>
      <w:r w:rsidRPr="004B25E4">
        <w:rPr>
          <w:rFonts w:ascii="Times New Roman" w:hAnsi="Times New Roman" w:cs="Times New Roman"/>
          <w:sz w:val="28"/>
          <w:szCs w:val="28"/>
        </w:rPr>
        <w:t xml:space="preserve">Выделены средства в размере 800,0 тыс. руб. на ремонт котельной в школе в с. Еловино в рамках муниципальной программы «Энергосбережение на территории Кичменгско-Городецкого муниципального района на 2016-2020 годы», утвержденной постановлением администрации района от 25.02.2016 года № 126 (в редакции постановления администрации района от 16.12.2016 года № 720). </w:t>
      </w:r>
      <w:proofErr w:type="gramEnd"/>
    </w:p>
    <w:p w:rsidR="00840DA3" w:rsidRPr="004B25E4" w:rsidRDefault="00840DA3" w:rsidP="00840DA3">
      <w:pPr>
        <w:ind w:firstLine="567"/>
        <w:contextualSpacing/>
        <w:jc w:val="both"/>
        <w:rPr>
          <w:sz w:val="28"/>
          <w:szCs w:val="28"/>
        </w:rPr>
      </w:pPr>
      <w:r w:rsidRPr="004B25E4">
        <w:rPr>
          <w:sz w:val="28"/>
          <w:szCs w:val="28"/>
        </w:rPr>
        <w:t>В рамках подготовки образовательных организаций к новому учебному году про</w:t>
      </w:r>
      <w:r w:rsidR="004B25E4">
        <w:rPr>
          <w:sz w:val="28"/>
          <w:szCs w:val="28"/>
        </w:rPr>
        <w:t>водится</w:t>
      </w:r>
      <w:r w:rsidRPr="004B25E4">
        <w:rPr>
          <w:sz w:val="28"/>
          <w:szCs w:val="28"/>
        </w:rPr>
        <w:t xml:space="preserve"> работа по выполнению действующих предписаний надзорных органов со сроком исполнения – 20.07.2019 (МАОУ «Первомайская средняя школа»), 10.08.2019 (МБОУ «</w:t>
      </w:r>
      <w:proofErr w:type="spellStart"/>
      <w:r w:rsidRPr="004B25E4">
        <w:rPr>
          <w:sz w:val="28"/>
          <w:szCs w:val="28"/>
        </w:rPr>
        <w:t>Югская</w:t>
      </w:r>
      <w:proofErr w:type="spellEnd"/>
      <w:r w:rsidRPr="004B25E4">
        <w:rPr>
          <w:sz w:val="28"/>
          <w:szCs w:val="28"/>
        </w:rPr>
        <w:t xml:space="preserve"> основная школа»), 22.11.2019 (МБОУ «</w:t>
      </w:r>
      <w:proofErr w:type="spellStart"/>
      <w:r w:rsidRPr="004B25E4">
        <w:rPr>
          <w:sz w:val="28"/>
          <w:szCs w:val="28"/>
        </w:rPr>
        <w:t>Нижнеенангская</w:t>
      </w:r>
      <w:proofErr w:type="spellEnd"/>
      <w:r w:rsidRPr="004B25E4">
        <w:rPr>
          <w:sz w:val="28"/>
          <w:szCs w:val="28"/>
        </w:rPr>
        <w:t xml:space="preserve"> СШ»). </w:t>
      </w:r>
    </w:p>
    <w:p w:rsidR="00840DA3" w:rsidRPr="004B25E4" w:rsidRDefault="00840DA3" w:rsidP="00840DA3">
      <w:pPr>
        <w:ind w:firstLine="567"/>
        <w:contextualSpacing/>
        <w:jc w:val="both"/>
        <w:rPr>
          <w:sz w:val="28"/>
          <w:szCs w:val="28"/>
        </w:rPr>
      </w:pPr>
      <w:r w:rsidRPr="004B25E4">
        <w:rPr>
          <w:sz w:val="28"/>
          <w:szCs w:val="28"/>
        </w:rPr>
        <w:lastRenderedPageBreak/>
        <w:t xml:space="preserve">В рамках выполнения предписаний </w:t>
      </w:r>
      <w:proofErr w:type="spellStart"/>
      <w:r w:rsidRPr="004B25E4">
        <w:rPr>
          <w:sz w:val="28"/>
          <w:szCs w:val="28"/>
        </w:rPr>
        <w:t>Роспортребнадзора</w:t>
      </w:r>
      <w:proofErr w:type="spellEnd"/>
      <w:r w:rsidRPr="004B25E4">
        <w:rPr>
          <w:sz w:val="28"/>
          <w:szCs w:val="28"/>
        </w:rPr>
        <w:t xml:space="preserve"> со сроком исполнения 20.08.2020 года осуществляется замена оконных заполнений БДОУ детский сад «Улыбка».</w:t>
      </w:r>
    </w:p>
    <w:p w:rsidR="00840DA3" w:rsidRPr="004B25E4" w:rsidRDefault="00840DA3" w:rsidP="00840DA3">
      <w:pPr>
        <w:ind w:firstLine="567"/>
        <w:contextualSpacing/>
        <w:jc w:val="both"/>
        <w:rPr>
          <w:sz w:val="28"/>
          <w:szCs w:val="28"/>
        </w:rPr>
      </w:pPr>
      <w:r w:rsidRPr="004B25E4">
        <w:rPr>
          <w:sz w:val="28"/>
          <w:szCs w:val="28"/>
        </w:rPr>
        <w:t xml:space="preserve">В течение летнего периода в образовательных организациях будут проведены текущие и косметические ремонты. Ремонтно-хозяйственным звеном КУ «Центр по обеспечению деятельности» разработан план-график ремонтов в образовательных организациях в период июнь-сентябрь 2019 года (прилагается). </w:t>
      </w:r>
    </w:p>
    <w:p w:rsidR="00840DA3" w:rsidRPr="004B25E4" w:rsidRDefault="00840DA3" w:rsidP="00840DA3">
      <w:pPr>
        <w:ind w:firstLine="567"/>
        <w:contextualSpacing/>
        <w:jc w:val="both"/>
        <w:rPr>
          <w:color w:val="FF0000"/>
          <w:sz w:val="28"/>
          <w:szCs w:val="28"/>
        </w:rPr>
      </w:pPr>
    </w:p>
    <w:p w:rsidR="00840DA3" w:rsidRPr="004B25E4" w:rsidRDefault="00840DA3" w:rsidP="00840DA3">
      <w:pPr>
        <w:pStyle w:val="Standard"/>
        <w:jc w:val="center"/>
        <w:rPr>
          <w:rFonts w:ascii="Times New Roman" w:hAnsi="Times New Roman" w:cs="Times New Roman"/>
          <w:b/>
          <w:bCs/>
          <w:sz w:val="28"/>
          <w:szCs w:val="28"/>
        </w:rPr>
      </w:pPr>
      <w:r w:rsidRPr="004B25E4">
        <w:rPr>
          <w:rFonts w:ascii="Times New Roman" w:hAnsi="Times New Roman" w:cs="Times New Roman"/>
          <w:b/>
          <w:bCs/>
          <w:sz w:val="28"/>
          <w:szCs w:val="28"/>
        </w:rPr>
        <w:t xml:space="preserve">ПЛАН-ГРАФИК </w:t>
      </w:r>
    </w:p>
    <w:p w:rsidR="00840DA3" w:rsidRPr="004B25E4" w:rsidRDefault="00840DA3" w:rsidP="00840DA3">
      <w:pPr>
        <w:pStyle w:val="Standard"/>
        <w:jc w:val="center"/>
        <w:rPr>
          <w:rFonts w:ascii="Times New Roman" w:hAnsi="Times New Roman" w:cs="Times New Roman"/>
          <w:b/>
          <w:bCs/>
          <w:sz w:val="28"/>
          <w:szCs w:val="28"/>
        </w:rPr>
      </w:pPr>
      <w:r w:rsidRPr="004B25E4">
        <w:rPr>
          <w:rFonts w:ascii="Times New Roman" w:hAnsi="Times New Roman" w:cs="Times New Roman"/>
          <w:b/>
          <w:bCs/>
          <w:sz w:val="28"/>
          <w:szCs w:val="28"/>
        </w:rPr>
        <w:t xml:space="preserve">РЕМОНТНЫХ РАБОТ  НА 2019 год  </w:t>
      </w:r>
    </w:p>
    <w:p w:rsidR="00840DA3" w:rsidRPr="004B25E4" w:rsidRDefault="00840DA3" w:rsidP="00840DA3">
      <w:pPr>
        <w:pStyle w:val="Standard"/>
        <w:jc w:val="center"/>
        <w:rPr>
          <w:rFonts w:ascii="Times New Roman" w:hAnsi="Times New Roman" w:cs="Times New Roman"/>
          <w:b/>
          <w:bCs/>
          <w:sz w:val="28"/>
          <w:szCs w:val="28"/>
        </w:rPr>
      </w:pPr>
    </w:p>
    <w:tbl>
      <w:tblPr>
        <w:tblStyle w:val="af3"/>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8728"/>
      </w:tblGrid>
      <w:tr w:rsidR="00840DA3" w:rsidRPr="004B25E4" w:rsidTr="004B25E4">
        <w:trPr>
          <w:trHeight w:val="215"/>
        </w:trPr>
        <w:tc>
          <w:tcPr>
            <w:tcW w:w="9700" w:type="dxa"/>
            <w:gridSpan w:val="2"/>
          </w:tcPr>
          <w:p w:rsidR="00840DA3" w:rsidRPr="004B25E4" w:rsidRDefault="00840DA3" w:rsidP="00A97FB4">
            <w:pPr>
              <w:pStyle w:val="Standard"/>
              <w:jc w:val="center"/>
              <w:rPr>
                <w:rFonts w:ascii="Times New Roman" w:hAnsi="Times New Roman" w:cs="Times New Roman"/>
                <w:b/>
                <w:bCs/>
                <w:sz w:val="28"/>
                <w:szCs w:val="28"/>
              </w:rPr>
            </w:pPr>
            <w:r w:rsidRPr="004B25E4">
              <w:rPr>
                <w:rFonts w:ascii="Times New Roman" w:hAnsi="Times New Roman" w:cs="Times New Roman"/>
                <w:b/>
                <w:sz w:val="28"/>
                <w:szCs w:val="28"/>
              </w:rPr>
              <w:t>МАЙ</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b/>
                <w:bCs/>
                <w:sz w:val="28"/>
                <w:szCs w:val="28"/>
              </w:rPr>
            </w:pPr>
            <w:r w:rsidRPr="004B25E4">
              <w:rPr>
                <w:rFonts w:ascii="Times New Roman" w:hAnsi="Times New Roman" w:cs="Times New Roman"/>
                <w:bCs/>
                <w:sz w:val="28"/>
                <w:szCs w:val="28"/>
              </w:rPr>
              <w:t>6-8</w:t>
            </w:r>
          </w:p>
        </w:tc>
        <w:tc>
          <w:tcPr>
            <w:tcW w:w="8728" w:type="dxa"/>
          </w:tcPr>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sz w:val="28"/>
                <w:szCs w:val="28"/>
              </w:rPr>
            </w:pPr>
            <w:r w:rsidRPr="004B25E4">
              <w:rPr>
                <w:rFonts w:ascii="Times New Roman" w:hAnsi="Times New Roman" w:cs="Times New Roman"/>
                <w:bCs/>
                <w:sz w:val="28"/>
                <w:szCs w:val="28"/>
              </w:rPr>
              <w:t xml:space="preserve">ЦДО </w:t>
            </w:r>
            <w:r w:rsidRPr="004B25E4">
              <w:rPr>
                <w:rFonts w:ascii="Times New Roman" w:hAnsi="Times New Roman" w:cs="Times New Roman"/>
                <w:b/>
                <w:bCs/>
                <w:sz w:val="28"/>
                <w:szCs w:val="28"/>
              </w:rPr>
              <w:t>-</w:t>
            </w:r>
            <w:r w:rsidRPr="004B25E4">
              <w:rPr>
                <w:rFonts w:ascii="Times New Roman" w:hAnsi="Times New Roman" w:cs="Times New Roman"/>
                <w:sz w:val="28"/>
                <w:szCs w:val="28"/>
              </w:rPr>
              <w:t xml:space="preserve"> замена тротуара</w:t>
            </w:r>
            <w:r w:rsidRPr="004B25E4">
              <w:rPr>
                <w:rFonts w:ascii="Times New Roman" w:hAnsi="Times New Roman" w:cs="Times New Roman"/>
                <w:sz w:val="28"/>
                <w:szCs w:val="28"/>
                <w:shd w:val="clear" w:color="auto" w:fill="FFFFFF" w:themeFill="background1"/>
              </w:rPr>
              <w:t>, подготовка столбов для забора.</w:t>
            </w:r>
          </w:p>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sz w:val="28"/>
                <w:szCs w:val="28"/>
              </w:rPr>
            </w:pPr>
            <w:r w:rsidRPr="004B25E4">
              <w:rPr>
                <w:rFonts w:ascii="Times New Roman" w:hAnsi="Times New Roman" w:cs="Times New Roman"/>
                <w:sz w:val="28"/>
                <w:szCs w:val="28"/>
              </w:rPr>
              <w:t>Библиотека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ремонт насосной станции.</w:t>
            </w:r>
          </w:p>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sz w:val="28"/>
                <w:szCs w:val="28"/>
              </w:rPr>
            </w:pPr>
            <w:r w:rsidRPr="004B25E4">
              <w:rPr>
                <w:rFonts w:ascii="Times New Roman" w:hAnsi="Times New Roman" w:cs="Times New Roman"/>
                <w:sz w:val="28"/>
                <w:szCs w:val="28"/>
              </w:rPr>
              <w:t>Музей</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ремонт настила септика.</w:t>
            </w:r>
          </w:p>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b/>
                <w:bCs/>
                <w:sz w:val="28"/>
                <w:szCs w:val="28"/>
              </w:rPr>
            </w:pPr>
            <w:r w:rsidRPr="004B25E4">
              <w:rPr>
                <w:rFonts w:ascii="Times New Roman" w:hAnsi="Times New Roman" w:cs="Times New Roman"/>
                <w:sz w:val="28"/>
                <w:szCs w:val="28"/>
              </w:rPr>
              <w:t>д. 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Слобода — замена крана.</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bCs/>
                <w:sz w:val="28"/>
                <w:szCs w:val="28"/>
              </w:rPr>
            </w:pPr>
            <w:r w:rsidRPr="004B25E4">
              <w:rPr>
                <w:rFonts w:ascii="Times New Roman" w:hAnsi="Times New Roman" w:cs="Times New Roman"/>
                <w:sz w:val="28"/>
                <w:szCs w:val="28"/>
              </w:rPr>
              <w:t>13-14.</w:t>
            </w:r>
          </w:p>
        </w:tc>
        <w:tc>
          <w:tcPr>
            <w:tcW w:w="8728" w:type="dxa"/>
          </w:tcPr>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bCs/>
                <w:sz w:val="28"/>
                <w:szCs w:val="28"/>
              </w:rPr>
            </w:pPr>
            <w:proofErr w:type="gramStart"/>
            <w:r w:rsidRPr="004B25E4">
              <w:rPr>
                <w:rFonts w:ascii="Times New Roman" w:hAnsi="Times New Roman" w:cs="Times New Roman"/>
                <w:sz w:val="28"/>
                <w:szCs w:val="28"/>
              </w:rPr>
              <w:t>Первомайская</w:t>
            </w:r>
            <w:proofErr w:type="gramEnd"/>
            <w:r w:rsidRPr="004B25E4">
              <w:rPr>
                <w:rFonts w:ascii="Times New Roman" w:hAnsi="Times New Roman" w:cs="Times New Roman"/>
                <w:sz w:val="28"/>
                <w:szCs w:val="28"/>
              </w:rPr>
              <w:t xml:space="preserve"> СШ - ремонт ограждения крыши, перенос спортивного оборудования, перевоз мебели;</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15-16</w:t>
            </w:r>
          </w:p>
        </w:tc>
        <w:tc>
          <w:tcPr>
            <w:tcW w:w="8728" w:type="dxa"/>
          </w:tcPr>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sz w:val="28"/>
                <w:szCs w:val="28"/>
              </w:rPr>
            </w:pPr>
            <w:r w:rsidRPr="004B25E4">
              <w:rPr>
                <w:rFonts w:ascii="Times New Roman" w:hAnsi="Times New Roman" w:cs="Times New Roman"/>
                <w:sz w:val="28"/>
                <w:szCs w:val="28"/>
              </w:rPr>
              <w:t>Кичменгско-Городецкая - демонтаж старого дровяника, очистка территории от досок, тюлек и т. д. (около зеленого здания), ремонт скамеек (около площадки центрального входа)</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17</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д. 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 Работа в палисаднике (вырезка и корчевание кустов и деревьев).</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proofErr w:type="spellStart"/>
            <w:r w:rsidRPr="004B25E4">
              <w:rPr>
                <w:rFonts w:ascii="Times New Roman" w:hAnsi="Times New Roman" w:cs="Times New Roman"/>
                <w:sz w:val="28"/>
                <w:szCs w:val="28"/>
              </w:rPr>
              <w:t>Ивушка</w:t>
            </w:r>
            <w:proofErr w:type="spellEnd"/>
            <w:r w:rsidR="002536BC">
              <w:rPr>
                <w:rFonts w:ascii="Times New Roman" w:hAnsi="Times New Roman" w:cs="Times New Roman"/>
                <w:sz w:val="28"/>
                <w:szCs w:val="28"/>
              </w:rPr>
              <w:t>»</w:t>
            </w:r>
            <w:r w:rsidRPr="004B25E4">
              <w:rPr>
                <w:rFonts w:ascii="Times New Roman" w:hAnsi="Times New Roman" w:cs="Times New Roman"/>
                <w:sz w:val="28"/>
                <w:szCs w:val="28"/>
              </w:rPr>
              <w:t xml:space="preserve"> ремонт настила выгребной ямы.</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proofErr w:type="spellStart"/>
            <w:r w:rsidRPr="004B25E4">
              <w:rPr>
                <w:rFonts w:ascii="Times New Roman" w:hAnsi="Times New Roman" w:cs="Times New Roman"/>
                <w:sz w:val="28"/>
                <w:szCs w:val="28"/>
              </w:rPr>
              <w:t>Ивушка</w:t>
            </w:r>
            <w:proofErr w:type="spellEnd"/>
            <w:r w:rsidR="002536BC">
              <w:rPr>
                <w:rFonts w:ascii="Times New Roman" w:hAnsi="Times New Roman" w:cs="Times New Roman"/>
                <w:sz w:val="28"/>
                <w:szCs w:val="28"/>
              </w:rPr>
              <w:t>»,</w:t>
            </w:r>
            <w:r w:rsidRPr="004B25E4">
              <w:rPr>
                <w:rFonts w:ascii="Times New Roman" w:hAnsi="Times New Roman" w:cs="Times New Roman"/>
                <w:sz w:val="28"/>
                <w:szCs w:val="28"/>
              </w:rPr>
              <w:t xml:space="preserve"> Плосково цементирование площадки под мусор.</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20-22</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Кич-Городецкая</w:t>
            </w:r>
            <w:proofErr w:type="gramEnd"/>
            <w:r w:rsidRPr="004B25E4">
              <w:rPr>
                <w:rFonts w:ascii="Times New Roman" w:hAnsi="Times New Roman" w:cs="Times New Roman"/>
                <w:sz w:val="28"/>
                <w:szCs w:val="28"/>
              </w:rPr>
              <w:t xml:space="preserve"> - ремонт забора по периметру участка (около башни).</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23-24</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д.с.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Слобода - ремонт септика в младшей группе, ремонт забора на участке в младшей группе, ремонт крыльца на веранде младшей группы, замена стекла в окне старшей группы, в тамбуре у центрального входа.</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27-28</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д.с.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Слобода - ремонт в прачечной (потолок – околотить </w:t>
            </w:r>
            <w:proofErr w:type="spellStart"/>
            <w:r w:rsidRPr="004B25E4">
              <w:rPr>
                <w:rFonts w:ascii="Times New Roman" w:hAnsi="Times New Roman" w:cs="Times New Roman"/>
                <w:sz w:val="28"/>
                <w:szCs w:val="28"/>
              </w:rPr>
              <w:t>изоплитой</w:t>
            </w:r>
            <w:proofErr w:type="spellEnd"/>
            <w:r w:rsidRPr="004B25E4">
              <w:rPr>
                <w:rFonts w:ascii="Times New Roman" w:hAnsi="Times New Roman" w:cs="Times New Roman"/>
                <w:sz w:val="28"/>
                <w:szCs w:val="28"/>
              </w:rPr>
              <w:t xml:space="preserve"> и покрасить, стены зашпаклевать и покрасить, ремонт пола - треснула плитка на полу,</w:t>
            </w:r>
            <w:r w:rsidR="002536BC">
              <w:rPr>
                <w:rFonts w:ascii="Times New Roman" w:hAnsi="Times New Roman" w:cs="Times New Roman"/>
                <w:sz w:val="28"/>
                <w:szCs w:val="28"/>
              </w:rPr>
              <w:t xml:space="preserve"> -</w:t>
            </w:r>
            <w:r w:rsidRPr="004B25E4">
              <w:rPr>
                <w:rFonts w:ascii="Times New Roman" w:hAnsi="Times New Roman" w:cs="Times New Roman"/>
                <w:sz w:val="28"/>
                <w:szCs w:val="28"/>
              </w:rPr>
              <w:t xml:space="preserve"> заменить на новую или сделать пол из досок), ремонт утеплительного ящика и изготовление новой крышки у пожарного водоема.</w:t>
            </w:r>
            <w:proofErr w:type="gramEnd"/>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29-31</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w:t>
            </w:r>
            <w:proofErr w:type="spellStart"/>
            <w:r w:rsidRPr="004B25E4">
              <w:rPr>
                <w:rFonts w:ascii="Times New Roman" w:hAnsi="Times New Roman" w:cs="Times New Roman"/>
                <w:sz w:val="28"/>
                <w:szCs w:val="28"/>
              </w:rPr>
              <w:t>Светица</w:t>
            </w:r>
            <w:proofErr w:type="spellEnd"/>
            <w:r w:rsidRPr="004B25E4">
              <w:rPr>
                <w:rFonts w:ascii="Times New Roman" w:hAnsi="Times New Roman" w:cs="Times New Roman"/>
                <w:sz w:val="28"/>
                <w:szCs w:val="28"/>
              </w:rPr>
              <w:t xml:space="preserve"> — замена забора, замена тротуара, замена крышки на септике, уборка старых деревьев на территории </w:t>
            </w:r>
            <w:proofErr w:type="spellStart"/>
            <w:r w:rsidRPr="004B25E4">
              <w:rPr>
                <w:rFonts w:ascii="Times New Roman" w:hAnsi="Times New Roman" w:cs="Times New Roman"/>
                <w:sz w:val="28"/>
                <w:szCs w:val="28"/>
              </w:rPr>
              <w:t>д</w:t>
            </w:r>
            <w:proofErr w:type="spellEnd"/>
            <w:r w:rsidRPr="004B25E4">
              <w:rPr>
                <w:rFonts w:ascii="Times New Roman" w:hAnsi="Times New Roman" w:cs="Times New Roman"/>
                <w:sz w:val="28"/>
                <w:szCs w:val="28"/>
              </w:rPr>
              <w:t>/сада.</w:t>
            </w:r>
          </w:p>
        </w:tc>
      </w:tr>
      <w:tr w:rsidR="00840DA3" w:rsidRPr="004B25E4" w:rsidTr="004B25E4">
        <w:trPr>
          <w:trHeight w:val="215"/>
        </w:trPr>
        <w:tc>
          <w:tcPr>
            <w:tcW w:w="9700" w:type="dxa"/>
            <w:gridSpan w:val="2"/>
          </w:tcPr>
          <w:p w:rsidR="00840DA3" w:rsidRPr="004B25E4" w:rsidRDefault="00840DA3" w:rsidP="002536BC">
            <w:pPr>
              <w:pStyle w:val="Standard"/>
              <w:spacing w:after="0" w:line="240" w:lineRule="auto"/>
              <w:ind w:left="175"/>
              <w:jc w:val="center"/>
              <w:rPr>
                <w:rFonts w:ascii="Times New Roman" w:hAnsi="Times New Roman" w:cs="Times New Roman"/>
                <w:sz w:val="28"/>
                <w:szCs w:val="28"/>
              </w:rPr>
            </w:pPr>
            <w:r w:rsidRPr="004B25E4">
              <w:rPr>
                <w:rFonts w:ascii="Times New Roman" w:hAnsi="Times New Roman" w:cs="Times New Roman"/>
                <w:b/>
                <w:sz w:val="28"/>
                <w:szCs w:val="28"/>
              </w:rPr>
              <w:t>ИЮНЬ</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3-5</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r w:rsidRPr="004B25E4">
              <w:rPr>
                <w:rFonts w:ascii="Times New Roman" w:hAnsi="Times New Roman" w:cs="Times New Roman"/>
                <w:sz w:val="28"/>
                <w:szCs w:val="28"/>
              </w:rPr>
              <w:t>Улыбка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w:t>
            </w:r>
            <w:proofErr w:type="spellStart"/>
            <w:r w:rsidRPr="004B25E4">
              <w:rPr>
                <w:rFonts w:ascii="Times New Roman" w:hAnsi="Times New Roman" w:cs="Times New Roman"/>
                <w:sz w:val="28"/>
                <w:szCs w:val="28"/>
              </w:rPr>
              <w:t>Светица</w:t>
            </w:r>
            <w:proofErr w:type="spellEnd"/>
            <w:r w:rsidRPr="004B25E4">
              <w:rPr>
                <w:rFonts w:ascii="Times New Roman" w:hAnsi="Times New Roman" w:cs="Times New Roman"/>
                <w:sz w:val="28"/>
                <w:szCs w:val="28"/>
              </w:rPr>
              <w:t xml:space="preserve"> - разборка и строительство прогулочной веранды.</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6</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proofErr w:type="spellStart"/>
            <w:r w:rsidRPr="004B25E4">
              <w:rPr>
                <w:rFonts w:ascii="Times New Roman" w:hAnsi="Times New Roman" w:cs="Times New Roman"/>
                <w:sz w:val="28"/>
                <w:szCs w:val="28"/>
              </w:rPr>
              <w:t>Ивушка</w:t>
            </w:r>
            <w:proofErr w:type="spellEnd"/>
            <w:r w:rsidR="002536BC">
              <w:rPr>
                <w:rFonts w:ascii="Times New Roman" w:hAnsi="Times New Roman" w:cs="Times New Roman"/>
                <w:sz w:val="28"/>
                <w:szCs w:val="28"/>
              </w:rPr>
              <w:t>»</w:t>
            </w:r>
            <w:r w:rsidRPr="004B25E4">
              <w:rPr>
                <w:rFonts w:ascii="Times New Roman" w:hAnsi="Times New Roman" w:cs="Times New Roman"/>
                <w:sz w:val="28"/>
                <w:szCs w:val="28"/>
              </w:rPr>
              <w:t xml:space="preserve"> - замена забора на детской площадке. </w:t>
            </w:r>
          </w:p>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r w:rsidRPr="004B25E4">
              <w:rPr>
                <w:rFonts w:ascii="Times New Roman" w:hAnsi="Times New Roman" w:cs="Times New Roman"/>
                <w:sz w:val="28"/>
                <w:szCs w:val="28"/>
              </w:rPr>
              <w:t>Аленушка</w:t>
            </w:r>
            <w:r w:rsidR="002536BC">
              <w:rPr>
                <w:rFonts w:ascii="Times New Roman" w:hAnsi="Times New Roman" w:cs="Times New Roman"/>
                <w:sz w:val="28"/>
                <w:szCs w:val="28"/>
              </w:rPr>
              <w:t>»</w:t>
            </w:r>
            <w:r w:rsidRPr="004B25E4">
              <w:rPr>
                <w:rFonts w:ascii="Times New Roman" w:hAnsi="Times New Roman" w:cs="Times New Roman"/>
                <w:sz w:val="28"/>
                <w:szCs w:val="28"/>
              </w:rPr>
              <w:t xml:space="preserve"> — ремонт забора, калиток.</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lastRenderedPageBreak/>
              <w:t>7-14</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Первомайская</w:t>
            </w:r>
            <w:proofErr w:type="gramEnd"/>
            <w:r w:rsidRPr="004B25E4">
              <w:rPr>
                <w:rFonts w:ascii="Times New Roman" w:hAnsi="Times New Roman" w:cs="Times New Roman"/>
                <w:sz w:val="28"/>
                <w:szCs w:val="28"/>
              </w:rPr>
              <w:t xml:space="preserve"> СШ - устройство теплых туалетов с. </w:t>
            </w:r>
            <w:proofErr w:type="spellStart"/>
            <w:r w:rsidRPr="004B25E4">
              <w:rPr>
                <w:rFonts w:ascii="Times New Roman" w:hAnsi="Times New Roman" w:cs="Times New Roman"/>
                <w:sz w:val="28"/>
                <w:szCs w:val="28"/>
              </w:rPr>
              <w:t>Шонга</w:t>
            </w:r>
            <w:proofErr w:type="spellEnd"/>
            <w:r w:rsidRPr="004B25E4">
              <w:rPr>
                <w:rFonts w:ascii="Times New Roman" w:hAnsi="Times New Roman" w:cs="Times New Roman"/>
                <w:sz w:val="28"/>
                <w:szCs w:val="28"/>
              </w:rPr>
              <w:t>, ремонт окна и подбоя карниза, с. </w:t>
            </w:r>
            <w:proofErr w:type="spellStart"/>
            <w:r w:rsidRPr="004B25E4">
              <w:rPr>
                <w:rFonts w:ascii="Times New Roman" w:hAnsi="Times New Roman" w:cs="Times New Roman"/>
                <w:sz w:val="28"/>
                <w:szCs w:val="28"/>
              </w:rPr>
              <w:t>Шонга</w:t>
            </w:r>
            <w:proofErr w:type="spellEnd"/>
            <w:r w:rsidRPr="004B25E4">
              <w:rPr>
                <w:rFonts w:ascii="Times New Roman" w:hAnsi="Times New Roman" w:cs="Times New Roman"/>
                <w:sz w:val="28"/>
                <w:szCs w:val="28"/>
              </w:rPr>
              <w:t>.</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17-19</w:t>
            </w:r>
          </w:p>
        </w:tc>
        <w:tc>
          <w:tcPr>
            <w:tcW w:w="8728" w:type="dxa"/>
          </w:tcPr>
          <w:p w:rsidR="00840DA3" w:rsidRPr="004B25E4" w:rsidRDefault="00840DA3" w:rsidP="00E63279">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536BC">
              <w:rPr>
                <w:rFonts w:ascii="Times New Roman" w:hAnsi="Times New Roman" w:cs="Times New Roman"/>
                <w:sz w:val="28"/>
                <w:szCs w:val="28"/>
              </w:rPr>
              <w:t>«</w:t>
            </w:r>
            <w:r w:rsidRPr="004B25E4">
              <w:rPr>
                <w:rFonts w:ascii="Times New Roman" w:hAnsi="Times New Roman" w:cs="Times New Roman"/>
                <w:sz w:val="28"/>
                <w:szCs w:val="28"/>
              </w:rPr>
              <w:t>Солнышко</w:t>
            </w:r>
            <w:r w:rsidR="002536BC">
              <w:rPr>
                <w:rFonts w:ascii="Times New Roman" w:hAnsi="Times New Roman" w:cs="Times New Roman"/>
                <w:sz w:val="28"/>
                <w:szCs w:val="28"/>
              </w:rPr>
              <w:t>»</w:t>
            </w:r>
            <w:r w:rsidR="005E2CE7">
              <w:rPr>
                <w:rFonts w:ascii="Times New Roman" w:hAnsi="Times New Roman" w:cs="Times New Roman"/>
                <w:sz w:val="28"/>
                <w:szCs w:val="28"/>
              </w:rPr>
              <w:t>,</w:t>
            </w:r>
            <w:r w:rsidRPr="004B25E4">
              <w:rPr>
                <w:rFonts w:ascii="Times New Roman" w:hAnsi="Times New Roman" w:cs="Times New Roman"/>
                <w:sz w:val="28"/>
                <w:szCs w:val="28"/>
              </w:rPr>
              <w:t xml:space="preserve"> с. </w:t>
            </w:r>
            <w:r w:rsidR="00E63279">
              <w:rPr>
                <w:rFonts w:ascii="Times New Roman" w:hAnsi="Times New Roman" w:cs="Times New Roman"/>
                <w:sz w:val="28"/>
                <w:szCs w:val="28"/>
              </w:rPr>
              <w:t>«</w:t>
            </w:r>
            <w:proofErr w:type="spellStart"/>
            <w:r w:rsidRPr="004B25E4">
              <w:rPr>
                <w:rFonts w:ascii="Times New Roman" w:hAnsi="Times New Roman" w:cs="Times New Roman"/>
                <w:sz w:val="28"/>
                <w:szCs w:val="28"/>
              </w:rPr>
              <w:t>Шонга</w:t>
            </w:r>
            <w:proofErr w:type="spellEnd"/>
            <w:r w:rsidR="00E63279">
              <w:rPr>
                <w:rFonts w:ascii="Times New Roman" w:hAnsi="Times New Roman" w:cs="Times New Roman"/>
                <w:sz w:val="28"/>
                <w:szCs w:val="28"/>
              </w:rPr>
              <w:t>»</w:t>
            </w:r>
            <w:r w:rsidRPr="004B25E4">
              <w:rPr>
                <w:rFonts w:ascii="Times New Roman" w:hAnsi="Times New Roman" w:cs="Times New Roman"/>
                <w:sz w:val="28"/>
                <w:szCs w:val="28"/>
              </w:rPr>
              <w:t xml:space="preserve"> - отделка цементом </w:t>
            </w:r>
            <w:r w:rsidR="00E63279" w:rsidRPr="004B25E4">
              <w:rPr>
                <w:rFonts w:ascii="Times New Roman" w:hAnsi="Times New Roman" w:cs="Times New Roman"/>
                <w:sz w:val="28"/>
                <w:szCs w:val="28"/>
              </w:rPr>
              <w:t xml:space="preserve">стен </w:t>
            </w:r>
            <w:r w:rsidRPr="004B25E4">
              <w:rPr>
                <w:rFonts w:ascii="Times New Roman" w:hAnsi="Times New Roman" w:cs="Times New Roman"/>
                <w:sz w:val="28"/>
                <w:szCs w:val="28"/>
              </w:rPr>
              <w:t>здания детского сада, ремонт проемов окон.</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20-21</w:t>
            </w:r>
          </w:p>
        </w:tc>
        <w:tc>
          <w:tcPr>
            <w:tcW w:w="8728" w:type="dxa"/>
          </w:tcPr>
          <w:p w:rsidR="00840DA3" w:rsidRPr="004B25E4" w:rsidRDefault="00840DA3" w:rsidP="002536BC">
            <w:pPr>
              <w:pStyle w:val="Standard"/>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ЦДО — замена забора</w:t>
            </w:r>
            <w:proofErr w:type="gramStart"/>
            <w:r w:rsidRPr="004B25E4">
              <w:rPr>
                <w:rFonts w:ascii="Times New Roman" w:hAnsi="Times New Roman" w:cs="Times New Roman"/>
                <w:sz w:val="28"/>
                <w:szCs w:val="28"/>
              </w:rPr>
              <w:t>.</w:t>
            </w:r>
            <w:proofErr w:type="gramEnd"/>
            <w:r w:rsidRPr="004B25E4">
              <w:rPr>
                <w:rFonts w:ascii="Times New Roman" w:hAnsi="Times New Roman" w:cs="Times New Roman"/>
                <w:sz w:val="28"/>
                <w:szCs w:val="28"/>
              </w:rPr>
              <w:t xml:space="preserve"> + </w:t>
            </w:r>
            <w:proofErr w:type="gramStart"/>
            <w:r w:rsidRPr="004B25E4">
              <w:rPr>
                <w:rFonts w:ascii="Times New Roman" w:hAnsi="Times New Roman" w:cs="Times New Roman"/>
                <w:sz w:val="28"/>
                <w:szCs w:val="28"/>
              </w:rPr>
              <w:t>п</w:t>
            </w:r>
            <w:proofErr w:type="gramEnd"/>
            <w:r w:rsidRPr="004B25E4">
              <w:rPr>
                <w:rFonts w:ascii="Times New Roman" w:hAnsi="Times New Roman" w:cs="Times New Roman"/>
                <w:sz w:val="28"/>
                <w:szCs w:val="28"/>
              </w:rPr>
              <w:t>одвод горячей воды</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24</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E63279">
              <w:rPr>
                <w:rFonts w:ascii="Times New Roman" w:hAnsi="Times New Roman" w:cs="Times New Roman"/>
                <w:sz w:val="28"/>
                <w:szCs w:val="28"/>
              </w:rPr>
              <w:t>«</w:t>
            </w:r>
            <w:r w:rsidRPr="004B25E4">
              <w:rPr>
                <w:rFonts w:ascii="Times New Roman" w:hAnsi="Times New Roman" w:cs="Times New Roman"/>
                <w:sz w:val="28"/>
                <w:szCs w:val="28"/>
              </w:rPr>
              <w:t>Солнышко</w:t>
            </w:r>
            <w:r w:rsidR="00E63279">
              <w:rPr>
                <w:rFonts w:ascii="Times New Roman" w:hAnsi="Times New Roman" w:cs="Times New Roman"/>
                <w:sz w:val="28"/>
                <w:szCs w:val="28"/>
              </w:rPr>
              <w:t>» - р</w:t>
            </w:r>
            <w:r w:rsidRPr="004B25E4">
              <w:rPr>
                <w:rFonts w:ascii="Times New Roman" w:hAnsi="Times New Roman" w:cs="Times New Roman"/>
                <w:sz w:val="28"/>
                <w:szCs w:val="28"/>
              </w:rPr>
              <w:t>емонт пола в коридоре 1 этажа.</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E63279">
              <w:rPr>
                <w:rFonts w:ascii="Times New Roman" w:hAnsi="Times New Roman" w:cs="Times New Roman"/>
                <w:sz w:val="28"/>
                <w:szCs w:val="28"/>
              </w:rPr>
              <w:t>«</w:t>
            </w:r>
            <w:r w:rsidRPr="004B25E4">
              <w:rPr>
                <w:rFonts w:ascii="Times New Roman" w:hAnsi="Times New Roman" w:cs="Times New Roman"/>
                <w:sz w:val="28"/>
                <w:szCs w:val="28"/>
              </w:rPr>
              <w:t>Аленушка</w:t>
            </w:r>
            <w:r w:rsidR="00E63279">
              <w:rPr>
                <w:rFonts w:ascii="Times New Roman" w:hAnsi="Times New Roman" w:cs="Times New Roman"/>
                <w:sz w:val="28"/>
                <w:szCs w:val="28"/>
              </w:rPr>
              <w:t xml:space="preserve">», п. Находка </w:t>
            </w:r>
            <w:r w:rsidRPr="004B25E4">
              <w:rPr>
                <w:rFonts w:ascii="Times New Roman" w:hAnsi="Times New Roman" w:cs="Times New Roman"/>
                <w:sz w:val="28"/>
                <w:szCs w:val="28"/>
              </w:rPr>
              <w:t>- ремонт забора у кочегарки</w:t>
            </w:r>
            <w:r w:rsidR="00E63279">
              <w:rPr>
                <w:rFonts w:ascii="Times New Roman" w:hAnsi="Times New Roman" w:cs="Times New Roman"/>
                <w:sz w:val="28"/>
                <w:szCs w:val="28"/>
              </w:rPr>
              <w:t>.</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25-28</w:t>
            </w:r>
          </w:p>
        </w:tc>
        <w:tc>
          <w:tcPr>
            <w:tcW w:w="8728" w:type="dxa"/>
          </w:tcPr>
          <w:p w:rsidR="00840DA3" w:rsidRPr="004B25E4" w:rsidRDefault="00840DA3" w:rsidP="00B849EE">
            <w:pPr>
              <w:pStyle w:val="Standard"/>
              <w:shd w:val="clear" w:color="auto" w:fill="FFFFFF" w:themeFill="background1"/>
              <w:spacing w:after="0" w:line="240" w:lineRule="auto"/>
              <w:ind w:left="175"/>
              <w:jc w:val="both"/>
              <w:rPr>
                <w:rFonts w:ascii="Times New Roman" w:hAnsi="Times New Roman" w:cs="Times New Roman"/>
                <w:sz w:val="28"/>
                <w:szCs w:val="28"/>
              </w:rPr>
            </w:pPr>
            <w:proofErr w:type="spellStart"/>
            <w:r w:rsidRPr="004B25E4">
              <w:rPr>
                <w:rFonts w:ascii="Times New Roman" w:hAnsi="Times New Roman" w:cs="Times New Roman"/>
                <w:sz w:val="28"/>
                <w:szCs w:val="28"/>
              </w:rPr>
              <w:t>Югская</w:t>
            </w:r>
            <w:proofErr w:type="spellEnd"/>
            <w:r w:rsidRPr="004B25E4">
              <w:rPr>
                <w:rFonts w:ascii="Times New Roman" w:hAnsi="Times New Roman" w:cs="Times New Roman"/>
                <w:sz w:val="28"/>
                <w:szCs w:val="28"/>
              </w:rPr>
              <w:t xml:space="preserve"> СШ - устройство теплых туалетов, замена входных </w:t>
            </w:r>
            <w:r w:rsidR="00E63279">
              <w:rPr>
                <w:rFonts w:ascii="Times New Roman" w:hAnsi="Times New Roman" w:cs="Times New Roman"/>
                <w:sz w:val="28"/>
                <w:szCs w:val="28"/>
              </w:rPr>
              <w:t>дверей, ремонт потолка обеденного</w:t>
            </w:r>
            <w:r w:rsidRPr="004B25E4">
              <w:rPr>
                <w:rFonts w:ascii="Times New Roman" w:hAnsi="Times New Roman" w:cs="Times New Roman"/>
                <w:sz w:val="28"/>
                <w:szCs w:val="28"/>
              </w:rPr>
              <w:t xml:space="preserve"> зал</w:t>
            </w:r>
            <w:r w:rsidR="00E63279">
              <w:rPr>
                <w:rFonts w:ascii="Times New Roman" w:hAnsi="Times New Roman" w:cs="Times New Roman"/>
                <w:sz w:val="28"/>
                <w:szCs w:val="28"/>
              </w:rPr>
              <w:t>а</w:t>
            </w:r>
            <w:r w:rsidRPr="004B25E4">
              <w:rPr>
                <w:rFonts w:ascii="Times New Roman" w:hAnsi="Times New Roman" w:cs="Times New Roman"/>
                <w:sz w:val="28"/>
                <w:szCs w:val="28"/>
              </w:rPr>
              <w:t>, коридор</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2 этажа, ремонт верхней части стен (2 этажа, коридор</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у спортзала), ремонт полов</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коридоров, гардеробной, кабинет</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химии, туалет</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здания мастерской</w:t>
            </w:r>
            <w:r w:rsidR="00B849EE">
              <w:rPr>
                <w:rFonts w:ascii="Times New Roman" w:hAnsi="Times New Roman" w:cs="Times New Roman"/>
                <w:sz w:val="28"/>
                <w:szCs w:val="28"/>
              </w:rPr>
              <w:t>.</w:t>
            </w:r>
          </w:p>
        </w:tc>
      </w:tr>
      <w:tr w:rsidR="00840DA3" w:rsidRPr="004B25E4" w:rsidTr="004B25E4">
        <w:trPr>
          <w:trHeight w:val="215"/>
        </w:trPr>
        <w:tc>
          <w:tcPr>
            <w:tcW w:w="9700" w:type="dxa"/>
            <w:gridSpan w:val="2"/>
          </w:tcPr>
          <w:p w:rsidR="00840DA3" w:rsidRPr="004B25E4" w:rsidRDefault="00840DA3" w:rsidP="002536BC">
            <w:pPr>
              <w:pStyle w:val="Standard"/>
              <w:shd w:val="clear" w:color="auto" w:fill="FFFFFF" w:themeFill="background1"/>
              <w:spacing w:after="0" w:line="240" w:lineRule="auto"/>
              <w:jc w:val="center"/>
              <w:rPr>
                <w:rFonts w:ascii="Times New Roman" w:hAnsi="Times New Roman" w:cs="Times New Roman"/>
                <w:sz w:val="28"/>
                <w:szCs w:val="28"/>
              </w:rPr>
            </w:pPr>
            <w:r w:rsidRPr="004B25E4">
              <w:rPr>
                <w:rFonts w:ascii="Times New Roman" w:hAnsi="Times New Roman" w:cs="Times New Roman"/>
                <w:b/>
                <w:sz w:val="28"/>
                <w:szCs w:val="28"/>
              </w:rPr>
              <w:t>ИЮЛЬ</w:t>
            </w:r>
          </w:p>
        </w:tc>
      </w:tr>
      <w:tr w:rsidR="00840DA3" w:rsidRPr="004B25E4" w:rsidTr="004B25E4">
        <w:trPr>
          <w:trHeight w:val="215"/>
        </w:trPr>
        <w:tc>
          <w:tcPr>
            <w:tcW w:w="972" w:type="dxa"/>
          </w:tcPr>
          <w:p w:rsidR="00840DA3" w:rsidRPr="004B25E4" w:rsidRDefault="00B849EE" w:rsidP="002536BC">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40DA3" w:rsidRPr="004B25E4">
              <w:rPr>
                <w:rFonts w:ascii="Times New Roman" w:hAnsi="Times New Roman" w:cs="Times New Roman"/>
                <w:sz w:val="28"/>
                <w:szCs w:val="28"/>
              </w:rPr>
              <w:t>19</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spellStart"/>
            <w:r w:rsidRPr="004B25E4">
              <w:rPr>
                <w:rFonts w:ascii="Times New Roman" w:hAnsi="Times New Roman" w:cs="Times New Roman"/>
                <w:sz w:val="28"/>
                <w:szCs w:val="28"/>
              </w:rPr>
              <w:t>Югская</w:t>
            </w:r>
            <w:proofErr w:type="spellEnd"/>
            <w:r w:rsidRPr="004B25E4">
              <w:rPr>
                <w:rFonts w:ascii="Times New Roman" w:hAnsi="Times New Roman" w:cs="Times New Roman"/>
                <w:sz w:val="28"/>
                <w:szCs w:val="28"/>
              </w:rPr>
              <w:t xml:space="preserve"> СШ - устройство теплых туалетов, замена входных </w:t>
            </w:r>
            <w:r w:rsidR="00B849EE">
              <w:rPr>
                <w:rFonts w:ascii="Times New Roman" w:hAnsi="Times New Roman" w:cs="Times New Roman"/>
                <w:sz w:val="28"/>
                <w:szCs w:val="28"/>
              </w:rPr>
              <w:t>дверей, ремонт потолка обеденного</w:t>
            </w:r>
            <w:r w:rsidRPr="004B25E4">
              <w:rPr>
                <w:rFonts w:ascii="Times New Roman" w:hAnsi="Times New Roman" w:cs="Times New Roman"/>
                <w:sz w:val="28"/>
                <w:szCs w:val="28"/>
              </w:rPr>
              <w:t xml:space="preserve"> зал</w:t>
            </w:r>
            <w:r w:rsidR="00B849EE">
              <w:rPr>
                <w:rFonts w:ascii="Times New Roman" w:hAnsi="Times New Roman" w:cs="Times New Roman"/>
                <w:sz w:val="28"/>
                <w:szCs w:val="28"/>
              </w:rPr>
              <w:t>а</w:t>
            </w:r>
            <w:r w:rsidRPr="004B25E4">
              <w:rPr>
                <w:rFonts w:ascii="Times New Roman" w:hAnsi="Times New Roman" w:cs="Times New Roman"/>
                <w:sz w:val="28"/>
                <w:szCs w:val="28"/>
              </w:rPr>
              <w:t>, коридор</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2 этажа, ремонт верхней части стен (2 этажа, коридор</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у спортзала), ремонт полов (коридоров, гардеробной, кабинет</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химии, туалет</w:t>
            </w:r>
            <w:r w:rsidR="00B849EE">
              <w:rPr>
                <w:rFonts w:ascii="Times New Roman" w:hAnsi="Times New Roman" w:cs="Times New Roman"/>
                <w:sz w:val="28"/>
                <w:szCs w:val="28"/>
              </w:rPr>
              <w:t>а</w:t>
            </w:r>
            <w:r w:rsidRPr="004B25E4">
              <w:rPr>
                <w:rFonts w:ascii="Times New Roman" w:hAnsi="Times New Roman" w:cs="Times New Roman"/>
                <w:sz w:val="28"/>
                <w:szCs w:val="28"/>
              </w:rPr>
              <w:t xml:space="preserve"> здания мастерской).</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22-26</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spellStart"/>
            <w:r w:rsidRPr="004B25E4">
              <w:rPr>
                <w:rFonts w:ascii="Times New Roman" w:hAnsi="Times New Roman" w:cs="Times New Roman"/>
                <w:sz w:val="28"/>
                <w:szCs w:val="28"/>
              </w:rPr>
              <w:t>Нижнеенангская</w:t>
            </w:r>
            <w:proofErr w:type="spellEnd"/>
            <w:r w:rsidRPr="004B25E4">
              <w:rPr>
                <w:rFonts w:ascii="Times New Roman" w:hAnsi="Times New Roman" w:cs="Times New Roman"/>
                <w:sz w:val="28"/>
                <w:szCs w:val="28"/>
              </w:rPr>
              <w:t xml:space="preserve"> СШ — устройство теплого туалета с. В. </w:t>
            </w:r>
            <w:proofErr w:type="spellStart"/>
            <w:r w:rsidRPr="004B25E4">
              <w:rPr>
                <w:rFonts w:ascii="Times New Roman" w:hAnsi="Times New Roman" w:cs="Times New Roman"/>
                <w:sz w:val="28"/>
                <w:szCs w:val="28"/>
              </w:rPr>
              <w:t>Ентала</w:t>
            </w:r>
            <w:proofErr w:type="spellEnd"/>
            <w:r w:rsidRPr="004B25E4">
              <w:rPr>
                <w:rFonts w:ascii="Times New Roman" w:hAnsi="Times New Roman" w:cs="Times New Roman"/>
                <w:sz w:val="28"/>
                <w:szCs w:val="28"/>
              </w:rPr>
              <w:t>, ремонт трубы</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вентиляции, установка </w:t>
            </w:r>
            <w:proofErr w:type="spellStart"/>
            <w:r w:rsidRPr="004B25E4">
              <w:rPr>
                <w:rFonts w:ascii="Times New Roman" w:hAnsi="Times New Roman" w:cs="Times New Roman"/>
                <w:sz w:val="28"/>
                <w:szCs w:val="28"/>
              </w:rPr>
              <w:t>снегозадержателей</w:t>
            </w:r>
            <w:proofErr w:type="spellEnd"/>
            <w:r w:rsidRPr="004B25E4">
              <w:rPr>
                <w:rFonts w:ascii="Times New Roman" w:hAnsi="Times New Roman" w:cs="Times New Roman"/>
                <w:sz w:val="28"/>
                <w:szCs w:val="28"/>
              </w:rPr>
              <w:t xml:space="preserve"> с. Н. </w:t>
            </w:r>
            <w:proofErr w:type="spellStart"/>
            <w:r w:rsidRPr="004B25E4">
              <w:rPr>
                <w:rFonts w:ascii="Times New Roman" w:hAnsi="Times New Roman" w:cs="Times New Roman"/>
                <w:sz w:val="28"/>
                <w:szCs w:val="28"/>
              </w:rPr>
              <w:t>Енангск</w:t>
            </w:r>
            <w:proofErr w:type="spellEnd"/>
            <w:r w:rsidRPr="004B25E4">
              <w:rPr>
                <w:rFonts w:ascii="Times New Roman" w:hAnsi="Times New Roman" w:cs="Times New Roman"/>
                <w:sz w:val="28"/>
                <w:szCs w:val="28"/>
              </w:rPr>
              <w:t>.</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B849EE">
              <w:rPr>
                <w:rFonts w:ascii="Times New Roman" w:hAnsi="Times New Roman" w:cs="Times New Roman"/>
                <w:sz w:val="28"/>
                <w:szCs w:val="28"/>
              </w:rPr>
              <w:t>«</w:t>
            </w:r>
            <w:r w:rsidRPr="004B25E4">
              <w:rPr>
                <w:rFonts w:ascii="Times New Roman" w:hAnsi="Times New Roman" w:cs="Times New Roman"/>
                <w:sz w:val="28"/>
                <w:szCs w:val="28"/>
              </w:rPr>
              <w:t>Буратино</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ремонт окна прачечной.</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29</w:t>
            </w:r>
          </w:p>
        </w:tc>
        <w:tc>
          <w:tcPr>
            <w:tcW w:w="8728" w:type="dxa"/>
          </w:tcPr>
          <w:p w:rsidR="00840DA3" w:rsidRPr="004B25E4" w:rsidRDefault="00B849EE"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r w:rsidR="00840DA3" w:rsidRPr="004B25E4">
              <w:rPr>
                <w:rFonts w:ascii="Times New Roman" w:hAnsi="Times New Roman" w:cs="Times New Roman"/>
                <w:sz w:val="28"/>
                <w:szCs w:val="28"/>
              </w:rPr>
              <w:t>Рябинка</w:t>
            </w:r>
            <w:r>
              <w:rPr>
                <w:rFonts w:ascii="Times New Roman" w:hAnsi="Times New Roman" w:cs="Times New Roman"/>
                <w:sz w:val="28"/>
                <w:szCs w:val="28"/>
              </w:rPr>
              <w:t>»,</w:t>
            </w:r>
            <w:r w:rsidR="00840DA3" w:rsidRPr="004B25E4">
              <w:rPr>
                <w:rFonts w:ascii="Times New Roman" w:hAnsi="Times New Roman" w:cs="Times New Roman"/>
                <w:sz w:val="28"/>
                <w:szCs w:val="28"/>
              </w:rPr>
              <w:t xml:space="preserve"> </w:t>
            </w:r>
            <w:proofErr w:type="spellStart"/>
            <w:r w:rsidR="00840DA3" w:rsidRPr="004B25E4">
              <w:rPr>
                <w:rFonts w:ascii="Times New Roman" w:hAnsi="Times New Roman" w:cs="Times New Roman"/>
                <w:sz w:val="28"/>
                <w:szCs w:val="28"/>
              </w:rPr>
              <w:t>Буртаново</w:t>
            </w:r>
            <w:proofErr w:type="spellEnd"/>
            <w:r w:rsidR="00840DA3" w:rsidRPr="004B25E4">
              <w:rPr>
                <w:rFonts w:ascii="Times New Roman" w:hAnsi="Times New Roman" w:cs="Times New Roman"/>
                <w:sz w:val="28"/>
                <w:szCs w:val="28"/>
              </w:rPr>
              <w:t xml:space="preserve"> - разборка пола пищеблока (просушить)</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30-31</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Кич-Городецкая</w:t>
            </w:r>
            <w:proofErr w:type="gramEnd"/>
            <w:r w:rsidRPr="004B25E4">
              <w:rPr>
                <w:rFonts w:ascii="Times New Roman" w:hAnsi="Times New Roman" w:cs="Times New Roman"/>
                <w:sz w:val="28"/>
                <w:szCs w:val="28"/>
              </w:rPr>
              <w:t xml:space="preserve"> СШ - Текущий ремонт школы</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w:t>
            </w:r>
            <w:bookmarkStart w:id="1" w:name="_GoBack1"/>
            <w:bookmarkEnd w:id="1"/>
            <w:r w:rsidRPr="004B25E4">
              <w:rPr>
                <w:rFonts w:ascii="Times New Roman" w:hAnsi="Times New Roman" w:cs="Times New Roman"/>
                <w:sz w:val="28"/>
                <w:szCs w:val="28"/>
              </w:rPr>
              <w:t>замена плинтусов, шпаклевка стен, укладка половой плитки,</w:t>
            </w:r>
            <w:r w:rsidR="00B849EE">
              <w:rPr>
                <w:rFonts w:ascii="Times New Roman" w:hAnsi="Times New Roman" w:cs="Times New Roman"/>
                <w:sz w:val="28"/>
                <w:szCs w:val="28"/>
              </w:rPr>
              <w:t xml:space="preserve"> ремонт санузлов, дверей и т.д.</w:t>
            </w:r>
            <w:r w:rsidRPr="004B25E4">
              <w:rPr>
                <w:rFonts w:ascii="Times New Roman" w:hAnsi="Times New Roman" w:cs="Times New Roman"/>
                <w:sz w:val="28"/>
                <w:szCs w:val="28"/>
              </w:rPr>
              <w:t xml:space="preserve"> Ремонт канализации в здании начальной школы.</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B849EE">
              <w:rPr>
                <w:rFonts w:ascii="Times New Roman" w:hAnsi="Times New Roman" w:cs="Times New Roman"/>
                <w:sz w:val="28"/>
                <w:szCs w:val="28"/>
              </w:rPr>
              <w:t>«</w:t>
            </w:r>
            <w:r w:rsidRPr="004B25E4">
              <w:rPr>
                <w:rFonts w:ascii="Times New Roman" w:hAnsi="Times New Roman" w:cs="Times New Roman"/>
                <w:sz w:val="28"/>
                <w:szCs w:val="28"/>
              </w:rPr>
              <w:t>Аленушка</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 остекление окон, разбор сарая, сантехнические работы.</w:t>
            </w:r>
          </w:p>
        </w:tc>
      </w:tr>
      <w:tr w:rsidR="00840DA3" w:rsidRPr="004B25E4" w:rsidTr="004B25E4">
        <w:trPr>
          <w:trHeight w:val="215"/>
        </w:trPr>
        <w:tc>
          <w:tcPr>
            <w:tcW w:w="9700" w:type="dxa"/>
            <w:gridSpan w:val="2"/>
          </w:tcPr>
          <w:p w:rsidR="00840DA3" w:rsidRPr="004B25E4" w:rsidRDefault="00840DA3" w:rsidP="002536BC">
            <w:pPr>
              <w:pStyle w:val="Standard"/>
              <w:shd w:val="clear" w:color="auto" w:fill="FFFFFF" w:themeFill="background1"/>
              <w:spacing w:after="0" w:line="240" w:lineRule="auto"/>
              <w:ind w:left="175"/>
              <w:jc w:val="center"/>
              <w:rPr>
                <w:rFonts w:ascii="Times New Roman" w:hAnsi="Times New Roman" w:cs="Times New Roman"/>
                <w:sz w:val="28"/>
                <w:szCs w:val="28"/>
              </w:rPr>
            </w:pPr>
            <w:r w:rsidRPr="004B25E4">
              <w:rPr>
                <w:rFonts w:ascii="Times New Roman" w:hAnsi="Times New Roman" w:cs="Times New Roman"/>
                <w:b/>
                <w:sz w:val="28"/>
                <w:szCs w:val="28"/>
              </w:rPr>
              <w:t>АВГУСТ</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1-2</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Кич-Городецкая</w:t>
            </w:r>
            <w:proofErr w:type="gramEnd"/>
            <w:r w:rsidRPr="004B25E4">
              <w:rPr>
                <w:rFonts w:ascii="Times New Roman" w:hAnsi="Times New Roman" w:cs="Times New Roman"/>
                <w:sz w:val="28"/>
                <w:szCs w:val="28"/>
              </w:rPr>
              <w:t xml:space="preserve"> СШ - Текущий ремонт школы</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w:t>
            </w:r>
            <w:bookmarkStart w:id="2" w:name="_GoBack11"/>
            <w:bookmarkEnd w:id="2"/>
            <w:r w:rsidRPr="004B25E4">
              <w:rPr>
                <w:rFonts w:ascii="Times New Roman" w:hAnsi="Times New Roman" w:cs="Times New Roman"/>
                <w:sz w:val="28"/>
                <w:szCs w:val="28"/>
              </w:rPr>
              <w:t>замена плинтусов, шпаклевка стен, укладка половой плитки,</w:t>
            </w:r>
            <w:r w:rsidR="00B849EE">
              <w:rPr>
                <w:rFonts w:ascii="Times New Roman" w:hAnsi="Times New Roman" w:cs="Times New Roman"/>
                <w:sz w:val="28"/>
                <w:szCs w:val="28"/>
              </w:rPr>
              <w:t xml:space="preserve"> ремонт санузлов, дверей и т.д.</w:t>
            </w:r>
            <w:r w:rsidRPr="004B25E4">
              <w:rPr>
                <w:rFonts w:ascii="Times New Roman" w:hAnsi="Times New Roman" w:cs="Times New Roman"/>
                <w:sz w:val="28"/>
                <w:szCs w:val="28"/>
              </w:rPr>
              <w:t xml:space="preserve"> Ремонт канализации в здании начальной школы.</w:t>
            </w:r>
          </w:p>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д.с. </w:t>
            </w:r>
            <w:r w:rsidR="00B849EE">
              <w:rPr>
                <w:rFonts w:ascii="Times New Roman" w:hAnsi="Times New Roman" w:cs="Times New Roman"/>
                <w:sz w:val="28"/>
                <w:szCs w:val="28"/>
              </w:rPr>
              <w:t>«</w:t>
            </w:r>
            <w:r w:rsidRPr="004B25E4">
              <w:rPr>
                <w:rFonts w:ascii="Times New Roman" w:hAnsi="Times New Roman" w:cs="Times New Roman"/>
                <w:sz w:val="28"/>
                <w:szCs w:val="28"/>
              </w:rPr>
              <w:t>Аленушка</w:t>
            </w:r>
            <w:r w:rsidR="00B849EE">
              <w:rPr>
                <w:rFonts w:ascii="Times New Roman" w:hAnsi="Times New Roman" w:cs="Times New Roman"/>
                <w:sz w:val="28"/>
                <w:szCs w:val="28"/>
              </w:rPr>
              <w:t>»,</w:t>
            </w:r>
            <w:r w:rsidRPr="004B25E4">
              <w:rPr>
                <w:rFonts w:ascii="Times New Roman" w:hAnsi="Times New Roman" w:cs="Times New Roman"/>
                <w:sz w:val="28"/>
                <w:szCs w:val="28"/>
              </w:rPr>
              <w:t xml:space="preserve"> д. Б.Гора — ремонт крыльца, укрепление дровяника,</w:t>
            </w:r>
            <w:r w:rsidR="00B849EE">
              <w:rPr>
                <w:rFonts w:ascii="Times New Roman" w:hAnsi="Times New Roman" w:cs="Times New Roman"/>
                <w:sz w:val="28"/>
                <w:szCs w:val="28"/>
              </w:rPr>
              <w:t xml:space="preserve"> </w:t>
            </w:r>
            <w:r w:rsidRPr="004B25E4">
              <w:rPr>
                <w:rFonts w:ascii="Times New Roman" w:hAnsi="Times New Roman" w:cs="Times New Roman"/>
                <w:sz w:val="28"/>
                <w:szCs w:val="28"/>
              </w:rPr>
              <w:t>сантехнические работы, устройство площадки под контейнер.</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5-6</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B849EE">
              <w:rPr>
                <w:rFonts w:ascii="Times New Roman" w:hAnsi="Times New Roman" w:cs="Times New Roman"/>
                <w:sz w:val="28"/>
                <w:szCs w:val="28"/>
              </w:rPr>
              <w:t>«</w:t>
            </w:r>
            <w:proofErr w:type="spellStart"/>
            <w:r w:rsidRPr="004B25E4">
              <w:rPr>
                <w:rFonts w:ascii="Times New Roman" w:hAnsi="Times New Roman" w:cs="Times New Roman"/>
                <w:sz w:val="28"/>
                <w:szCs w:val="28"/>
              </w:rPr>
              <w:t>Ивушка</w:t>
            </w:r>
            <w:proofErr w:type="spellEnd"/>
            <w:r w:rsidR="00B849EE">
              <w:rPr>
                <w:rFonts w:ascii="Times New Roman" w:hAnsi="Times New Roman" w:cs="Times New Roman"/>
                <w:sz w:val="28"/>
                <w:szCs w:val="28"/>
              </w:rPr>
              <w:t>»</w:t>
            </w:r>
            <w:r w:rsidRPr="004B25E4">
              <w:rPr>
                <w:rFonts w:ascii="Times New Roman" w:hAnsi="Times New Roman" w:cs="Times New Roman"/>
                <w:sz w:val="28"/>
                <w:szCs w:val="28"/>
              </w:rPr>
              <w:t xml:space="preserve"> замена линолеума, демонтаж, монтаж вытяжек, цементирование площадки для контейнеров, частичный ремонт забора</w:t>
            </w:r>
            <w:r w:rsidR="00B849EE">
              <w:rPr>
                <w:rFonts w:ascii="Times New Roman" w:hAnsi="Times New Roman" w:cs="Times New Roman"/>
                <w:sz w:val="28"/>
                <w:szCs w:val="28"/>
              </w:rPr>
              <w:t>.</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7-12</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д.с. </w:t>
            </w:r>
            <w:r w:rsidR="00B849EE">
              <w:rPr>
                <w:rFonts w:ascii="Times New Roman" w:hAnsi="Times New Roman" w:cs="Times New Roman"/>
                <w:sz w:val="28"/>
                <w:szCs w:val="28"/>
              </w:rPr>
              <w:t>«</w:t>
            </w:r>
            <w:r w:rsidRPr="004B25E4">
              <w:rPr>
                <w:rFonts w:ascii="Times New Roman" w:hAnsi="Times New Roman" w:cs="Times New Roman"/>
                <w:sz w:val="28"/>
                <w:szCs w:val="28"/>
              </w:rPr>
              <w:t>Березка</w:t>
            </w:r>
            <w:r w:rsidR="00B849EE">
              <w:rPr>
                <w:rFonts w:ascii="Times New Roman" w:hAnsi="Times New Roman" w:cs="Times New Roman"/>
                <w:sz w:val="28"/>
                <w:szCs w:val="28"/>
              </w:rPr>
              <w:t>»</w:t>
            </w:r>
            <w:r w:rsidR="00287D01">
              <w:rPr>
                <w:rFonts w:ascii="Times New Roman" w:hAnsi="Times New Roman" w:cs="Times New Roman"/>
                <w:sz w:val="28"/>
                <w:szCs w:val="28"/>
              </w:rPr>
              <w:t xml:space="preserve"> - обшивка </w:t>
            </w:r>
            <w:proofErr w:type="spellStart"/>
            <w:r w:rsidR="00287D01">
              <w:rPr>
                <w:rFonts w:ascii="Times New Roman" w:hAnsi="Times New Roman" w:cs="Times New Roman"/>
                <w:sz w:val="28"/>
                <w:szCs w:val="28"/>
              </w:rPr>
              <w:t>вагонкой</w:t>
            </w:r>
            <w:proofErr w:type="spellEnd"/>
            <w:r w:rsidR="00287D01">
              <w:rPr>
                <w:rFonts w:ascii="Times New Roman" w:hAnsi="Times New Roman" w:cs="Times New Roman"/>
                <w:sz w:val="28"/>
                <w:szCs w:val="28"/>
              </w:rPr>
              <w:t xml:space="preserve"> </w:t>
            </w:r>
            <w:r w:rsidRPr="004B25E4">
              <w:rPr>
                <w:rFonts w:ascii="Times New Roman" w:hAnsi="Times New Roman" w:cs="Times New Roman"/>
                <w:sz w:val="28"/>
                <w:szCs w:val="28"/>
              </w:rPr>
              <w:t>-</w:t>
            </w:r>
            <w:r w:rsidR="00287D01">
              <w:rPr>
                <w:rFonts w:ascii="Times New Roman" w:hAnsi="Times New Roman" w:cs="Times New Roman"/>
                <w:sz w:val="28"/>
                <w:szCs w:val="28"/>
              </w:rPr>
              <w:t xml:space="preserve"> </w:t>
            </w:r>
            <w:r w:rsidRPr="004B25E4">
              <w:rPr>
                <w:rFonts w:ascii="Times New Roman" w:hAnsi="Times New Roman" w:cs="Times New Roman"/>
                <w:sz w:val="28"/>
                <w:szCs w:val="28"/>
              </w:rPr>
              <w:t>потолок, стены – пищеблок</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13-14</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r w:rsidR="00840DA3" w:rsidRPr="004B25E4">
              <w:rPr>
                <w:rFonts w:ascii="Times New Roman" w:hAnsi="Times New Roman" w:cs="Times New Roman"/>
                <w:sz w:val="28"/>
                <w:szCs w:val="28"/>
              </w:rPr>
              <w:t>Рябинка</w:t>
            </w:r>
            <w:r>
              <w:rPr>
                <w:rFonts w:ascii="Times New Roman" w:hAnsi="Times New Roman" w:cs="Times New Roman"/>
                <w:sz w:val="28"/>
                <w:szCs w:val="28"/>
              </w:rPr>
              <w:t>»,</w:t>
            </w:r>
            <w:r w:rsidR="00840DA3" w:rsidRPr="004B25E4">
              <w:rPr>
                <w:rFonts w:ascii="Times New Roman" w:hAnsi="Times New Roman" w:cs="Times New Roman"/>
                <w:sz w:val="28"/>
                <w:szCs w:val="28"/>
              </w:rPr>
              <w:t xml:space="preserve"> </w:t>
            </w:r>
            <w:proofErr w:type="spellStart"/>
            <w:r w:rsidR="00840DA3" w:rsidRPr="004B25E4">
              <w:rPr>
                <w:rFonts w:ascii="Times New Roman" w:hAnsi="Times New Roman" w:cs="Times New Roman"/>
                <w:sz w:val="28"/>
                <w:szCs w:val="28"/>
              </w:rPr>
              <w:t>Буртаново</w:t>
            </w:r>
            <w:proofErr w:type="spellEnd"/>
            <w:r w:rsidR="00840DA3" w:rsidRPr="004B25E4">
              <w:rPr>
                <w:rFonts w:ascii="Times New Roman" w:hAnsi="Times New Roman" w:cs="Times New Roman"/>
                <w:sz w:val="28"/>
                <w:szCs w:val="28"/>
              </w:rPr>
              <w:t xml:space="preserve"> - замена пола пищеблока.</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15-16</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proofErr w:type="spellStart"/>
            <w:r w:rsidR="00840DA3" w:rsidRPr="004B25E4">
              <w:rPr>
                <w:rFonts w:ascii="Times New Roman" w:hAnsi="Times New Roman" w:cs="Times New Roman"/>
                <w:sz w:val="28"/>
                <w:szCs w:val="28"/>
              </w:rPr>
              <w:t>Ивушка</w:t>
            </w:r>
            <w:proofErr w:type="spellEnd"/>
            <w:r>
              <w:rPr>
                <w:rFonts w:ascii="Times New Roman" w:hAnsi="Times New Roman" w:cs="Times New Roman"/>
                <w:sz w:val="28"/>
                <w:szCs w:val="28"/>
              </w:rPr>
              <w:t>»,</w:t>
            </w:r>
            <w:r w:rsidR="00840DA3" w:rsidRPr="004B25E4">
              <w:rPr>
                <w:rFonts w:ascii="Times New Roman" w:hAnsi="Times New Roman" w:cs="Times New Roman"/>
                <w:sz w:val="28"/>
                <w:szCs w:val="28"/>
              </w:rPr>
              <w:t xml:space="preserve"> Плосково штукатурка щел</w:t>
            </w:r>
            <w:r>
              <w:rPr>
                <w:rFonts w:ascii="Times New Roman" w:hAnsi="Times New Roman" w:cs="Times New Roman"/>
                <w:sz w:val="28"/>
                <w:szCs w:val="28"/>
              </w:rPr>
              <w:t xml:space="preserve">ей в здании, чистка канализации, </w:t>
            </w:r>
            <w:r w:rsidR="00840DA3" w:rsidRPr="004B25E4">
              <w:rPr>
                <w:rFonts w:ascii="Times New Roman" w:hAnsi="Times New Roman" w:cs="Times New Roman"/>
                <w:sz w:val="28"/>
                <w:szCs w:val="28"/>
              </w:rPr>
              <w:t>(линолеум)</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19-20</w:t>
            </w:r>
          </w:p>
        </w:tc>
        <w:tc>
          <w:tcPr>
            <w:tcW w:w="8728" w:type="dxa"/>
          </w:tcPr>
          <w:p w:rsidR="00840DA3" w:rsidRPr="004B25E4" w:rsidRDefault="00287D01" w:rsidP="00287D01">
            <w:pPr>
              <w:pStyle w:val="Standard"/>
              <w:shd w:val="clear" w:color="auto" w:fill="FFFFFF" w:themeFill="background1"/>
              <w:spacing w:after="0" w:line="240" w:lineRule="auto"/>
              <w:ind w:left="175"/>
              <w:jc w:val="both"/>
              <w:rPr>
                <w:rFonts w:ascii="Times New Roman" w:hAnsi="Times New Roman" w:cs="Times New Roman"/>
                <w:sz w:val="28"/>
                <w:szCs w:val="28"/>
              </w:rPr>
            </w:pPr>
            <w:proofErr w:type="spellStart"/>
            <w:r>
              <w:rPr>
                <w:rFonts w:ascii="Times New Roman" w:hAnsi="Times New Roman" w:cs="Times New Roman"/>
                <w:sz w:val="28"/>
                <w:szCs w:val="28"/>
              </w:rPr>
              <w:t>Захаровская</w:t>
            </w:r>
            <w:proofErr w:type="spellEnd"/>
            <w:r>
              <w:rPr>
                <w:rFonts w:ascii="Times New Roman" w:hAnsi="Times New Roman" w:cs="Times New Roman"/>
                <w:sz w:val="28"/>
                <w:szCs w:val="28"/>
              </w:rPr>
              <w:t xml:space="preserve"> Н</w:t>
            </w:r>
            <w:r w:rsidR="00840DA3" w:rsidRPr="004B25E4">
              <w:rPr>
                <w:rFonts w:ascii="Times New Roman" w:hAnsi="Times New Roman" w:cs="Times New Roman"/>
                <w:sz w:val="28"/>
                <w:szCs w:val="28"/>
              </w:rPr>
              <w:t>Ш</w:t>
            </w:r>
            <w:r>
              <w:rPr>
                <w:rFonts w:ascii="Times New Roman" w:hAnsi="Times New Roman" w:cs="Times New Roman"/>
                <w:sz w:val="28"/>
                <w:szCs w:val="28"/>
              </w:rPr>
              <w:t>,</w:t>
            </w:r>
            <w:r w:rsidR="00840DA3" w:rsidRPr="004B25E4">
              <w:rPr>
                <w:rFonts w:ascii="Times New Roman" w:hAnsi="Times New Roman" w:cs="Times New Roman"/>
                <w:sz w:val="28"/>
                <w:szCs w:val="28"/>
              </w:rPr>
              <w:t xml:space="preserve"> с.</w:t>
            </w:r>
            <w:r>
              <w:rPr>
                <w:rFonts w:ascii="Times New Roman" w:hAnsi="Times New Roman" w:cs="Times New Roman"/>
                <w:sz w:val="28"/>
                <w:szCs w:val="28"/>
              </w:rPr>
              <w:t> </w:t>
            </w:r>
            <w:r w:rsidR="00840DA3" w:rsidRPr="004B25E4">
              <w:rPr>
                <w:rFonts w:ascii="Times New Roman" w:hAnsi="Times New Roman" w:cs="Times New Roman"/>
                <w:sz w:val="28"/>
                <w:szCs w:val="28"/>
              </w:rPr>
              <w:t>Сараево - установка забора на территории сада</w:t>
            </w:r>
          </w:p>
        </w:tc>
      </w:tr>
      <w:tr w:rsidR="00840DA3" w:rsidRPr="004B25E4" w:rsidTr="004B25E4">
        <w:trPr>
          <w:trHeight w:val="215"/>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21</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Кич-Городецкая</w:t>
            </w:r>
            <w:proofErr w:type="gramEnd"/>
            <w:r w:rsidRPr="004B25E4">
              <w:rPr>
                <w:rFonts w:ascii="Times New Roman" w:hAnsi="Times New Roman" w:cs="Times New Roman"/>
                <w:sz w:val="28"/>
                <w:szCs w:val="28"/>
              </w:rPr>
              <w:t xml:space="preserve"> СШ</w:t>
            </w:r>
            <w:r w:rsidR="00287D01">
              <w:rPr>
                <w:rFonts w:ascii="Times New Roman" w:hAnsi="Times New Roman" w:cs="Times New Roman"/>
                <w:sz w:val="28"/>
                <w:szCs w:val="28"/>
              </w:rPr>
              <w:t>,</w:t>
            </w:r>
            <w:r w:rsidRPr="004B25E4">
              <w:rPr>
                <w:rFonts w:ascii="Times New Roman" w:hAnsi="Times New Roman" w:cs="Times New Roman"/>
                <w:sz w:val="28"/>
                <w:szCs w:val="28"/>
              </w:rPr>
              <w:t xml:space="preserve"> с. </w:t>
            </w:r>
            <w:proofErr w:type="spellStart"/>
            <w:r w:rsidRPr="004B25E4">
              <w:rPr>
                <w:rFonts w:ascii="Times New Roman" w:hAnsi="Times New Roman" w:cs="Times New Roman"/>
                <w:sz w:val="28"/>
                <w:szCs w:val="28"/>
              </w:rPr>
              <w:t>Светица</w:t>
            </w:r>
            <w:proofErr w:type="spellEnd"/>
            <w:r w:rsidRPr="004B25E4">
              <w:rPr>
                <w:rFonts w:ascii="Times New Roman" w:hAnsi="Times New Roman" w:cs="Times New Roman"/>
                <w:sz w:val="28"/>
                <w:szCs w:val="28"/>
              </w:rPr>
              <w:t xml:space="preserve"> — ремонт санузла.</w:t>
            </w:r>
          </w:p>
        </w:tc>
      </w:tr>
      <w:tr w:rsidR="00840DA3" w:rsidRPr="004B25E4" w:rsidTr="00287D01">
        <w:trPr>
          <w:trHeight w:val="283"/>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22-23</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Косковская СШ — р</w:t>
            </w:r>
            <w:r w:rsidR="00840DA3" w:rsidRPr="004B25E4">
              <w:rPr>
                <w:rFonts w:ascii="Times New Roman" w:hAnsi="Times New Roman" w:cs="Times New Roman"/>
                <w:sz w:val="28"/>
                <w:szCs w:val="28"/>
              </w:rPr>
              <w:t>емонт ограждения отопления спортзала</w:t>
            </w:r>
          </w:p>
        </w:tc>
      </w:tr>
      <w:tr w:rsidR="00840DA3" w:rsidRPr="004B25E4" w:rsidTr="002536BC">
        <w:trPr>
          <w:trHeight w:val="397"/>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26-28</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r w:rsidR="00840DA3" w:rsidRPr="004B25E4">
              <w:rPr>
                <w:rFonts w:ascii="Times New Roman" w:hAnsi="Times New Roman" w:cs="Times New Roman"/>
                <w:sz w:val="28"/>
                <w:szCs w:val="28"/>
              </w:rPr>
              <w:t>Рябинка</w:t>
            </w:r>
            <w:r>
              <w:rPr>
                <w:rFonts w:ascii="Times New Roman" w:hAnsi="Times New Roman" w:cs="Times New Roman"/>
                <w:sz w:val="28"/>
                <w:szCs w:val="28"/>
              </w:rPr>
              <w:t>»</w:t>
            </w:r>
            <w:r w:rsidR="00840DA3" w:rsidRPr="004B25E4">
              <w:rPr>
                <w:rFonts w:ascii="Times New Roman" w:hAnsi="Times New Roman" w:cs="Times New Roman"/>
                <w:sz w:val="28"/>
                <w:szCs w:val="28"/>
              </w:rPr>
              <w:t xml:space="preserve"> - замена труб отопления в подвале п. </w:t>
            </w:r>
            <w:proofErr w:type="spellStart"/>
            <w:r w:rsidR="00840DA3" w:rsidRPr="004B25E4">
              <w:rPr>
                <w:rFonts w:ascii="Times New Roman" w:hAnsi="Times New Roman" w:cs="Times New Roman"/>
                <w:sz w:val="28"/>
                <w:szCs w:val="28"/>
              </w:rPr>
              <w:t>Югский</w:t>
            </w:r>
            <w:proofErr w:type="spellEnd"/>
            <w:r w:rsidR="00840DA3" w:rsidRPr="004B25E4">
              <w:rPr>
                <w:rFonts w:ascii="Times New Roman" w:hAnsi="Times New Roman" w:cs="Times New Roman"/>
                <w:sz w:val="28"/>
                <w:szCs w:val="28"/>
              </w:rPr>
              <w:t>.</w:t>
            </w:r>
          </w:p>
        </w:tc>
      </w:tr>
      <w:tr w:rsidR="00840DA3" w:rsidRPr="004B25E4" w:rsidTr="002536BC">
        <w:trPr>
          <w:trHeight w:val="510"/>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lastRenderedPageBreak/>
              <w:t>29-30</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proofErr w:type="spellStart"/>
            <w:r w:rsidR="00840DA3" w:rsidRPr="004B25E4">
              <w:rPr>
                <w:rFonts w:ascii="Times New Roman" w:hAnsi="Times New Roman" w:cs="Times New Roman"/>
                <w:sz w:val="28"/>
                <w:szCs w:val="28"/>
              </w:rPr>
              <w:t>Ивушка</w:t>
            </w:r>
            <w:proofErr w:type="spellEnd"/>
            <w:r>
              <w:rPr>
                <w:rFonts w:ascii="Times New Roman" w:hAnsi="Times New Roman" w:cs="Times New Roman"/>
                <w:sz w:val="28"/>
                <w:szCs w:val="28"/>
              </w:rPr>
              <w:t>»,</w:t>
            </w:r>
            <w:r w:rsidR="00840DA3" w:rsidRPr="004B25E4">
              <w:rPr>
                <w:rFonts w:ascii="Times New Roman" w:hAnsi="Times New Roman" w:cs="Times New Roman"/>
                <w:sz w:val="28"/>
                <w:szCs w:val="28"/>
              </w:rPr>
              <w:t xml:space="preserve"> Плосково - ремонт короба котельной, ремонт короба теплотрассы</w:t>
            </w:r>
          </w:p>
        </w:tc>
      </w:tr>
      <w:tr w:rsidR="00840DA3" w:rsidRPr="004B25E4" w:rsidTr="002536BC">
        <w:trPr>
          <w:trHeight w:val="227"/>
        </w:trPr>
        <w:tc>
          <w:tcPr>
            <w:tcW w:w="9700" w:type="dxa"/>
            <w:gridSpan w:val="2"/>
          </w:tcPr>
          <w:p w:rsidR="00840DA3" w:rsidRPr="004B25E4" w:rsidRDefault="00840DA3" w:rsidP="002536BC">
            <w:pPr>
              <w:pStyle w:val="Standard"/>
              <w:shd w:val="clear" w:color="auto" w:fill="FFFFFF" w:themeFill="background1"/>
              <w:spacing w:after="0" w:line="240" w:lineRule="auto"/>
              <w:ind w:left="175"/>
              <w:jc w:val="center"/>
              <w:rPr>
                <w:rFonts w:ascii="Times New Roman" w:hAnsi="Times New Roman" w:cs="Times New Roman"/>
                <w:sz w:val="28"/>
                <w:szCs w:val="28"/>
              </w:rPr>
            </w:pPr>
            <w:r w:rsidRPr="004B25E4">
              <w:rPr>
                <w:rFonts w:ascii="Times New Roman" w:hAnsi="Times New Roman" w:cs="Times New Roman"/>
                <w:b/>
                <w:sz w:val="28"/>
                <w:szCs w:val="28"/>
              </w:rPr>
              <w:t>СЕНТЯБРЬ</w:t>
            </w:r>
          </w:p>
        </w:tc>
      </w:tr>
      <w:tr w:rsidR="00840DA3" w:rsidRPr="004B25E4" w:rsidTr="002536BC">
        <w:trPr>
          <w:trHeight w:val="1247"/>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2-6</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sidRPr="004B25E4">
              <w:rPr>
                <w:rFonts w:ascii="Times New Roman" w:hAnsi="Times New Roman" w:cs="Times New Roman"/>
                <w:sz w:val="28"/>
                <w:szCs w:val="28"/>
              </w:rPr>
              <w:t xml:space="preserve">д.с. </w:t>
            </w:r>
            <w:r w:rsidR="00287D01">
              <w:rPr>
                <w:rFonts w:ascii="Times New Roman" w:hAnsi="Times New Roman" w:cs="Times New Roman"/>
                <w:sz w:val="28"/>
                <w:szCs w:val="28"/>
              </w:rPr>
              <w:t>«</w:t>
            </w:r>
            <w:r w:rsidRPr="004B25E4">
              <w:rPr>
                <w:rFonts w:ascii="Times New Roman" w:hAnsi="Times New Roman" w:cs="Times New Roman"/>
                <w:sz w:val="28"/>
                <w:szCs w:val="28"/>
              </w:rPr>
              <w:t>Березка</w:t>
            </w:r>
            <w:r w:rsidR="00287D01">
              <w:rPr>
                <w:rFonts w:ascii="Times New Roman" w:hAnsi="Times New Roman" w:cs="Times New Roman"/>
                <w:sz w:val="28"/>
                <w:szCs w:val="28"/>
              </w:rPr>
              <w:t>»</w:t>
            </w:r>
            <w:r w:rsidRPr="004B25E4">
              <w:rPr>
                <w:rFonts w:ascii="Times New Roman" w:hAnsi="Times New Roman" w:cs="Times New Roman"/>
                <w:sz w:val="28"/>
                <w:szCs w:val="28"/>
              </w:rPr>
              <w:t xml:space="preserve"> - покрытие шифером веранды пищеблок, ремонт забора, замена полов веранда средней группы, замена шифера на верандах, цементирование площадки для контейнеров, нарезка стекла, ремонт септика </w:t>
            </w:r>
            <w:r w:rsidR="00287D01">
              <w:rPr>
                <w:rFonts w:ascii="Times New Roman" w:hAnsi="Times New Roman" w:cs="Times New Roman"/>
                <w:sz w:val="28"/>
                <w:szCs w:val="28"/>
              </w:rPr>
              <w:t>в компенсирующей группе</w:t>
            </w:r>
            <w:r w:rsidRPr="004B25E4">
              <w:rPr>
                <w:rFonts w:ascii="Times New Roman" w:hAnsi="Times New Roman" w:cs="Times New Roman"/>
                <w:sz w:val="28"/>
                <w:szCs w:val="28"/>
              </w:rPr>
              <w:t>.</w:t>
            </w:r>
          </w:p>
        </w:tc>
      </w:tr>
      <w:tr w:rsidR="00840DA3" w:rsidRPr="004B25E4" w:rsidTr="002536BC">
        <w:trPr>
          <w:trHeight w:val="227"/>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9-11</w:t>
            </w:r>
          </w:p>
        </w:tc>
        <w:tc>
          <w:tcPr>
            <w:tcW w:w="8728" w:type="dxa"/>
          </w:tcPr>
          <w:p w:rsidR="00840DA3" w:rsidRPr="004B25E4" w:rsidRDefault="00840DA3"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proofErr w:type="gramStart"/>
            <w:r w:rsidRPr="004B25E4">
              <w:rPr>
                <w:rFonts w:ascii="Times New Roman" w:hAnsi="Times New Roman" w:cs="Times New Roman"/>
                <w:sz w:val="28"/>
                <w:szCs w:val="28"/>
              </w:rPr>
              <w:t>Кич-Городецкая</w:t>
            </w:r>
            <w:proofErr w:type="gramEnd"/>
            <w:r w:rsidRPr="004B25E4">
              <w:rPr>
                <w:rFonts w:ascii="Times New Roman" w:hAnsi="Times New Roman" w:cs="Times New Roman"/>
                <w:sz w:val="28"/>
                <w:szCs w:val="28"/>
              </w:rPr>
              <w:t xml:space="preserve"> СШ - р</w:t>
            </w:r>
            <w:r w:rsidR="00287D01">
              <w:rPr>
                <w:rFonts w:ascii="Times New Roman" w:hAnsi="Times New Roman" w:cs="Times New Roman"/>
                <w:sz w:val="28"/>
                <w:szCs w:val="28"/>
              </w:rPr>
              <w:t xml:space="preserve">емонт спортивной </w:t>
            </w:r>
            <w:proofErr w:type="spellStart"/>
            <w:r w:rsidRPr="004B25E4">
              <w:rPr>
                <w:rFonts w:ascii="Times New Roman" w:hAnsi="Times New Roman" w:cs="Times New Roman"/>
                <w:sz w:val="28"/>
                <w:szCs w:val="28"/>
              </w:rPr>
              <w:t>плошадки</w:t>
            </w:r>
            <w:proofErr w:type="spellEnd"/>
            <w:r w:rsidRPr="004B25E4">
              <w:rPr>
                <w:rFonts w:ascii="Times New Roman" w:hAnsi="Times New Roman" w:cs="Times New Roman"/>
                <w:sz w:val="28"/>
                <w:szCs w:val="28"/>
              </w:rPr>
              <w:t xml:space="preserve"> (монтаж сетки).</w:t>
            </w:r>
          </w:p>
        </w:tc>
      </w:tr>
      <w:tr w:rsidR="00840DA3" w:rsidRPr="004B25E4" w:rsidTr="002536BC">
        <w:trPr>
          <w:trHeight w:val="567"/>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12-17</w:t>
            </w:r>
          </w:p>
        </w:tc>
        <w:tc>
          <w:tcPr>
            <w:tcW w:w="8728" w:type="dxa"/>
          </w:tcPr>
          <w:p w:rsidR="00840DA3" w:rsidRPr="004B25E4" w:rsidRDefault="00287D01" w:rsidP="002536BC">
            <w:pPr>
              <w:pStyle w:val="Standard"/>
              <w:shd w:val="clear" w:color="auto" w:fill="FFFFFF" w:themeFill="background1"/>
              <w:spacing w:after="0" w:line="240" w:lineRule="auto"/>
              <w:ind w:left="175"/>
              <w:jc w:val="both"/>
              <w:rPr>
                <w:rFonts w:ascii="Times New Roman" w:hAnsi="Times New Roman" w:cs="Times New Roman"/>
                <w:sz w:val="28"/>
                <w:szCs w:val="28"/>
              </w:rPr>
            </w:pPr>
            <w:r>
              <w:rPr>
                <w:rFonts w:ascii="Times New Roman" w:hAnsi="Times New Roman" w:cs="Times New Roman"/>
                <w:sz w:val="28"/>
                <w:szCs w:val="28"/>
              </w:rPr>
              <w:t>«</w:t>
            </w:r>
            <w:proofErr w:type="spellStart"/>
            <w:r w:rsidR="00840DA3" w:rsidRPr="004B25E4">
              <w:rPr>
                <w:rFonts w:ascii="Times New Roman" w:hAnsi="Times New Roman" w:cs="Times New Roman"/>
                <w:sz w:val="28"/>
                <w:szCs w:val="28"/>
              </w:rPr>
              <w:t>Ивушка</w:t>
            </w:r>
            <w:proofErr w:type="spellEnd"/>
            <w:r>
              <w:rPr>
                <w:rFonts w:ascii="Times New Roman" w:hAnsi="Times New Roman" w:cs="Times New Roman"/>
                <w:sz w:val="28"/>
                <w:szCs w:val="28"/>
              </w:rPr>
              <w:t>»,</w:t>
            </w:r>
            <w:r w:rsidR="00840DA3" w:rsidRPr="004B25E4">
              <w:rPr>
                <w:rFonts w:ascii="Times New Roman" w:hAnsi="Times New Roman" w:cs="Times New Roman"/>
                <w:sz w:val="28"/>
                <w:szCs w:val="28"/>
              </w:rPr>
              <w:t xml:space="preserve"> Плосково - ремонт тротуара, забор, ремонт мебели, обшивка </w:t>
            </w:r>
            <w:proofErr w:type="spellStart"/>
            <w:r w:rsidR="00840DA3" w:rsidRPr="004B25E4">
              <w:rPr>
                <w:rFonts w:ascii="Times New Roman" w:hAnsi="Times New Roman" w:cs="Times New Roman"/>
                <w:sz w:val="28"/>
                <w:szCs w:val="28"/>
              </w:rPr>
              <w:t>вагонкой</w:t>
            </w:r>
            <w:proofErr w:type="spellEnd"/>
            <w:r w:rsidR="00840DA3" w:rsidRPr="004B25E4">
              <w:rPr>
                <w:rFonts w:ascii="Times New Roman" w:hAnsi="Times New Roman" w:cs="Times New Roman"/>
                <w:sz w:val="28"/>
                <w:szCs w:val="28"/>
              </w:rPr>
              <w:t xml:space="preserve"> навесов, установка </w:t>
            </w:r>
            <w:proofErr w:type="spellStart"/>
            <w:r w:rsidR="00840DA3" w:rsidRPr="004B25E4">
              <w:rPr>
                <w:rFonts w:ascii="Times New Roman" w:hAnsi="Times New Roman" w:cs="Times New Roman"/>
                <w:sz w:val="28"/>
                <w:szCs w:val="28"/>
              </w:rPr>
              <w:t>снегозадержателей</w:t>
            </w:r>
            <w:proofErr w:type="spellEnd"/>
            <w:r w:rsidR="00840DA3" w:rsidRPr="004B25E4">
              <w:rPr>
                <w:rFonts w:ascii="Times New Roman" w:hAnsi="Times New Roman" w:cs="Times New Roman"/>
                <w:sz w:val="28"/>
                <w:szCs w:val="28"/>
              </w:rPr>
              <w:t>.</w:t>
            </w:r>
          </w:p>
        </w:tc>
      </w:tr>
      <w:tr w:rsidR="00840DA3" w:rsidRPr="004B25E4" w:rsidTr="002536BC">
        <w:trPr>
          <w:trHeight w:val="680"/>
        </w:trPr>
        <w:tc>
          <w:tcPr>
            <w:tcW w:w="972" w:type="dxa"/>
          </w:tcPr>
          <w:p w:rsidR="00840DA3" w:rsidRPr="004B25E4" w:rsidRDefault="00840DA3" w:rsidP="002536BC">
            <w:pPr>
              <w:pStyle w:val="Standard"/>
              <w:spacing w:after="0" w:line="240" w:lineRule="auto"/>
              <w:jc w:val="center"/>
              <w:rPr>
                <w:rFonts w:ascii="Times New Roman" w:hAnsi="Times New Roman" w:cs="Times New Roman"/>
                <w:sz w:val="28"/>
                <w:szCs w:val="28"/>
              </w:rPr>
            </w:pPr>
            <w:r w:rsidRPr="004B25E4">
              <w:rPr>
                <w:rFonts w:ascii="Times New Roman" w:hAnsi="Times New Roman" w:cs="Times New Roman"/>
                <w:sz w:val="28"/>
                <w:szCs w:val="28"/>
              </w:rPr>
              <w:t>18-20</w:t>
            </w:r>
          </w:p>
        </w:tc>
        <w:tc>
          <w:tcPr>
            <w:tcW w:w="8728" w:type="dxa"/>
          </w:tcPr>
          <w:p w:rsidR="00840DA3" w:rsidRPr="004B25E4" w:rsidRDefault="00840DA3" w:rsidP="002536BC">
            <w:pPr>
              <w:pStyle w:val="Standard"/>
              <w:shd w:val="clear" w:color="auto" w:fill="FFFFFF" w:themeFill="background1"/>
              <w:spacing w:after="0" w:line="240" w:lineRule="auto"/>
              <w:ind w:left="175"/>
              <w:rPr>
                <w:rFonts w:ascii="Times New Roman" w:hAnsi="Times New Roman" w:cs="Times New Roman"/>
                <w:sz w:val="28"/>
                <w:szCs w:val="28"/>
              </w:rPr>
            </w:pPr>
            <w:r w:rsidRPr="004B25E4">
              <w:rPr>
                <w:rFonts w:ascii="Times New Roman" w:hAnsi="Times New Roman" w:cs="Times New Roman"/>
                <w:sz w:val="28"/>
                <w:szCs w:val="28"/>
              </w:rPr>
              <w:t>Косковская СШ — строительство лыжной базы.</w:t>
            </w:r>
          </w:p>
          <w:p w:rsidR="00840DA3" w:rsidRPr="004B25E4" w:rsidRDefault="00287D01" w:rsidP="002536BC">
            <w:pPr>
              <w:pStyle w:val="Standard"/>
              <w:shd w:val="clear" w:color="auto" w:fill="FFFFFF" w:themeFill="background1"/>
              <w:spacing w:after="0" w:line="240" w:lineRule="auto"/>
              <w:ind w:left="175"/>
              <w:rPr>
                <w:rFonts w:ascii="Times New Roman" w:hAnsi="Times New Roman" w:cs="Times New Roman"/>
                <w:sz w:val="28"/>
                <w:szCs w:val="28"/>
              </w:rPr>
            </w:pPr>
            <w:r>
              <w:rPr>
                <w:rFonts w:ascii="Times New Roman" w:hAnsi="Times New Roman" w:cs="Times New Roman"/>
                <w:sz w:val="28"/>
                <w:szCs w:val="28"/>
              </w:rPr>
              <w:t>«</w:t>
            </w:r>
            <w:r w:rsidR="00840DA3" w:rsidRPr="004B25E4">
              <w:rPr>
                <w:rFonts w:ascii="Times New Roman" w:hAnsi="Times New Roman" w:cs="Times New Roman"/>
                <w:sz w:val="28"/>
                <w:szCs w:val="28"/>
              </w:rPr>
              <w:t>Улыбка</w:t>
            </w:r>
            <w:r>
              <w:rPr>
                <w:rFonts w:ascii="Times New Roman" w:hAnsi="Times New Roman" w:cs="Times New Roman"/>
                <w:sz w:val="28"/>
                <w:szCs w:val="28"/>
              </w:rPr>
              <w:t>» забор, пожарный в</w:t>
            </w:r>
            <w:r w:rsidR="00840DA3" w:rsidRPr="004B25E4">
              <w:rPr>
                <w:rFonts w:ascii="Times New Roman" w:hAnsi="Times New Roman" w:cs="Times New Roman"/>
                <w:sz w:val="28"/>
                <w:szCs w:val="28"/>
              </w:rPr>
              <w:t>одоем.</w:t>
            </w:r>
          </w:p>
        </w:tc>
      </w:tr>
    </w:tbl>
    <w:p w:rsidR="00840DA3" w:rsidRPr="004B25E4" w:rsidRDefault="00840DA3" w:rsidP="00287D01">
      <w:pPr>
        <w:pStyle w:val="Standard"/>
        <w:jc w:val="center"/>
        <w:rPr>
          <w:b/>
          <w:bCs/>
          <w:sz w:val="28"/>
          <w:szCs w:val="28"/>
        </w:rPr>
      </w:pPr>
    </w:p>
    <w:sectPr w:rsidR="00840DA3" w:rsidRPr="004B25E4" w:rsidSect="006000FD">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BE" w:rsidRDefault="00E376BE" w:rsidP="006B1A05">
      <w:r>
        <w:separator/>
      </w:r>
    </w:p>
  </w:endnote>
  <w:endnote w:type="continuationSeparator" w:id="0">
    <w:p w:rsidR="00E376BE" w:rsidRDefault="00E376BE"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BE" w:rsidRDefault="00E376BE" w:rsidP="006B1A05">
      <w:r>
        <w:separator/>
      </w:r>
    </w:p>
  </w:footnote>
  <w:footnote w:type="continuationSeparator" w:id="0">
    <w:p w:rsidR="00E376BE" w:rsidRDefault="00E376BE"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8704"/>
      <w:docPartObj>
        <w:docPartGallery w:val="Page Numbers (Top of Page)"/>
        <w:docPartUnique/>
      </w:docPartObj>
    </w:sdtPr>
    <w:sdtContent>
      <w:p w:rsidR="00290D2A" w:rsidRDefault="0075158E">
        <w:pPr>
          <w:pStyle w:val="a8"/>
          <w:jc w:val="center"/>
        </w:pPr>
        <w:fldSimple w:instr=" PAGE   \* MERGEFORMAT ">
          <w:r w:rsidR="00F76F9D">
            <w:rPr>
              <w:noProof/>
            </w:rPr>
            <w:t>7</w:t>
          </w:r>
        </w:fldSimple>
      </w:p>
    </w:sdtContent>
  </w:sdt>
  <w:p w:rsidR="00290D2A" w:rsidRDefault="00290D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5DF3874"/>
    <w:multiLevelType w:val="hybridMultilevel"/>
    <w:tmpl w:val="486812C0"/>
    <w:lvl w:ilvl="0" w:tplc="1C9273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66C6C78"/>
    <w:multiLevelType w:val="hybridMultilevel"/>
    <w:tmpl w:val="2E028768"/>
    <w:lvl w:ilvl="0" w:tplc="FEDE44EA">
      <w:start w:val="1"/>
      <w:numFmt w:val="upperRoman"/>
      <w:lvlText w:val="%1."/>
      <w:lvlJc w:val="left"/>
      <w:pPr>
        <w:ind w:left="130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F65EC"/>
    <w:multiLevelType w:val="hybridMultilevel"/>
    <w:tmpl w:val="FD4ABB3A"/>
    <w:lvl w:ilvl="0" w:tplc="01ECFE80">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376FA2"/>
    <w:multiLevelType w:val="hybridMultilevel"/>
    <w:tmpl w:val="8DDEFBA6"/>
    <w:lvl w:ilvl="0" w:tplc="C7E06AE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018C8"/>
    <w:multiLevelType w:val="multilevel"/>
    <w:tmpl w:val="67FED2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0">
    <w:nsid w:val="24563736"/>
    <w:multiLevelType w:val="hybridMultilevel"/>
    <w:tmpl w:val="C8F4B872"/>
    <w:lvl w:ilvl="0" w:tplc="02C20DD4">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7E407D7"/>
    <w:multiLevelType w:val="multilevel"/>
    <w:tmpl w:val="19EE060E"/>
    <w:lvl w:ilvl="0">
      <w:start w:val="1"/>
      <w:numFmt w:val="decimal"/>
      <w:lvlText w:val="%1."/>
      <w:lvlJc w:val="left"/>
      <w:pPr>
        <w:ind w:left="360" w:hanging="360"/>
      </w:pPr>
      <w:rPr>
        <w:rFonts w:hint="default"/>
      </w:rPr>
    </w:lvl>
    <w:lvl w:ilvl="1">
      <w:start w:val="1"/>
      <w:numFmt w:val="decimal"/>
      <w:isLgl/>
      <w:lvlText w:val="%1.%2"/>
      <w:lvlJc w:val="left"/>
      <w:pPr>
        <w:ind w:left="50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DD73AAD"/>
    <w:multiLevelType w:val="multilevel"/>
    <w:tmpl w:val="9B908C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9C3351"/>
    <w:multiLevelType w:val="hybridMultilevel"/>
    <w:tmpl w:val="3EB40B3E"/>
    <w:lvl w:ilvl="0" w:tplc="66A65696">
      <w:start w:val="4"/>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11264D"/>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A20F5"/>
    <w:multiLevelType w:val="hybridMultilevel"/>
    <w:tmpl w:val="CBD6741A"/>
    <w:lvl w:ilvl="0" w:tplc="C94C11BC">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9922D18"/>
    <w:multiLevelType w:val="singleLevel"/>
    <w:tmpl w:val="39D2A0B6"/>
    <w:lvl w:ilvl="0">
      <w:start w:val="9"/>
      <w:numFmt w:val="bullet"/>
      <w:lvlText w:val="-"/>
      <w:lvlJc w:val="left"/>
      <w:pPr>
        <w:tabs>
          <w:tab w:val="num" w:pos="360"/>
        </w:tabs>
        <w:ind w:left="360" w:hanging="360"/>
      </w:pPr>
      <w:rPr>
        <w:rFonts w:ascii="Times New Roman" w:hAnsi="Times New Roman" w:hint="default"/>
      </w:rPr>
    </w:lvl>
  </w:abstractNum>
  <w:abstractNum w:abstractNumId="18">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5E3071"/>
    <w:multiLevelType w:val="hybridMultilevel"/>
    <w:tmpl w:val="4BA67770"/>
    <w:lvl w:ilvl="0" w:tplc="0B6EF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00F4B15"/>
    <w:multiLevelType w:val="hybridMultilevel"/>
    <w:tmpl w:val="963E2CF2"/>
    <w:lvl w:ilvl="0" w:tplc="6122C9F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8"/>
  </w:num>
  <w:num w:numId="11">
    <w:abstractNumId w:val="9"/>
  </w:num>
  <w:num w:numId="12">
    <w:abstractNumId w:val="17"/>
  </w:num>
  <w:num w:numId="13">
    <w:abstractNumId w:val="15"/>
  </w:num>
  <w:num w:numId="14">
    <w:abstractNumId w:val="4"/>
  </w:num>
  <w:num w:numId="15">
    <w:abstractNumId w:val="16"/>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786"/>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7E9"/>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850"/>
    <w:rsid w:val="000D29E4"/>
    <w:rsid w:val="000D2D48"/>
    <w:rsid w:val="000D2E5B"/>
    <w:rsid w:val="000D30DB"/>
    <w:rsid w:val="000D345B"/>
    <w:rsid w:val="000D3600"/>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3F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5BC"/>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1EAC"/>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0CA"/>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2BC1"/>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437"/>
    <w:rsid w:val="00252ACF"/>
    <w:rsid w:val="00252CEB"/>
    <w:rsid w:val="00252CF0"/>
    <w:rsid w:val="00253075"/>
    <w:rsid w:val="0025308A"/>
    <w:rsid w:val="00253252"/>
    <w:rsid w:val="002533C5"/>
    <w:rsid w:val="002536BC"/>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348"/>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174"/>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29F"/>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5C39"/>
    <w:rsid w:val="002860BD"/>
    <w:rsid w:val="00286AA4"/>
    <w:rsid w:val="00286AE0"/>
    <w:rsid w:val="00286B4C"/>
    <w:rsid w:val="00286E24"/>
    <w:rsid w:val="00286F6A"/>
    <w:rsid w:val="00286FE4"/>
    <w:rsid w:val="0028719D"/>
    <w:rsid w:val="002872C0"/>
    <w:rsid w:val="0028742A"/>
    <w:rsid w:val="0028763F"/>
    <w:rsid w:val="00287B5D"/>
    <w:rsid w:val="00287D01"/>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448"/>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9DF"/>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69D"/>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14B"/>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5B"/>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6BD"/>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816"/>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107"/>
    <w:rsid w:val="003943AB"/>
    <w:rsid w:val="003943DE"/>
    <w:rsid w:val="00394529"/>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86"/>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CE1"/>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6EAC"/>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01"/>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2AA"/>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4CB"/>
    <w:rsid w:val="0042154F"/>
    <w:rsid w:val="004217EC"/>
    <w:rsid w:val="00421844"/>
    <w:rsid w:val="0042187B"/>
    <w:rsid w:val="0042187E"/>
    <w:rsid w:val="00421A67"/>
    <w:rsid w:val="00421B25"/>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1"/>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622"/>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41A5"/>
    <w:rsid w:val="004841D3"/>
    <w:rsid w:val="00484450"/>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5E4"/>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47D"/>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17B"/>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69B"/>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996"/>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2CE7"/>
    <w:rsid w:val="005E34E7"/>
    <w:rsid w:val="005E36E6"/>
    <w:rsid w:val="005E3D42"/>
    <w:rsid w:val="005E3D5E"/>
    <w:rsid w:val="005E4389"/>
    <w:rsid w:val="005E4533"/>
    <w:rsid w:val="005E47BB"/>
    <w:rsid w:val="005E49A7"/>
    <w:rsid w:val="005E4B0C"/>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0FD"/>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08A"/>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59B1"/>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C6E"/>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1B69"/>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6BE1"/>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58E"/>
    <w:rsid w:val="007517B1"/>
    <w:rsid w:val="007517ED"/>
    <w:rsid w:val="00752260"/>
    <w:rsid w:val="00752711"/>
    <w:rsid w:val="00752788"/>
    <w:rsid w:val="00752CE9"/>
    <w:rsid w:val="00754198"/>
    <w:rsid w:val="00754758"/>
    <w:rsid w:val="0075476F"/>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237"/>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7AB"/>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212"/>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AEC"/>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30"/>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03"/>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0DA3"/>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577"/>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27F"/>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4B"/>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2870"/>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AC"/>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21A"/>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908"/>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B72"/>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4DB"/>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2BF"/>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DD"/>
    <w:rsid w:val="00B308F8"/>
    <w:rsid w:val="00B31503"/>
    <w:rsid w:val="00B31AA9"/>
    <w:rsid w:val="00B31B09"/>
    <w:rsid w:val="00B31F18"/>
    <w:rsid w:val="00B321C4"/>
    <w:rsid w:val="00B32279"/>
    <w:rsid w:val="00B32637"/>
    <w:rsid w:val="00B32660"/>
    <w:rsid w:val="00B32D36"/>
    <w:rsid w:val="00B32D6D"/>
    <w:rsid w:val="00B330E2"/>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1E"/>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9EE"/>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721"/>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119"/>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A7D"/>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67"/>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B3A"/>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8E1"/>
    <w:rsid w:val="00D20C59"/>
    <w:rsid w:val="00D20E43"/>
    <w:rsid w:val="00D2134C"/>
    <w:rsid w:val="00D2140C"/>
    <w:rsid w:val="00D2150E"/>
    <w:rsid w:val="00D215EF"/>
    <w:rsid w:val="00D215F6"/>
    <w:rsid w:val="00D21A2F"/>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0972"/>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39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BAB"/>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0D00"/>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8D9"/>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2BC"/>
    <w:rsid w:val="00DF1382"/>
    <w:rsid w:val="00DF1476"/>
    <w:rsid w:val="00DF15DB"/>
    <w:rsid w:val="00DF1673"/>
    <w:rsid w:val="00DF1893"/>
    <w:rsid w:val="00DF18DA"/>
    <w:rsid w:val="00DF1BEE"/>
    <w:rsid w:val="00DF1C2F"/>
    <w:rsid w:val="00DF1E17"/>
    <w:rsid w:val="00DF2095"/>
    <w:rsid w:val="00DF228F"/>
    <w:rsid w:val="00DF2478"/>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6A"/>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504"/>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79"/>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A8D"/>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5A2"/>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8D2"/>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6F9D"/>
    <w:rsid w:val="00F770B0"/>
    <w:rsid w:val="00F773BF"/>
    <w:rsid w:val="00F77654"/>
    <w:rsid w:val="00F776EA"/>
    <w:rsid w:val="00F77728"/>
    <w:rsid w:val="00F7778A"/>
    <w:rsid w:val="00F7783A"/>
    <w:rsid w:val="00F77C90"/>
    <w:rsid w:val="00F800B8"/>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2E"/>
    <w:rsid w:val="00FA46E0"/>
    <w:rsid w:val="00FA47B0"/>
    <w:rsid w:val="00FA4C38"/>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C16"/>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528"/>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nhideWhenUsed/>
    <w:rsid w:val="006B1A05"/>
    <w:pPr>
      <w:tabs>
        <w:tab w:val="center" w:pos="4677"/>
        <w:tab w:val="right" w:pos="9355"/>
      </w:tabs>
    </w:pPr>
  </w:style>
  <w:style w:type="character" w:customStyle="1" w:styleId="a9">
    <w:name w:val="Верхний колонтитул Знак"/>
    <w:basedOn w:val="a0"/>
    <w:link w:val="a8"/>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Header">
    <w:name w:val="Header"/>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E00CA"/>
    <w:rPr>
      <w:rFonts w:ascii="Arial" w:eastAsia="Times New Roman" w:hAnsi="Arial" w:cs="Arial"/>
      <w:sz w:val="20"/>
      <w:szCs w:val="20"/>
      <w:lang w:eastAsia="ru-RU"/>
    </w:rPr>
  </w:style>
  <w:style w:type="paragraph" w:customStyle="1" w:styleId="aff8">
    <w:name w:val="Заголовок статьи"/>
    <w:basedOn w:val="a"/>
    <w:next w:val="a"/>
    <w:rsid w:val="00CF0B3A"/>
    <w:pPr>
      <w:autoSpaceDE w:val="0"/>
      <w:autoSpaceDN w:val="0"/>
      <w:adjustRightInd w:val="0"/>
      <w:ind w:left="1612" w:hanging="892"/>
      <w:jc w:val="both"/>
    </w:pPr>
    <w:rPr>
      <w:rFonts w:ascii="Arial" w:hAnsi="Arial"/>
    </w:rPr>
  </w:style>
  <w:style w:type="character" w:customStyle="1" w:styleId="aff9">
    <w:name w:val="Цветовое выделение"/>
    <w:rsid w:val="00CF0B3A"/>
    <w:rPr>
      <w:b/>
      <w:bCs w:val="0"/>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ED40-D77E-45EF-B44B-D0699B9A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cp:revision>
  <cp:lastPrinted>2019-07-05T12:44:00Z</cp:lastPrinted>
  <dcterms:created xsi:type="dcterms:W3CDTF">2019-06-05T13:02:00Z</dcterms:created>
  <dcterms:modified xsi:type="dcterms:W3CDTF">2019-07-05T12:51:00Z</dcterms:modified>
</cp:coreProperties>
</file>