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5" w:rsidRPr="00AD53BB" w:rsidRDefault="005859C5" w:rsidP="005859C5">
      <w:pPr>
        <w:rPr>
          <w:b/>
        </w:rPr>
      </w:pPr>
      <w:r>
        <w:rPr>
          <w:b/>
        </w:rPr>
        <w:t>18.04</w:t>
      </w:r>
      <w:r w:rsidRPr="00AD53BB">
        <w:rPr>
          <w:b/>
        </w:rPr>
        <w:t>.2018</w:t>
      </w:r>
    </w:p>
    <w:p w:rsidR="005859C5" w:rsidRPr="00AD53BB" w:rsidRDefault="005859C5" w:rsidP="005859C5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сельского поселения Кичменгское за 2017 год</w:t>
      </w:r>
    </w:p>
    <w:p w:rsidR="005859C5" w:rsidRPr="00B605FE" w:rsidRDefault="005859C5" w:rsidP="005859C5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</w:p>
    <w:p w:rsidR="005859C5" w:rsidRPr="00F13EAD" w:rsidRDefault="005859C5" w:rsidP="005859C5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>Заключение контрольно-ревизионн</w:t>
      </w:r>
      <w:r>
        <w:rPr>
          <w:sz w:val="28"/>
          <w:szCs w:val="28"/>
        </w:rPr>
        <w:t xml:space="preserve">ой комиссии </w:t>
      </w:r>
    </w:p>
    <w:p w:rsidR="005859C5" w:rsidRPr="00F13EAD" w:rsidRDefault="005859C5" w:rsidP="005859C5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 xml:space="preserve">по результатам проверки годового отчета об исполнении бюджета </w:t>
      </w:r>
    </w:p>
    <w:p w:rsidR="005859C5" w:rsidRPr="00F13EAD" w:rsidRDefault="005859C5" w:rsidP="005859C5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за 2017 год</w:t>
      </w:r>
    </w:p>
    <w:p w:rsidR="005859C5" w:rsidRPr="00F13EAD" w:rsidRDefault="005859C5" w:rsidP="005859C5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</w:p>
    <w:p w:rsidR="005859C5" w:rsidRPr="00F13EAD" w:rsidRDefault="005859C5" w:rsidP="005859C5">
      <w:pPr>
        <w:ind w:firstLine="567"/>
        <w:jc w:val="both"/>
        <w:rPr>
          <w:sz w:val="28"/>
          <w:szCs w:val="28"/>
        </w:rPr>
      </w:pPr>
      <w:proofErr w:type="gramStart"/>
      <w:r w:rsidRPr="00F13EAD">
        <w:rPr>
          <w:sz w:val="28"/>
          <w:szCs w:val="28"/>
        </w:rPr>
        <w:t xml:space="preserve">Заключение контрольно-ревизионной комиссии по результатам проверки годового отчета об исполнении бюджета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 xml:space="preserve">нгское за 2017 год подготовлено в соответствии с требованиями Бюджетного кодекса Российской Федерации, с решением Муниципального Собрания района от 08.12.2011 года № 208 «О контрольно-ревизионной комиссии Муниципального Собрания Кичменгско-Городецкого муниципального района», 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</w:t>
      </w:r>
      <w:proofErr w:type="gramEnd"/>
      <w:r w:rsidRPr="00F13EAD"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поселения, с решением Совета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</w:t>
      </w:r>
      <w:r>
        <w:rPr>
          <w:sz w:val="28"/>
          <w:szCs w:val="28"/>
        </w:rPr>
        <w:t>от 14</w:t>
      </w:r>
      <w:r w:rsidRPr="00F13EA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F13EA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13E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Pr="00F13EAD">
        <w:rPr>
          <w:sz w:val="28"/>
          <w:szCs w:val="28"/>
        </w:rPr>
        <w:t xml:space="preserve"> «Об утверждении Положения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5859C5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В процессе исполнения местного бюджета сельским поселением</w:t>
      </w:r>
      <w:r>
        <w:rPr>
          <w:sz w:val="28"/>
          <w:szCs w:val="28"/>
        </w:rPr>
        <w:t xml:space="preserve"> Кичме</w:t>
      </w:r>
      <w:r w:rsidRPr="00F13EAD">
        <w:rPr>
          <w:sz w:val="28"/>
          <w:szCs w:val="28"/>
        </w:rPr>
        <w:t>нгское плано</w:t>
      </w:r>
      <w:r>
        <w:rPr>
          <w:sz w:val="28"/>
          <w:szCs w:val="28"/>
        </w:rPr>
        <w:t>вые назначения по доходам увеличены на 5,2</w:t>
      </w:r>
      <w:r w:rsidRPr="00F13EAD">
        <w:rPr>
          <w:sz w:val="28"/>
          <w:szCs w:val="28"/>
        </w:rPr>
        <w:t xml:space="preserve">% и составили </w:t>
      </w:r>
      <w:r>
        <w:rPr>
          <w:sz w:val="28"/>
          <w:szCs w:val="28"/>
        </w:rPr>
        <w:t>12 723,4 тыс. рублей. Доходы увеличены на 631,7</w:t>
      </w:r>
      <w:r w:rsidRPr="00F13EAD">
        <w:rPr>
          <w:sz w:val="28"/>
          <w:szCs w:val="28"/>
        </w:rPr>
        <w:t xml:space="preserve"> тыс. рублей за счет </w:t>
      </w:r>
      <w:proofErr w:type="spellStart"/>
      <w:r w:rsidRPr="00F13EAD">
        <w:rPr>
          <w:sz w:val="28"/>
          <w:szCs w:val="28"/>
        </w:rPr>
        <w:t>недопоступления</w:t>
      </w:r>
      <w:proofErr w:type="spellEnd"/>
      <w:r w:rsidRPr="00F13EAD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обственных доходов в сумме 463,0</w:t>
      </w:r>
      <w:r w:rsidRPr="00F13EAD">
        <w:rPr>
          <w:sz w:val="28"/>
          <w:szCs w:val="28"/>
        </w:rPr>
        <w:t xml:space="preserve"> тыс. рублей и увеличения безвозмездных поступлений на </w:t>
      </w:r>
      <w:r>
        <w:rPr>
          <w:sz w:val="28"/>
          <w:szCs w:val="28"/>
        </w:rPr>
        <w:t>1 094,7</w:t>
      </w:r>
      <w:r w:rsidRPr="00F13EAD">
        <w:rPr>
          <w:sz w:val="28"/>
          <w:szCs w:val="28"/>
        </w:rPr>
        <w:t xml:space="preserve"> тыс. рублей. По данным годового отчета об исполнении</w:t>
      </w:r>
      <w:r>
        <w:rPr>
          <w:sz w:val="28"/>
          <w:szCs w:val="28"/>
        </w:rPr>
        <w:t xml:space="preserve"> бюджета сельского поселения Кичме</w:t>
      </w:r>
      <w:r w:rsidRPr="00F13EAD">
        <w:rPr>
          <w:sz w:val="28"/>
          <w:szCs w:val="28"/>
        </w:rPr>
        <w:t xml:space="preserve">нгское за 2017 год доходы составили </w:t>
      </w:r>
      <w:r>
        <w:rPr>
          <w:sz w:val="28"/>
          <w:szCs w:val="28"/>
        </w:rPr>
        <w:t>12 723,4 тыс</w:t>
      </w:r>
      <w:r w:rsidRPr="00F13EAD">
        <w:rPr>
          <w:sz w:val="28"/>
          <w:szCs w:val="28"/>
        </w:rPr>
        <w:t>. рублей, или 100,0% к утвержденным назначениям.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2624F2">
        <w:rPr>
          <w:sz w:val="28"/>
          <w:szCs w:val="28"/>
        </w:rPr>
        <w:t xml:space="preserve">Объем налоговых и неналоговых доходов в общем объеме доходов составил 19,8% (в 2016 году – 8,7%). Источниками фактического исполнения налоговых доходов бюджета сельского поселения являются: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 xml:space="preserve">земельный налог, удельный вес которого в собственных доходах 44,2%, в общих доходах 8,8%; </w:t>
      </w:r>
      <w:proofErr w:type="gramEnd"/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 xml:space="preserve">налог на имущество физических лиц с удельным весом в собственных доходах 30,4%, в общих 6,0%; </w:t>
      </w:r>
      <w:proofErr w:type="gramEnd"/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 xml:space="preserve">налог на доходы физических лиц, удельный вес которого составил 2,4% в общем объеме доходов бюджета и 11,9% </w:t>
      </w:r>
      <w:proofErr w:type="gramStart"/>
      <w:r w:rsidRPr="006963C9">
        <w:rPr>
          <w:sz w:val="28"/>
          <w:szCs w:val="28"/>
        </w:rPr>
        <w:t>в</w:t>
      </w:r>
      <w:proofErr w:type="gramEnd"/>
      <w:r w:rsidRPr="006963C9">
        <w:rPr>
          <w:sz w:val="28"/>
          <w:szCs w:val="28"/>
        </w:rPr>
        <w:t xml:space="preserve"> собственных;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>налог на совокупный доход (единый сельскохозяйственный налог) в общих доходах составил 1,1%, в собственных 5,4%;</w:t>
      </w:r>
      <w:proofErr w:type="gramEnd"/>
    </w:p>
    <w:p w:rsidR="005859C5" w:rsidRPr="006963C9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>государственная пошлина с удельным весом в собственных доходах 1,0%, в общих доходах 0,2%.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 xml:space="preserve">Источниками фактического исполнения неналоговых доходов бюджета сельского поселения являются: 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lastRenderedPageBreak/>
        <w:t>доходы от продажи материальных и нематериальных активов в отчетном периоде составили 1,3% в общих доходах и 6,5% в собственных;</w:t>
      </w:r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>штрафы, санкции, возмещение ущерба в общих доходах составили 0,1%, в собственных 0,6%;</w:t>
      </w:r>
      <w:proofErr w:type="gramEnd"/>
    </w:p>
    <w:p w:rsidR="005859C5" w:rsidRDefault="005859C5" w:rsidP="005859C5">
      <w:pPr>
        <w:pStyle w:val="1"/>
        <w:ind w:right="-1" w:firstLine="567"/>
        <w:rPr>
          <w:sz w:val="28"/>
          <w:szCs w:val="28"/>
        </w:rPr>
      </w:pPr>
      <w:proofErr w:type="gramStart"/>
      <w:r w:rsidRPr="006963C9">
        <w:rPr>
          <w:sz w:val="28"/>
          <w:szCs w:val="28"/>
        </w:rPr>
        <w:t>доходы от оказания платных услуг (работ) и компенсации затрат государства в общих доходах составили 0,006%, в собственных 0,03%;</w:t>
      </w:r>
      <w:proofErr w:type="gramEnd"/>
    </w:p>
    <w:p w:rsidR="005859C5" w:rsidRPr="006963C9" w:rsidRDefault="005859C5" w:rsidP="005859C5">
      <w:pPr>
        <w:pStyle w:val="1"/>
        <w:ind w:right="-1" w:firstLine="567"/>
        <w:rPr>
          <w:sz w:val="28"/>
          <w:szCs w:val="28"/>
        </w:rPr>
      </w:pPr>
      <w:r w:rsidRPr="006963C9">
        <w:rPr>
          <w:sz w:val="28"/>
          <w:szCs w:val="28"/>
        </w:rPr>
        <w:t>прочие неналоговые доходы составили 0,004% в общих доходах и 0,02% в собственных.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утверждаемому выполнение составило 84,5%, в том числе налоговые доходы исполнены на 87,2%: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 запланированному объему поступления налога на доходы </w:t>
      </w:r>
      <w:r>
        <w:rPr>
          <w:sz w:val="28"/>
          <w:szCs w:val="28"/>
        </w:rPr>
        <w:t xml:space="preserve">с </w:t>
      </w:r>
      <w:r w:rsidRPr="00A01894">
        <w:rPr>
          <w:sz w:val="28"/>
          <w:szCs w:val="28"/>
        </w:rPr>
        <w:t xml:space="preserve">физических лиц поступило 90,2% (вместо 333,0 тыс. рублей исполнение составило 300,5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 запланированному объему поступления налога на имущество физических лиц поступило 88,6% (вместо 866,0 тыс. рублей исполнение составило 767,0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первоначальному запланированному поступлению земельного налога с организаций поступило 53,4% (вместо 694,0 тыс. рублей исполнение составило 370,3 тыс. рублей); 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 xml:space="preserve">к первоначальному запланированному поступлению земельного налога с физических лиц поступило 111,9% (вместо 666,0 тыс. рублей исполнение составило 745,4 тыс. рублей); </w:t>
      </w:r>
    </w:p>
    <w:p w:rsidR="005859C5" w:rsidRPr="00A01894" w:rsidRDefault="005859C5" w:rsidP="005859C5">
      <w:pPr>
        <w:ind w:right="-1" w:firstLine="567"/>
        <w:jc w:val="both"/>
        <w:rPr>
          <w:sz w:val="28"/>
          <w:szCs w:val="28"/>
        </w:rPr>
      </w:pPr>
      <w:r w:rsidRPr="00A01894">
        <w:rPr>
          <w:sz w:val="28"/>
          <w:szCs w:val="28"/>
        </w:rPr>
        <w:t>к первоначальному запланированному объему поступления государственной пошлины поступило 63,8% (вместо 39,0 тыс. рублей исполнение составило 24,9 тыс. рублей).</w:t>
      </w:r>
    </w:p>
    <w:p w:rsidR="005859C5" w:rsidRPr="00C65C04" w:rsidRDefault="005859C5" w:rsidP="005859C5">
      <w:pPr>
        <w:tabs>
          <w:tab w:val="left" w:pos="-1800"/>
        </w:tabs>
        <w:ind w:right="-1" w:firstLine="540"/>
        <w:jc w:val="both"/>
        <w:rPr>
          <w:sz w:val="28"/>
          <w:szCs w:val="28"/>
        </w:rPr>
      </w:pPr>
      <w:r w:rsidRPr="00C65C04">
        <w:rPr>
          <w:sz w:val="28"/>
          <w:szCs w:val="28"/>
        </w:rPr>
        <w:t>Администрацией не приняты исчерпывающие меры по сокращению задолженности по уплате налогов в местный бюджет. Мобилизация задолженности в бюджет сельского поселения Кичменгское и повышение эффективности исполнения доходной части бюджета в рамках деятельности</w:t>
      </w:r>
    </w:p>
    <w:p w:rsidR="005859C5" w:rsidRPr="00C65C04" w:rsidRDefault="005859C5" w:rsidP="005859C5">
      <w:pPr>
        <w:tabs>
          <w:tab w:val="left" w:pos="-1800"/>
        </w:tabs>
        <w:ind w:right="-1"/>
        <w:jc w:val="both"/>
        <w:rPr>
          <w:sz w:val="28"/>
          <w:szCs w:val="28"/>
        </w:rPr>
      </w:pPr>
      <w:r w:rsidRPr="00C65C04">
        <w:rPr>
          <w:sz w:val="28"/>
          <w:szCs w:val="28"/>
        </w:rPr>
        <w:t>созданной межведомственной комиссии по неплатежам в бюджет поселения и легализации объектов налогообложения осуществляется не на должном уровне.</w:t>
      </w:r>
    </w:p>
    <w:p w:rsidR="005859C5" w:rsidRPr="00A01894" w:rsidRDefault="005859C5" w:rsidP="005859C5">
      <w:pPr>
        <w:pStyle w:val="1"/>
        <w:ind w:right="-1" w:firstLine="567"/>
        <w:rPr>
          <w:sz w:val="28"/>
          <w:szCs w:val="28"/>
        </w:rPr>
      </w:pPr>
      <w:r w:rsidRPr="00A01894">
        <w:rPr>
          <w:sz w:val="28"/>
          <w:szCs w:val="28"/>
        </w:rPr>
        <w:t xml:space="preserve">Общая сумма безвозмездных поступлений получена в сумме 10 198,4 тыс. рублей и составила 80,2% в общем объеме доходов (в 2016 году - 91,3%). </w:t>
      </w:r>
    </w:p>
    <w:p w:rsidR="005859C5" w:rsidRPr="00A01894" w:rsidRDefault="005859C5" w:rsidP="005859C5">
      <w:pPr>
        <w:pStyle w:val="1"/>
        <w:ind w:right="-1" w:firstLine="567"/>
        <w:rPr>
          <w:bCs/>
          <w:sz w:val="28"/>
          <w:szCs w:val="28"/>
        </w:rPr>
      </w:pPr>
      <w:r w:rsidRPr="00A01894">
        <w:rPr>
          <w:sz w:val="28"/>
          <w:szCs w:val="28"/>
        </w:rPr>
        <w:t>Источниками безвозмездных поступлений являются</w:t>
      </w:r>
      <w:r>
        <w:rPr>
          <w:sz w:val="28"/>
          <w:szCs w:val="28"/>
        </w:rPr>
        <w:t>:</w:t>
      </w:r>
      <w:r w:rsidRPr="00A01894">
        <w:rPr>
          <w:sz w:val="28"/>
          <w:szCs w:val="28"/>
        </w:rPr>
        <w:t xml:space="preserve"> </w:t>
      </w:r>
      <w:r w:rsidRPr="00A01894">
        <w:rPr>
          <w:bCs/>
          <w:sz w:val="28"/>
          <w:szCs w:val="28"/>
        </w:rPr>
        <w:t>дотации бюджету сельского поселения</w:t>
      </w:r>
      <w:r>
        <w:rPr>
          <w:bCs/>
          <w:sz w:val="28"/>
          <w:szCs w:val="28"/>
        </w:rPr>
        <w:t xml:space="preserve"> – 9 582,0 тыс. рублей</w:t>
      </w:r>
      <w:r w:rsidRPr="00A0189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 удельным</w:t>
      </w:r>
      <w:r w:rsidRPr="00A01894">
        <w:rPr>
          <w:bCs/>
          <w:sz w:val="28"/>
          <w:szCs w:val="28"/>
        </w:rPr>
        <w:t xml:space="preserve"> вес</w:t>
      </w:r>
      <w:r>
        <w:rPr>
          <w:bCs/>
          <w:sz w:val="28"/>
          <w:szCs w:val="28"/>
        </w:rPr>
        <w:t>ом</w:t>
      </w:r>
      <w:r w:rsidRPr="00A01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безвозмездных поступлениях </w:t>
      </w:r>
      <w:r w:rsidRPr="00A01894">
        <w:rPr>
          <w:bCs/>
          <w:sz w:val="28"/>
          <w:szCs w:val="28"/>
        </w:rPr>
        <w:t xml:space="preserve">94,0%, </w:t>
      </w:r>
      <w:r w:rsidRPr="00A01894">
        <w:rPr>
          <w:sz w:val="28"/>
          <w:szCs w:val="28"/>
        </w:rPr>
        <w:t>в общем объеме доходов бюджета</w:t>
      </w:r>
      <w:r w:rsidRPr="00A01894">
        <w:rPr>
          <w:bCs/>
          <w:sz w:val="28"/>
          <w:szCs w:val="28"/>
        </w:rPr>
        <w:t xml:space="preserve"> 75,3%</w:t>
      </w:r>
      <w:r>
        <w:rPr>
          <w:sz w:val="28"/>
          <w:szCs w:val="28"/>
        </w:rPr>
        <w:t>; с</w:t>
      </w:r>
      <w:r w:rsidRPr="00A01894">
        <w:rPr>
          <w:sz w:val="28"/>
          <w:szCs w:val="28"/>
        </w:rPr>
        <w:t>уб</w:t>
      </w:r>
      <w:r>
        <w:rPr>
          <w:sz w:val="28"/>
          <w:szCs w:val="28"/>
        </w:rPr>
        <w:t>сидии -</w:t>
      </w:r>
      <w:r w:rsidRPr="00A01894">
        <w:rPr>
          <w:sz w:val="28"/>
          <w:szCs w:val="28"/>
        </w:rPr>
        <w:t xml:space="preserve"> 316,1 тыс. рублей с удельным весом в общей сумме доходов 2,5%; с</w:t>
      </w:r>
      <w:r>
        <w:rPr>
          <w:bCs/>
          <w:sz w:val="28"/>
          <w:szCs w:val="28"/>
        </w:rPr>
        <w:t xml:space="preserve">убвенции - </w:t>
      </w:r>
      <w:r w:rsidRPr="00A01894">
        <w:rPr>
          <w:bCs/>
          <w:sz w:val="28"/>
          <w:szCs w:val="28"/>
        </w:rPr>
        <w:t>200,3 тыс. рублей или 1,6% в общем объеме доходов бюджета. Иные межбюджетные трансферты в бюджет сельского поселения составили 100,0 тыс. рублей или 0,8% в общем объеме доходов бюджета.</w:t>
      </w:r>
    </w:p>
    <w:p w:rsidR="005859C5" w:rsidRDefault="005859C5" w:rsidP="005859C5">
      <w:pPr>
        <w:pStyle w:val="10"/>
        <w:spacing w:line="240" w:lineRule="auto"/>
        <w:ind w:right="-1" w:firstLine="56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557E37">
        <w:rPr>
          <w:sz w:val="28"/>
          <w:szCs w:val="28"/>
        </w:rPr>
        <w:t xml:space="preserve">езвозмездные поступления составляют значительный удельный вес в общем объеме доходов, которые увеличивают зависимость сельского поселения от </w:t>
      </w:r>
      <w:r w:rsidRPr="00A01894">
        <w:rPr>
          <w:sz w:val="28"/>
          <w:szCs w:val="28"/>
        </w:rPr>
        <w:t>других бюджетов бюджетн</w:t>
      </w:r>
      <w:r>
        <w:rPr>
          <w:sz w:val="28"/>
          <w:szCs w:val="28"/>
        </w:rPr>
        <w:t>ой системы Российской Федерации</w:t>
      </w:r>
      <w:r w:rsidRPr="00557E37">
        <w:rPr>
          <w:sz w:val="28"/>
          <w:szCs w:val="28"/>
        </w:rPr>
        <w:t>.</w:t>
      </w:r>
    </w:p>
    <w:p w:rsidR="005859C5" w:rsidRPr="00F13EAD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59C5" w:rsidRPr="00783A7A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783A7A">
        <w:rPr>
          <w:sz w:val="28"/>
          <w:szCs w:val="28"/>
        </w:rPr>
        <w:t>В течение года плановый объем расходов уточнялся пять раз и увеличился на 838,8 тыс. рублей, или на 6,9%, и в окончательном варианте составил 12 930,5 тыс. рублей. Исполнение бюджета по расходам составило 12 930,5 тыс. рублей, или 100,0 % к уточненному плану.</w:t>
      </w:r>
    </w:p>
    <w:p w:rsidR="005859C5" w:rsidRPr="00783A7A" w:rsidRDefault="005859C5" w:rsidP="005859C5">
      <w:pPr>
        <w:ind w:right="-144" w:firstLine="567"/>
        <w:jc w:val="both"/>
        <w:rPr>
          <w:sz w:val="28"/>
          <w:szCs w:val="28"/>
        </w:rPr>
      </w:pPr>
      <w:r w:rsidRPr="00783A7A">
        <w:rPr>
          <w:sz w:val="28"/>
          <w:szCs w:val="28"/>
        </w:rPr>
        <w:t>Наибольший удельный вес (по факту исполнения) в общих расходах бюджета сельского поселения Кичменгское составили расходы по разделам:</w:t>
      </w:r>
    </w:p>
    <w:p w:rsidR="005859C5" w:rsidRPr="00171D38" w:rsidRDefault="005859C5" w:rsidP="005859C5">
      <w:pPr>
        <w:ind w:right="-144"/>
        <w:jc w:val="both"/>
        <w:rPr>
          <w:sz w:val="28"/>
          <w:szCs w:val="28"/>
          <w:highlight w:val="yellow"/>
        </w:rPr>
      </w:pPr>
      <w:r w:rsidRPr="00783A7A">
        <w:rPr>
          <w:sz w:val="28"/>
          <w:szCs w:val="28"/>
        </w:rPr>
        <w:t>общегосударственные вопросы 49,9%; культура, кинематография 31,9%; жилищно-коммунальное хозяйство 12,7%. Расходы на национальную оборону (1,55%), физическую культуру и спорт (0,5%), национальную безопасность и правоохранительную деятельность (0,18%), образование (0,07%), являются совсем незначительными.</w:t>
      </w:r>
    </w:p>
    <w:p w:rsidR="005859C5" w:rsidRPr="009614E7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 2017 году расходы местного бюджета финансировались в рамках 2 муниципальных программ. Доля программного финансирования в отчетном году составила 33,5 %. </w:t>
      </w:r>
    </w:p>
    <w:p w:rsidR="005859C5" w:rsidRPr="00E73896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E73896">
        <w:rPr>
          <w:sz w:val="28"/>
          <w:szCs w:val="28"/>
        </w:rPr>
        <w:t>Бюджет сельского поселения Ки</w:t>
      </w:r>
      <w:r>
        <w:rPr>
          <w:sz w:val="28"/>
          <w:szCs w:val="28"/>
        </w:rPr>
        <w:t>ч</w:t>
      </w:r>
      <w:r w:rsidRPr="00E73896">
        <w:rPr>
          <w:sz w:val="28"/>
          <w:szCs w:val="28"/>
        </w:rPr>
        <w:t xml:space="preserve">менгское в 2017 году исполнен с дефицитом 207,1 тыс. рублей или 8,2% от общего объема доходов без учета утвержденного объема безвозмездных поступлений, что </w:t>
      </w:r>
      <w:r>
        <w:rPr>
          <w:sz w:val="28"/>
          <w:szCs w:val="28"/>
        </w:rPr>
        <w:t xml:space="preserve">соответствует нормам </w:t>
      </w:r>
      <w:r w:rsidRPr="00E73896">
        <w:rPr>
          <w:sz w:val="28"/>
          <w:szCs w:val="28"/>
        </w:rPr>
        <w:t>статьи 92.1. Бюджетного кодекса РФ.</w:t>
      </w:r>
    </w:p>
    <w:p w:rsidR="005859C5" w:rsidRPr="00F13EAD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171D38">
        <w:rPr>
          <w:sz w:val="28"/>
          <w:szCs w:val="28"/>
        </w:rPr>
        <w:t xml:space="preserve">По результатам внешней проверки объем исполненных доходов, расходов и </w:t>
      </w:r>
      <w:proofErr w:type="spellStart"/>
      <w:r w:rsidRPr="00171D38">
        <w:rPr>
          <w:sz w:val="28"/>
          <w:szCs w:val="28"/>
        </w:rPr>
        <w:t>профицита</w:t>
      </w:r>
      <w:proofErr w:type="spellEnd"/>
      <w:r w:rsidRPr="00171D38">
        <w:rPr>
          <w:sz w:val="28"/>
          <w:szCs w:val="28"/>
        </w:rPr>
        <w:t xml:space="preserve"> местного бюджета соответствуют показателям отчета и требованиям законодательства.</w:t>
      </w:r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Обращено внимание на значительный объем внутренних перемещений ассигнований между кодами бюджетной классификации и назначениями, как по размеру, так и по количеству операций, что, в большинстве случаев, безусловно, связано с необходимостью обеспечения функционирования сельского поселения, но в то же время создает дополнительный объем работы, а также указывает на наличие резервов повышения качества бюджетного планирования и управления финансовыми ресурсами.</w:t>
      </w:r>
      <w:proofErr w:type="gramEnd"/>
    </w:p>
    <w:p w:rsidR="005859C5" w:rsidRDefault="005859C5" w:rsidP="005859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установлены нарушения статьи 264.6. Бюджетного кодекса, Инструкций № 65н и № 191н. </w:t>
      </w:r>
      <w:proofErr w:type="gramStart"/>
      <w:r>
        <w:rPr>
          <w:sz w:val="28"/>
          <w:szCs w:val="28"/>
        </w:rPr>
        <w:t>В нарушение постановления Правительства Вологодской области от 28.07.2008 № 1416 сельским поселением Кичменгское в 2017 году допущено превышение предельного объема фактических расходов на формирование фонда оплаты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в сумме 32,7 тыс. рублей, что не соответствует п. 2 статьи 136 Бюджетного кодекса РФ.</w:t>
      </w:r>
      <w:proofErr w:type="gramEnd"/>
    </w:p>
    <w:p w:rsidR="005859C5" w:rsidRPr="00F13EAD" w:rsidRDefault="005859C5" w:rsidP="005859C5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Заключение контрольно-ревизионной комиссии о результатах внешней проверки отчета об исполнении бюджета сельского поселения </w:t>
      </w:r>
      <w:r>
        <w:rPr>
          <w:sz w:val="28"/>
          <w:szCs w:val="28"/>
        </w:rPr>
        <w:t>Кичме</w:t>
      </w:r>
      <w:r w:rsidRPr="00F13EAD">
        <w:rPr>
          <w:sz w:val="28"/>
          <w:szCs w:val="28"/>
        </w:rPr>
        <w:t xml:space="preserve">нгское за 2017 год в соответствии с пунктом 8.3 Положения о бюджетном процессе </w:t>
      </w:r>
      <w:r w:rsidRPr="00F13EAD">
        <w:rPr>
          <w:sz w:val="28"/>
          <w:szCs w:val="28"/>
        </w:rPr>
        <w:lastRenderedPageBreak/>
        <w:t xml:space="preserve">сельского поселения </w:t>
      </w:r>
      <w:r>
        <w:rPr>
          <w:sz w:val="28"/>
          <w:szCs w:val="28"/>
        </w:rPr>
        <w:t>Кичме</w:t>
      </w:r>
      <w:r w:rsidRPr="00F13EAD">
        <w:rPr>
          <w:sz w:val="28"/>
          <w:szCs w:val="28"/>
        </w:rPr>
        <w:t>нгское направлено в Совет и администрацию сельского поселения.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9C5"/>
    <w:rsid w:val="00014885"/>
    <w:rsid w:val="002D7A8F"/>
    <w:rsid w:val="00325661"/>
    <w:rsid w:val="00522060"/>
    <w:rsid w:val="005859C5"/>
    <w:rsid w:val="005F75B5"/>
    <w:rsid w:val="00684E31"/>
    <w:rsid w:val="00700319"/>
    <w:rsid w:val="007D07B6"/>
    <w:rsid w:val="00872298"/>
    <w:rsid w:val="00910F7F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Стиль1"/>
    <w:basedOn w:val="a"/>
    <w:rsid w:val="005859C5"/>
    <w:pPr>
      <w:ind w:firstLine="720"/>
      <w:jc w:val="both"/>
    </w:pPr>
    <w:rPr>
      <w:szCs w:val="20"/>
    </w:rPr>
  </w:style>
  <w:style w:type="paragraph" w:customStyle="1" w:styleId="10">
    <w:name w:val="Обычный1"/>
    <w:rsid w:val="005859C5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2018-05-08T07:54:00Z</dcterms:created>
  <dcterms:modified xsi:type="dcterms:W3CDTF">2018-05-08T07:59:00Z</dcterms:modified>
</cp:coreProperties>
</file>