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6" w:type="dxa"/>
        <w:tblLayout w:type="fixed"/>
        <w:tblCellMar>
          <w:left w:w="107" w:type="dxa"/>
          <w:right w:w="107" w:type="dxa"/>
        </w:tblCellMar>
        <w:tblLook w:val="0000"/>
      </w:tblPr>
      <w:tblGrid>
        <w:gridCol w:w="3827"/>
        <w:gridCol w:w="1328"/>
        <w:gridCol w:w="4591"/>
      </w:tblGrid>
      <w:tr w:rsidR="00F83686" w:rsidRPr="00C11119" w:rsidTr="00E45091">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591"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E45091">
        <w:tc>
          <w:tcPr>
            <w:tcW w:w="9746" w:type="dxa"/>
            <w:gridSpan w:val="3"/>
          </w:tcPr>
          <w:p w:rsidR="00F83686" w:rsidRPr="00C11119" w:rsidRDefault="00F83686" w:rsidP="009355FA">
            <w:pPr>
              <w:jc w:val="center"/>
              <w:rPr>
                <w:color w:val="000000" w:themeColor="text1"/>
                <w:szCs w:val="28"/>
              </w:rPr>
            </w:pPr>
          </w:p>
        </w:tc>
      </w:tr>
      <w:tr w:rsidR="00F83686" w:rsidRPr="00C11119" w:rsidTr="00E45091">
        <w:trPr>
          <w:trHeight w:val="1035"/>
        </w:trPr>
        <w:tc>
          <w:tcPr>
            <w:tcW w:w="9746"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E45091">
        <w:tc>
          <w:tcPr>
            <w:tcW w:w="9746" w:type="dxa"/>
            <w:gridSpan w:val="3"/>
          </w:tcPr>
          <w:p w:rsidR="00F83686" w:rsidRPr="00C11119" w:rsidRDefault="00F83686" w:rsidP="009355FA">
            <w:pPr>
              <w:jc w:val="center"/>
              <w:rPr>
                <w:color w:val="000000" w:themeColor="text1"/>
                <w:szCs w:val="28"/>
              </w:rPr>
            </w:pPr>
          </w:p>
        </w:tc>
      </w:tr>
      <w:tr w:rsidR="00F83686" w:rsidRPr="00C11119" w:rsidTr="00E45091">
        <w:tc>
          <w:tcPr>
            <w:tcW w:w="9746"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E45091">
        <w:tc>
          <w:tcPr>
            <w:tcW w:w="9746"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737A49" w:rsidP="00262DD0">
            <w:pPr>
              <w:jc w:val="center"/>
              <w:rPr>
                <w:color w:val="000000" w:themeColor="text1"/>
                <w:szCs w:val="28"/>
              </w:rPr>
            </w:pPr>
            <w:r>
              <w:rPr>
                <w:color w:val="000000" w:themeColor="text1"/>
                <w:sz w:val="28"/>
                <w:szCs w:val="28"/>
              </w:rPr>
              <w:t>27</w:t>
            </w:r>
            <w:r w:rsidR="00F83686" w:rsidRPr="00C11119">
              <w:rPr>
                <w:color w:val="000000" w:themeColor="text1"/>
                <w:sz w:val="28"/>
                <w:szCs w:val="28"/>
              </w:rPr>
              <w:t>.</w:t>
            </w:r>
            <w:r w:rsidR="00F83686">
              <w:rPr>
                <w:color w:val="000000" w:themeColor="text1"/>
                <w:sz w:val="28"/>
                <w:szCs w:val="28"/>
              </w:rPr>
              <w:t>1</w:t>
            </w:r>
            <w:r w:rsidR="00262DD0">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C745C2">
              <w:rPr>
                <w:color w:val="000000" w:themeColor="text1"/>
                <w:sz w:val="28"/>
                <w:szCs w:val="28"/>
              </w:rPr>
              <w:t>9</w:t>
            </w:r>
            <w:r w:rsidR="004E7050">
              <w:rPr>
                <w:color w:val="000000" w:themeColor="text1"/>
                <w:sz w:val="28"/>
                <w:szCs w:val="28"/>
              </w:rPr>
              <w:t>6</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Pr="005038F3" w:rsidRDefault="00F83686" w:rsidP="00F83686">
      <w:pPr>
        <w:widowControl w:val="0"/>
        <w:autoSpaceDE w:val="0"/>
        <w:autoSpaceDN w:val="0"/>
        <w:adjustRightInd w:val="0"/>
        <w:ind w:left="851"/>
        <w:jc w:val="both"/>
      </w:pPr>
    </w:p>
    <w:p w:rsidR="006265A4" w:rsidRPr="005038F3" w:rsidRDefault="006265A4" w:rsidP="00F83686">
      <w:pPr>
        <w:widowControl w:val="0"/>
        <w:autoSpaceDE w:val="0"/>
        <w:autoSpaceDN w:val="0"/>
        <w:adjustRightInd w:val="0"/>
        <w:ind w:left="851"/>
        <w:jc w:val="both"/>
      </w:pPr>
    </w:p>
    <w:p w:rsidR="004E7050" w:rsidRDefault="004E7050" w:rsidP="004E7050">
      <w:pPr>
        <w:ind w:right="4392"/>
        <w:rPr>
          <w:sz w:val="28"/>
          <w:szCs w:val="28"/>
        </w:rPr>
      </w:pPr>
      <w:r>
        <w:rPr>
          <w:sz w:val="28"/>
          <w:szCs w:val="28"/>
        </w:rPr>
        <w:t>О принятии осуществления части полномочий</w:t>
      </w:r>
    </w:p>
    <w:p w:rsidR="004E7050" w:rsidRDefault="004E7050" w:rsidP="004E7050">
      <w:pPr>
        <w:jc w:val="both"/>
        <w:rPr>
          <w:sz w:val="28"/>
          <w:szCs w:val="28"/>
        </w:rPr>
      </w:pPr>
    </w:p>
    <w:p w:rsidR="004E7050" w:rsidRDefault="004E7050" w:rsidP="004E7050">
      <w:pPr>
        <w:jc w:val="both"/>
        <w:rPr>
          <w:sz w:val="28"/>
          <w:szCs w:val="28"/>
        </w:rPr>
      </w:pPr>
    </w:p>
    <w:p w:rsidR="004E7050" w:rsidRDefault="004E7050" w:rsidP="004E7050">
      <w:pPr>
        <w:ind w:firstLine="851"/>
        <w:jc w:val="both"/>
        <w:rPr>
          <w:sz w:val="28"/>
          <w:szCs w:val="28"/>
        </w:rPr>
      </w:pPr>
      <w:proofErr w:type="gramStart"/>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района, р</w:t>
      </w:r>
      <w:r w:rsidRPr="007D6262">
        <w:rPr>
          <w:sz w:val="28"/>
          <w:szCs w:val="28"/>
        </w:rPr>
        <w:t>ешение</w:t>
      </w:r>
      <w:r>
        <w:rPr>
          <w:sz w:val="28"/>
          <w:szCs w:val="28"/>
        </w:rPr>
        <w:t>м</w:t>
      </w:r>
      <w:r w:rsidRPr="007D6262">
        <w:rPr>
          <w:sz w:val="28"/>
          <w:szCs w:val="28"/>
        </w:rPr>
        <w:t xml:space="preserve"> Муниципального Собрания Кичменгско-Городецкого муниципального района от</w:t>
      </w:r>
      <w:r>
        <w:rPr>
          <w:sz w:val="28"/>
          <w:szCs w:val="28"/>
        </w:rPr>
        <w:t> </w:t>
      </w:r>
      <w:r w:rsidRPr="007D6262">
        <w:rPr>
          <w:sz w:val="28"/>
          <w:szCs w:val="28"/>
        </w:rPr>
        <w:t xml:space="preserve">19.12.2014 </w:t>
      </w:r>
      <w:r>
        <w:rPr>
          <w:sz w:val="28"/>
          <w:szCs w:val="28"/>
        </w:rPr>
        <w:t>года № 103 «</w:t>
      </w:r>
      <w:r w:rsidRPr="007D6262">
        <w:rPr>
          <w:sz w:val="28"/>
          <w:szCs w:val="28"/>
        </w:rPr>
        <w:t>Об</w:t>
      </w:r>
      <w:r>
        <w:rPr>
          <w:sz w:val="28"/>
          <w:szCs w:val="28"/>
        </w:rPr>
        <w:t> </w:t>
      </w:r>
      <w:r w:rsidRPr="007D6262">
        <w:rPr>
          <w:sz w:val="28"/>
          <w:szCs w:val="28"/>
        </w:rPr>
        <w:t>утверждении Положения о порядке заключения соглашений о передаче осуществления</w:t>
      </w:r>
      <w:proofErr w:type="gramEnd"/>
      <w:r w:rsidRPr="007D6262">
        <w:rPr>
          <w:sz w:val="28"/>
          <w:szCs w:val="28"/>
        </w:rPr>
        <w:t xml:space="preserve"> полномочий по решению вопросов местного зна</w:t>
      </w:r>
      <w:r>
        <w:rPr>
          <w:sz w:val="28"/>
          <w:szCs w:val="28"/>
        </w:rPr>
        <w:t xml:space="preserve">чения» Муниципальное Собрание </w:t>
      </w:r>
      <w:r w:rsidRPr="00893C75">
        <w:rPr>
          <w:b/>
          <w:sz w:val="28"/>
          <w:szCs w:val="28"/>
        </w:rPr>
        <w:t>РЕШИЛО</w:t>
      </w:r>
      <w:r>
        <w:rPr>
          <w:sz w:val="28"/>
          <w:szCs w:val="28"/>
        </w:rPr>
        <w:t>:</w:t>
      </w:r>
    </w:p>
    <w:p w:rsidR="004E7050" w:rsidRDefault="004E7050" w:rsidP="004E7050">
      <w:pPr>
        <w:numPr>
          <w:ilvl w:val="0"/>
          <w:numId w:val="37"/>
        </w:numPr>
        <w:ind w:left="0" w:firstLine="851"/>
        <w:jc w:val="both"/>
        <w:rPr>
          <w:sz w:val="28"/>
          <w:szCs w:val="28"/>
        </w:rPr>
      </w:pPr>
      <w:r>
        <w:rPr>
          <w:sz w:val="28"/>
          <w:szCs w:val="28"/>
        </w:rPr>
        <w:t xml:space="preserve">Принять органами местного самоуправления Кичменгско-Городецкого муниципального района от органов местного самоуправления муниципального образования </w:t>
      </w:r>
      <w:proofErr w:type="gramStart"/>
      <w:r>
        <w:rPr>
          <w:sz w:val="28"/>
          <w:szCs w:val="28"/>
        </w:rPr>
        <w:t>Городецкое</w:t>
      </w:r>
      <w:proofErr w:type="gramEnd"/>
      <w:r>
        <w:rPr>
          <w:sz w:val="28"/>
          <w:szCs w:val="28"/>
        </w:rPr>
        <w:t>, сельского поселения Енангское, сельского поселения Кичменгское полномочия контрольно-счетного органа по осуществлению внешнего муниципального финансового контроля с 01 января 2020 года по 31 декабря 2020 года.</w:t>
      </w:r>
    </w:p>
    <w:p w:rsidR="004E7050" w:rsidRDefault="004E7050" w:rsidP="004E7050">
      <w:pPr>
        <w:ind w:firstLine="851"/>
        <w:jc w:val="both"/>
        <w:rPr>
          <w:sz w:val="28"/>
          <w:szCs w:val="28"/>
        </w:rPr>
      </w:pPr>
      <w:r>
        <w:rPr>
          <w:sz w:val="28"/>
          <w:szCs w:val="28"/>
        </w:rPr>
        <w:t xml:space="preserve">Муниципальному Собранию района заключить соответствующие соглашения с представительными органами муниципального образования </w:t>
      </w:r>
      <w:proofErr w:type="gramStart"/>
      <w:r>
        <w:rPr>
          <w:sz w:val="28"/>
          <w:szCs w:val="28"/>
        </w:rPr>
        <w:t>Городецкое</w:t>
      </w:r>
      <w:proofErr w:type="gramEnd"/>
      <w:r>
        <w:rPr>
          <w:sz w:val="28"/>
          <w:szCs w:val="28"/>
        </w:rPr>
        <w:t>, сельского поселения Енангское, сельского поселения Кичменгское.</w:t>
      </w:r>
    </w:p>
    <w:p w:rsidR="004E7050" w:rsidRDefault="004E7050" w:rsidP="004E7050">
      <w:pPr>
        <w:ind w:firstLine="851"/>
        <w:jc w:val="both"/>
        <w:rPr>
          <w:sz w:val="28"/>
          <w:szCs w:val="28"/>
        </w:rPr>
      </w:pPr>
      <w:r>
        <w:rPr>
          <w:sz w:val="28"/>
          <w:szCs w:val="28"/>
        </w:rPr>
        <w:t xml:space="preserve">2. </w:t>
      </w:r>
      <w:proofErr w:type="gramStart"/>
      <w:r>
        <w:rPr>
          <w:sz w:val="28"/>
          <w:szCs w:val="28"/>
        </w:rPr>
        <w:t xml:space="preserve">Принять органами местного самоуправления Кичменгско-Городецкого муниципального района от органов местного самоуправления муниципального образования Городецкое, сельского поселения Енангское, сельского поселения Кичменгское осуществление полномочий по исполнению местного бюджета в части ведения бюджетного </w:t>
      </w:r>
      <w:r>
        <w:rPr>
          <w:sz w:val="28"/>
          <w:szCs w:val="28"/>
        </w:rPr>
        <w:lastRenderedPageBreak/>
        <w:t>(бухгалтерского) учета и составлению отчетности муниципальными учреждениями и органами местного самоуправления поселения с 01 января 2020 года по 31 декабря 2020 года.</w:t>
      </w:r>
      <w:proofErr w:type="gramEnd"/>
    </w:p>
    <w:p w:rsidR="004E7050" w:rsidRDefault="004E7050" w:rsidP="004E7050">
      <w:pPr>
        <w:ind w:firstLine="851"/>
        <w:jc w:val="both"/>
        <w:rPr>
          <w:sz w:val="28"/>
          <w:szCs w:val="28"/>
        </w:rPr>
      </w:pPr>
      <w:r>
        <w:rPr>
          <w:sz w:val="28"/>
          <w:szCs w:val="28"/>
        </w:rPr>
        <w:t xml:space="preserve">Администрации района, в лице управления финансов администрации района, заключить соответствующие соглашения с администрацией муниципального образования </w:t>
      </w:r>
      <w:proofErr w:type="gramStart"/>
      <w:r>
        <w:rPr>
          <w:sz w:val="28"/>
          <w:szCs w:val="28"/>
        </w:rPr>
        <w:t>Городецкое</w:t>
      </w:r>
      <w:proofErr w:type="gramEnd"/>
      <w:r>
        <w:rPr>
          <w:sz w:val="28"/>
          <w:szCs w:val="28"/>
        </w:rPr>
        <w:t>, с администрацией сельского поселения Енангское, с администрацией сельского поселения Кичменгское.</w:t>
      </w:r>
    </w:p>
    <w:p w:rsidR="004E7050" w:rsidRDefault="004E7050" w:rsidP="004E7050">
      <w:pPr>
        <w:ind w:firstLine="851"/>
        <w:jc w:val="both"/>
        <w:rPr>
          <w:sz w:val="28"/>
          <w:szCs w:val="28"/>
        </w:rPr>
      </w:pPr>
      <w:r>
        <w:rPr>
          <w:sz w:val="28"/>
          <w:szCs w:val="28"/>
        </w:rPr>
        <w:t>3. Принять органами местного самоуправления Кичменгско-Городецкого муниципального района от органов местного самоуправления муниципального образования Городецкое осуществление части полномочий по организации благоустройства территории муниципального образования Городецкое с 01 января 2020 года по 31 декабря 2020 года.</w:t>
      </w:r>
    </w:p>
    <w:p w:rsidR="004E7050" w:rsidRDefault="004E7050" w:rsidP="004E7050">
      <w:pPr>
        <w:ind w:firstLine="851"/>
        <w:jc w:val="both"/>
        <w:rPr>
          <w:sz w:val="28"/>
          <w:szCs w:val="28"/>
        </w:rPr>
      </w:pPr>
      <w:r>
        <w:rPr>
          <w:sz w:val="28"/>
          <w:szCs w:val="28"/>
        </w:rPr>
        <w:t>Администрации района заключить соответствующее соглашение с администрацией муниципального образования Городецкое.</w:t>
      </w:r>
    </w:p>
    <w:p w:rsidR="004E7050" w:rsidRDefault="004E7050" w:rsidP="004E7050">
      <w:pPr>
        <w:ind w:firstLine="851"/>
        <w:jc w:val="both"/>
        <w:rPr>
          <w:sz w:val="28"/>
          <w:szCs w:val="28"/>
        </w:rPr>
      </w:pPr>
      <w:r>
        <w:rPr>
          <w:sz w:val="28"/>
          <w:szCs w:val="28"/>
        </w:rPr>
        <w:t>4. Признать утратившим силу решение Муниципального Собрания Кичменгско-Городецкого муниципального района от 11.12.2018 года № 110 «О принятии осуществления полномочий».</w:t>
      </w:r>
    </w:p>
    <w:p w:rsidR="004E7050" w:rsidRDefault="004E7050" w:rsidP="004E7050">
      <w:pPr>
        <w:ind w:firstLine="851"/>
        <w:jc w:val="both"/>
        <w:rPr>
          <w:sz w:val="28"/>
          <w:szCs w:val="28"/>
        </w:rPr>
      </w:pPr>
      <w:r>
        <w:rPr>
          <w:sz w:val="28"/>
          <w:szCs w:val="28"/>
        </w:rPr>
        <w:t>5. Настоящее решение вступает в силу после его официального опубликования в районной газете «Заря Севера», но не ранее 01 января 2020 года,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1D022F" w:rsidRPr="001D022F" w:rsidRDefault="001D022F" w:rsidP="001D022F">
      <w:pPr>
        <w:ind w:firstLine="851"/>
        <w:rPr>
          <w:sz w:val="28"/>
          <w:szCs w:val="28"/>
        </w:rPr>
      </w:pPr>
    </w:p>
    <w:p w:rsidR="001D022F" w:rsidRDefault="001D022F" w:rsidP="001D022F">
      <w:pPr>
        <w:ind w:firstLine="851"/>
        <w:rPr>
          <w:sz w:val="28"/>
          <w:szCs w:val="28"/>
        </w:rPr>
      </w:pPr>
    </w:p>
    <w:p w:rsidR="001D022F" w:rsidRPr="001D022F" w:rsidRDefault="001D022F" w:rsidP="001D022F">
      <w:pPr>
        <w:ind w:firstLine="851"/>
        <w:rPr>
          <w:sz w:val="28"/>
          <w:szCs w:val="28"/>
        </w:rPr>
      </w:pPr>
    </w:p>
    <w:p w:rsidR="001D022F" w:rsidRPr="001D022F" w:rsidRDefault="001D022F" w:rsidP="001D022F">
      <w:pPr>
        <w:jc w:val="both"/>
        <w:rPr>
          <w:sz w:val="28"/>
          <w:szCs w:val="28"/>
        </w:rPr>
      </w:pPr>
      <w:r w:rsidRPr="001D022F">
        <w:rPr>
          <w:sz w:val="28"/>
          <w:szCs w:val="28"/>
        </w:rPr>
        <w:t xml:space="preserve">Глава района                                           </w:t>
      </w:r>
      <w:r w:rsidR="00EB4072">
        <w:rPr>
          <w:sz w:val="28"/>
          <w:szCs w:val="28"/>
        </w:rPr>
        <w:t xml:space="preserve">          </w:t>
      </w:r>
      <w:r w:rsidRPr="001D022F">
        <w:rPr>
          <w:sz w:val="28"/>
          <w:szCs w:val="28"/>
        </w:rPr>
        <w:t xml:space="preserve">                                 Л.Н.Дьякова</w:t>
      </w:r>
    </w:p>
    <w:sectPr w:rsidR="001D022F" w:rsidRPr="001D022F" w:rsidSect="00EB407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6B60F5">
        <w:pPr>
          <w:pStyle w:val="a8"/>
          <w:jc w:val="center"/>
        </w:pPr>
        <w:fldSimple w:instr=" PAGE   \* MERGEFORMAT ">
          <w:r w:rsidR="00E45091">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4">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8">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6">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num>
  <w:num w:numId="2">
    <w:abstractNumId w:val="18"/>
  </w:num>
  <w:num w:numId="3">
    <w:abstractNumId w:val="21"/>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1"/>
  </w:num>
  <w:num w:numId="10">
    <w:abstractNumId w:val="26"/>
  </w:num>
  <w:num w:numId="11">
    <w:abstractNumId w:val="13"/>
  </w:num>
  <w:num w:numId="12">
    <w:abstractNumId w:val="25"/>
  </w:num>
  <w:num w:numId="13">
    <w:abstractNumId w:val="22"/>
  </w:num>
  <w:num w:numId="14">
    <w:abstractNumId w:val="8"/>
  </w:num>
  <w:num w:numId="15">
    <w:abstractNumId w:val="24"/>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5"/>
  </w:num>
  <w:num w:numId="20">
    <w:abstractNumId w:val="35"/>
  </w:num>
  <w:num w:numId="21">
    <w:abstractNumId w:val="17"/>
  </w:num>
  <w:num w:numId="22">
    <w:abstractNumId w:val="36"/>
  </w:num>
  <w:num w:numId="23">
    <w:abstractNumId w:val="7"/>
  </w:num>
  <w:num w:numId="24">
    <w:abstractNumId w:val="2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0"/>
  </w:num>
  <w:num w:numId="31">
    <w:abstractNumId w:val="27"/>
  </w:num>
  <w:num w:numId="32">
    <w:abstractNumId w:val="33"/>
  </w:num>
  <w:num w:numId="33">
    <w:abstractNumId w:val="14"/>
  </w:num>
  <w:num w:numId="34">
    <w:abstractNumId w:val="32"/>
  </w:num>
  <w:num w:numId="35">
    <w:abstractNumId w:val="5"/>
  </w:num>
  <w:num w:numId="36">
    <w:abstractNumId w:val="37"/>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050"/>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0F5"/>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5D4A"/>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29C"/>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91"/>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D994-CF89-4259-AD7E-67C57091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2019-12-27T12:59:00Z</cp:lastPrinted>
  <dcterms:created xsi:type="dcterms:W3CDTF">2019-12-27T08:55:00Z</dcterms:created>
  <dcterms:modified xsi:type="dcterms:W3CDTF">2019-12-27T13:01:00Z</dcterms:modified>
</cp:coreProperties>
</file>