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ayout w:type="fixed"/>
        <w:tblCellMar>
          <w:left w:w="107" w:type="dxa"/>
          <w:right w:w="107" w:type="dxa"/>
        </w:tblCellMar>
        <w:tblLook w:val="0000"/>
      </w:tblPr>
      <w:tblGrid>
        <w:gridCol w:w="3827"/>
        <w:gridCol w:w="1328"/>
        <w:gridCol w:w="4166"/>
      </w:tblGrid>
      <w:tr w:rsidR="00D12C3C" w:rsidRPr="00D869BC" w:rsidTr="00585761">
        <w:trPr>
          <w:trHeight w:val="993"/>
        </w:trPr>
        <w:tc>
          <w:tcPr>
            <w:tcW w:w="3827" w:type="dxa"/>
          </w:tcPr>
          <w:p w:rsidR="00D12C3C" w:rsidRPr="00D869BC" w:rsidRDefault="00D12C3C" w:rsidP="00346FE9">
            <w:pPr>
              <w:ind w:left="567" w:firstLine="567"/>
              <w:rPr>
                <w:color w:val="000000" w:themeColor="text1"/>
                <w:sz w:val="22"/>
              </w:rPr>
            </w:pPr>
          </w:p>
        </w:tc>
        <w:tc>
          <w:tcPr>
            <w:tcW w:w="1328" w:type="dxa"/>
          </w:tcPr>
          <w:p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D12C3C" w:rsidRPr="00D869BC" w:rsidRDefault="00D12C3C" w:rsidP="00177CBE">
            <w:pPr>
              <w:rPr>
                <w:color w:val="000000" w:themeColor="text1"/>
                <w:sz w:val="22"/>
              </w:rPr>
            </w:pPr>
          </w:p>
          <w:p w:rsidR="004A5B7C" w:rsidRPr="00D869BC" w:rsidRDefault="004A5B7C" w:rsidP="00177CBE">
            <w:pPr>
              <w:rPr>
                <w:color w:val="000000" w:themeColor="text1"/>
                <w:sz w:val="22"/>
              </w:rPr>
            </w:pPr>
          </w:p>
          <w:p w:rsidR="004A5B7C" w:rsidRPr="00D869BC" w:rsidRDefault="004A5B7C" w:rsidP="00177CBE">
            <w:pPr>
              <w:rPr>
                <w:color w:val="000000" w:themeColor="text1"/>
                <w:sz w:val="22"/>
              </w:rPr>
            </w:pPr>
          </w:p>
        </w:tc>
      </w:tr>
      <w:tr w:rsidR="00D12C3C" w:rsidRPr="00D869BC" w:rsidTr="00177CBE">
        <w:tc>
          <w:tcPr>
            <w:tcW w:w="9321" w:type="dxa"/>
            <w:gridSpan w:val="3"/>
          </w:tcPr>
          <w:p w:rsidR="004A5B7C" w:rsidRPr="00D869BC" w:rsidRDefault="004A5B7C" w:rsidP="00177CBE">
            <w:pPr>
              <w:jc w:val="center"/>
              <w:rPr>
                <w:color w:val="000000" w:themeColor="text1"/>
                <w:sz w:val="22"/>
              </w:rPr>
            </w:pPr>
          </w:p>
        </w:tc>
      </w:tr>
      <w:tr w:rsidR="00D12C3C" w:rsidRPr="00D869BC" w:rsidTr="00AF1C9A">
        <w:trPr>
          <w:trHeight w:val="1035"/>
        </w:trPr>
        <w:tc>
          <w:tcPr>
            <w:tcW w:w="9321" w:type="dxa"/>
            <w:gridSpan w:val="3"/>
            <w:vAlign w:val="center"/>
          </w:tcPr>
          <w:p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rsidR="00D12C3C" w:rsidRPr="00D869BC" w:rsidRDefault="00D12C3C" w:rsidP="00AF1C9A">
            <w:pPr>
              <w:pStyle w:val="a3"/>
              <w:rPr>
                <w:b w:val="0"/>
                <w:bCs w:val="0"/>
                <w:color w:val="000000" w:themeColor="text1"/>
              </w:rPr>
            </w:pPr>
            <w:r w:rsidRPr="00D869BC">
              <w:rPr>
                <w:b w:val="0"/>
                <w:bCs w:val="0"/>
                <w:color w:val="000000" w:themeColor="text1"/>
              </w:rPr>
              <w:t>КИЧМЕНГСКО-ГОРОДЕЦКОГО МУНИЦИПАЛЬНОГО РАЙОНА</w:t>
            </w:r>
          </w:p>
          <w:p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rsidTr="00177CBE">
        <w:tc>
          <w:tcPr>
            <w:tcW w:w="9321" w:type="dxa"/>
            <w:gridSpan w:val="3"/>
          </w:tcPr>
          <w:p w:rsidR="00D12C3C" w:rsidRPr="00D869BC" w:rsidRDefault="00D12C3C" w:rsidP="00177CBE">
            <w:pPr>
              <w:jc w:val="center"/>
              <w:rPr>
                <w:color w:val="000000" w:themeColor="text1"/>
                <w:sz w:val="22"/>
              </w:rPr>
            </w:pPr>
          </w:p>
        </w:tc>
      </w:tr>
      <w:tr w:rsidR="00D12C3C" w:rsidRPr="00D869BC" w:rsidTr="00177CBE">
        <w:tc>
          <w:tcPr>
            <w:tcW w:w="9321" w:type="dxa"/>
            <w:gridSpan w:val="3"/>
          </w:tcPr>
          <w:p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rsidTr="00177CBE">
        <w:tc>
          <w:tcPr>
            <w:tcW w:w="9321" w:type="dxa"/>
            <w:gridSpan w:val="3"/>
          </w:tcPr>
          <w:p w:rsidR="00D12C3C" w:rsidRPr="00D869BC" w:rsidRDefault="00D12C3C" w:rsidP="00177CBE">
            <w:pPr>
              <w:jc w:val="center"/>
              <w:rPr>
                <w:color w:val="000000" w:themeColor="text1"/>
                <w:sz w:val="22"/>
              </w:rPr>
            </w:pPr>
          </w:p>
        </w:tc>
      </w:tr>
    </w:tbl>
    <w:p w:rsidR="00D12C3C" w:rsidRPr="005F2428" w:rsidRDefault="00D12C3C" w:rsidP="00D12C3C">
      <w:pPr>
        <w:ind w:firstLine="567"/>
        <w:jc w:val="center"/>
        <w:rPr>
          <w:color w:val="000000" w:themeColor="text1"/>
          <w:sz w:val="28"/>
          <w:szCs w:val="28"/>
        </w:rPr>
      </w:pPr>
    </w:p>
    <w:p w:rsidR="00D12C3C" w:rsidRPr="005F2428" w:rsidRDefault="00D12C3C" w:rsidP="00D12C3C">
      <w:pPr>
        <w:ind w:firstLine="567"/>
        <w:jc w:val="center"/>
        <w:rPr>
          <w:color w:val="000000" w:themeColor="text1"/>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618"/>
        <w:gridCol w:w="236"/>
        <w:gridCol w:w="484"/>
        <w:gridCol w:w="639"/>
      </w:tblGrid>
      <w:tr w:rsidR="00346FE9" w:rsidRPr="00D869BC" w:rsidTr="00BC2521">
        <w:trPr>
          <w:trHeight w:val="108"/>
        </w:trPr>
        <w:tc>
          <w:tcPr>
            <w:tcW w:w="567" w:type="dxa"/>
            <w:tcBorders>
              <w:top w:val="nil"/>
              <w:left w:val="nil"/>
              <w:bottom w:val="nil"/>
              <w:right w:val="nil"/>
            </w:tcBorders>
            <w:vAlign w:val="bottom"/>
          </w:tcPr>
          <w:p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rsidR="00346FE9" w:rsidRPr="00D869BC" w:rsidRDefault="00D6581C" w:rsidP="00D6581C">
            <w:pPr>
              <w:jc w:val="center"/>
              <w:rPr>
                <w:color w:val="000000" w:themeColor="text1"/>
                <w:szCs w:val="28"/>
              </w:rPr>
            </w:pPr>
            <w:r>
              <w:rPr>
                <w:color w:val="000000" w:themeColor="text1"/>
                <w:sz w:val="28"/>
                <w:szCs w:val="28"/>
              </w:rPr>
              <w:t>03</w:t>
            </w:r>
            <w:r w:rsidR="00346FE9" w:rsidRPr="00D869BC">
              <w:rPr>
                <w:color w:val="000000" w:themeColor="text1"/>
                <w:sz w:val="28"/>
                <w:szCs w:val="28"/>
              </w:rPr>
              <w:t>.</w:t>
            </w:r>
            <w:r w:rsidR="00110A05">
              <w:rPr>
                <w:color w:val="000000" w:themeColor="text1"/>
                <w:sz w:val="28"/>
                <w:szCs w:val="28"/>
              </w:rPr>
              <w:t>0</w:t>
            </w:r>
            <w:r>
              <w:rPr>
                <w:color w:val="000000" w:themeColor="text1"/>
                <w:sz w:val="28"/>
                <w:szCs w:val="28"/>
              </w:rPr>
              <w:t>4</w:t>
            </w:r>
            <w:r w:rsidR="00346FE9" w:rsidRPr="00D869BC">
              <w:rPr>
                <w:color w:val="000000" w:themeColor="text1"/>
                <w:sz w:val="28"/>
                <w:szCs w:val="28"/>
              </w:rPr>
              <w:t>.201</w:t>
            </w:r>
            <w:r w:rsidR="00110A05">
              <w:rPr>
                <w:color w:val="000000" w:themeColor="text1"/>
                <w:sz w:val="28"/>
                <w:szCs w:val="28"/>
              </w:rPr>
              <w:t>9</w:t>
            </w:r>
          </w:p>
        </w:tc>
        <w:tc>
          <w:tcPr>
            <w:tcW w:w="236" w:type="dxa"/>
            <w:tcBorders>
              <w:top w:val="nil"/>
              <w:left w:val="nil"/>
              <w:bottom w:val="nil"/>
              <w:right w:val="nil"/>
            </w:tcBorders>
            <w:vAlign w:val="bottom"/>
          </w:tcPr>
          <w:p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rsidR="00346FE9" w:rsidRPr="00D6581C" w:rsidRDefault="00BC2521" w:rsidP="00893C75">
            <w:pPr>
              <w:jc w:val="center"/>
              <w:rPr>
                <w:color w:val="000000" w:themeColor="text1"/>
                <w:szCs w:val="28"/>
              </w:rPr>
            </w:pPr>
            <w:r>
              <w:rPr>
                <w:color w:val="000000" w:themeColor="text1"/>
                <w:sz w:val="28"/>
                <w:szCs w:val="28"/>
              </w:rPr>
              <w:t>1</w:t>
            </w:r>
            <w:r w:rsidR="00DE4AEE">
              <w:rPr>
                <w:color w:val="000000" w:themeColor="text1"/>
                <w:sz w:val="28"/>
                <w:szCs w:val="28"/>
              </w:rPr>
              <w:t>3</w:t>
            </w:r>
            <w:r w:rsidR="00952004">
              <w:rPr>
                <w:color w:val="000000" w:themeColor="text1"/>
                <w:sz w:val="28"/>
                <w:szCs w:val="28"/>
              </w:rPr>
              <w:t>6</w:t>
            </w:r>
          </w:p>
        </w:tc>
      </w:tr>
    </w:tbl>
    <w:p w:rsidR="00D12C3C" w:rsidRPr="00D869BC" w:rsidRDefault="00D12C3C" w:rsidP="00D12C3C">
      <w:pPr>
        <w:ind w:firstLine="1276"/>
        <w:rPr>
          <w:color w:val="000000" w:themeColor="text1"/>
        </w:rPr>
      </w:pPr>
      <w:r w:rsidRPr="00D869BC">
        <w:rPr>
          <w:color w:val="000000" w:themeColor="text1"/>
        </w:rPr>
        <w:t>с.</w:t>
      </w:r>
      <w:r w:rsidR="00523A0E" w:rsidRPr="00D869BC">
        <w:rPr>
          <w:color w:val="000000" w:themeColor="text1"/>
        </w:rPr>
        <w:t> </w:t>
      </w:r>
      <w:r w:rsidRPr="00D869BC">
        <w:rPr>
          <w:color w:val="000000" w:themeColor="text1"/>
        </w:rPr>
        <w:t>Кичменгский Городок</w:t>
      </w:r>
    </w:p>
    <w:p w:rsidR="0096276F" w:rsidRPr="00DE4AEE" w:rsidRDefault="0096276F" w:rsidP="00D12C3C">
      <w:pPr>
        <w:ind w:firstLine="1276"/>
        <w:rPr>
          <w:color w:val="000000" w:themeColor="text1"/>
        </w:rPr>
      </w:pPr>
    </w:p>
    <w:p w:rsidR="00A34C23" w:rsidRPr="00DE4AEE" w:rsidRDefault="00A34C23" w:rsidP="00A34C23"/>
    <w:p w:rsidR="00952004" w:rsidRPr="00952004" w:rsidRDefault="00952004" w:rsidP="00952004">
      <w:pPr>
        <w:ind w:left="709" w:right="3542"/>
        <w:rPr>
          <w:sz w:val="28"/>
          <w:szCs w:val="28"/>
        </w:rPr>
      </w:pPr>
      <w:r w:rsidRPr="00952004">
        <w:rPr>
          <w:sz w:val="28"/>
          <w:szCs w:val="28"/>
        </w:rPr>
        <w:t>Об итогах работы сельскохозяйственного производства в Кичменгско-Городецком районе за 2018 год и планах на 2019 год</w:t>
      </w:r>
    </w:p>
    <w:p w:rsidR="00952004" w:rsidRDefault="00952004" w:rsidP="00952004">
      <w:pPr>
        <w:rPr>
          <w:color w:val="0D0D0D" w:themeColor="text1" w:themeTint="F2"/>
          <w:sz w:val="28"/>
          <w:szCs w:val="28"/>
        </w:rPr>
      </w:pPr>
    </w:p>
    <w:p w:rsidR="00952004" w:rsidRPr="00952004" w:rsidRDefault="00952004" w:rsidP="00952004">
      <w:pPr>
        <w:rPr>
          <w:color w:val="0D0D0D" w:themeColor="text1" w:themeTint="F2"/>
          <w:sz w:val="28"/>
          <w:szCs w:val="28"/>
        </w:rPr>
      </w:pPr>
    </w:p>
    <w:p w:rsidR="00952004" w:rsidRPr="00952004" w:rsidRDefault="00952004" w:rsidP="00952004">
      <w:pPr>
        <w:pStyle w:val="formattext"/>
        <w:shd w:val="clear" w:color="auto" w:fill="FFFFFF"/>
        <w:spacing w:before="0" w:beforeAutospacing="0" w:after="0" w:afterAutospacing="0"/>
        <w:ind w:firstLine="709"/>
        <w:jc w:val="both"/>
        <w:textAlignment w:val="baseline"/>
        <w:rPr>
          <w:color w:val="0D0D0D" w:themeColor="text1" w:themeTint="F2"/>
          <w:sz w:val="28"/>
          <w:szCs w:val="28"/>
        </w:rPr>
      </w:pPr>
      <w:r w:rsidRPr="00952004">
        <w:rPr>
          <w:color w:val="0D0D0D" w:themeColor="text1" w:themeTint="F2"/>
          <w:spacing w:val="2"/>
          <w:sz w:val="28"/>
          <w:szCs w:val="28"/>
        </w:rPr>
        <w:t xml:space="preserve">Заслушав информацию заместителя руководителя администрации района по экономике и </w:t>
      </w:r>
      <w:r>
        <w:rPr>
          <w:color w:val="0D0D0D" w:themeColor="text1" w:themeTint="F2"/>
          <w:spacing w:val="2"/>
          <w:sz w:val="28"/>
          <w:szCs w:val="28"/>
        </w:rPr>
        <w:t>сельскому хозяйству</w:t>
      </w:r>
      <w:r w:rsidRPr="00952004">
        <w:rPr>
          <w:color w:val="0D0D0D" w:themeColor="text1" w:themeTint="F2"/>
          <w:spacing w:val="2"/>
          <w:sz w:val="28"/>
          <w:szCs w:val="28"/>
        </w:rPr>
        <w:t xml:space="preserve"> </w:t>
      </w:r>
      <w:proofErr w:type="spellStart"/>
      <w:r w:rsidRPr="00952004">
        <w:rPr>
          <w:color w:val="0D0D0D" w:themeColor="text1" w:themeTint="F2"/>
          <w:spacing w:val="2"/>
          <w:sz w:val="28"/>
          <w:szCs w:val="28"/>
        </w:rPr>
        <w:t>Рябевой</w:t>
      </w:r>
      <w:proofErr w:type="spellEnd"/>
      <w:r w:rsidRPr="00952004">
        <w:rPr>
          <w:color w:val="0D0D0D" w:themeColor="text1" w:themeTint="F2"/>
          <w:spacing w:val="2"/>
          <w:sz w:val="28"/>
          <w:szCs w:val="28"/>
        </w:rPr>
        <w:t xml:space="preserve"> Е.М. </w:t>
      </w:r>
      <w:r w:rsidRPr="00952004">
        <w:rPr>
          <w:color w:val="0D0D0D" w:themeColor="text1" w:themeTint="F2"/>
          <w:sz w:val="28"/>
          <w:szCs w:val="28"/>
        </w:rPr>
        <w:t xml:space="preserve">об итогах работы сельскохозяйственного </w:t>
      </w:r>
      <w:r w:rsidRPr="00952004">
        <w:rPr>
          <w:sz w:val="28"/>
          <w:szCs w:val="28"/>
        </w:rPr>
        <w:t>производства в Кичменгско-Городецком районе за 2018 год и планах на 2019 год</w:t>
      </w:r>
      <w:r w:rsidRPr="00952004">
        <w:rPr>
          <w:color w:val="0D0D0D" w:themeColor="text1" w:themeTint="F2"/>
          <w:sz w:val="28"/>
          <w:szCs w:val="28"/>
        </w:rPr>
        <w:t>,</w:t>
      </w:r>
      <w:r w:rsidRPr="00952004">
        <w:rPr>
          <w:color w:val="0D0D0D" w:themeColor="text1" w:themeTint="F2"/>
          <w:spacing w:val="2"/>
          <w:sz w:val="28"/>
          <w:szCs w:val="28"/>
        </w:rPr>
        <w:t xml:space="preserve"> </w:t>
      </w:r>
      <w:r w:rsidRPr="00952004">
        <w:rPr>
          <w:color w:val="0D0D0D" w:themeColor="text1" w:themeTint="F2"/>
          <w:sz w:val="28"/>
          <w:szCs w:val="28"/>
        </w:rPr>
        <w:t xml:space="preserve">Муниципальное Собрание </w:t>
      </w:r>
      <w:r w:rsidRPr="00952004">
        <w:rPr>
          <w:b/>
          <w:color w:val="0D0D0D" w:themeColor="text1" w:themeTint="F2"/>
          <w:sz w:val="28"/>
          <w:szCs w:val="28"/>
        </w:rPr>
        <w:t>РЕШИЛО</w:t>
      </w:r>
      <w:r w:rsidRPr="00952004">
        <w:rPr>
          <w:color w:val="0D0D0D" w:themeColor="text1" w:themeTint="F2"/>
          <w:sz w:val="28"/>
          <w:szCs w:val="28"/>
        </w:rPr>
        <w:t>:</w:t>
      </w:r>
    </w:p>
    <w:p w:rsidR="00952004" w:rsidRPr="005B13A9" w:rsidRDefault="00952004" w:rsidP="00952004">
      <w:pPr>
        <w:pStyle w:val="formattext"/>
        <w:numPr>
          <w:ilvl w:val="0"/>
          <w:numId w:val="49"/>
        </w:numPr>
        <w:shd w:val="clear" w:color="auto" w:fill="FFFFFF"/>
        <w:spacing w:before="0" w:beforeAutospacing="0" w:after="0" w:afterAutospacing="0"/>
        <w:ind w:left="0" w:firstLine="709"/>
        <w:jc w:val="both"/>
        <w:textAlignment w:val="baseline"/>
        <w:rPr>
          <w:color w:val="0D0D0D" w:themeColor="text1" w:themeTint="F2"/>
          <w:spacing w:val="2"/>
          <w:sz w:val="28"/>
          <w:szCs w:val="28"/>
        </w:rPr>
      </w:pPr>
      <w:r w:rsidRPr="00952004">
        <w:rPr>
          <w:color w:val="0D0D0D" w:themeColor="text1" w:themeTint="F2"/>
          <w:sz w:val="28"/>
          <w:szCs w:val="28"/>
        </w:rPr>
        <w:t xml:space="preserve">Информацию об итогах работы сельскохозяйственного </w:t>
      </w:r>
      <w:r w:rsidRPr="00952004">
        <w:rPr>
          <w:sz w:val="28"/>
          <w:szCs w:val="28"/>
        </w:rPr>
        <w:t>производства в Кичменгско-Городецком районе за 2018 год и планах на 2019 год принять к сведению</w:t>
      </w:r>
      <w:r>
        <w:rPr>
          <w:sz w:val="28"/>
          <w:szCs w:val="28"/>
        </w:rPr>
        <w:t xml:space="preserve"> (информация прилагается)</w:t>
      </w:r>
      <w:r w:rsidRPr="00952004">
        <w:rPr>
          <w:sz w:val="28"/>
          <w:szCs w:val="28"/>
        </w:rPr>
        <w:t>.</w:t>
      </w:r>
    </w:p>
    <w:p w:rsidR="005B13A9" w:rsidRPr="00952004" w:rsidRDefault="005B13A9" w:rsidP="00952004">
      <w:pPr>
        <w:pStyle w:val="formattext"/>
        <w:numPr>
          <w:ilvl w:val="0"/>
          <w:numId w:val="49"/>
        </w:numPr>
        <w:shd w:val="clear" w:color="auto" w:fill="FFFFFF"/>
        <w:spacing w:before="0" w:beforeAutospacing="0" w:after="0" w:afterAutospacing="0"/>
        <w:ind w:left="0" w:firstLine="709"/>
        <w:jc w:val="both"/>
        <w:textAlignment w:val="baseline"/>
        <w:rPr>
          <w:color w:val="0D0D0D" w:themeColor="text1" w:themeTint="F2"/>
          <w:spacing w:val="2"/>
          <w:sz w:val="28"/>
          <w:szCs w:val="28"/>
        </w:rPr>
      </w:pPr>
      <w:r>
        <w:rPr>
          <w:sz w:val="28"/>
          <w:szCs w:val="28"/>
        </w:rPr>
        <w:t>Руководителям сельхозпредприятий района рекомендовать выполнение основных задач по сохранению и развитию отрасли.</w:t>
      </w:r>
    </w:p>
    <w:p w:rsidR="00952004" w:rsidRPr="00952004" w:rsidRDefault="00952004" w:rsidP="00952004">
      <w:pPr>
        <w:pStyle w:val="formattext"/>
        <w:numPr>
          <w:ilvl w:val="0"/>
          <w:numId w:val="49"/>
        </w:numPr>
        <w:shd w:val="clear" w:color="auto" w:fill="FFFFFF"/>
        <w:spacing w:before="0" w:beforeAutospacing="0" w:after="0" w:afterAutospacing="0"/>
        <w:ind w:left="0" w:firstLine="709"/>
        <w:jc w:val="both"/>
        <w:textAlignment w:val="baseline"/>
        <w:rPr>
          <w:color w:val="0D0D0D" w:themeColor="text1" w:themeTint="F2"/>
          <w:spacing w:val="2"/>
          <w:sz w:val="28"/>
          <w:szCs w:val="28"/>
        </w:rPr>
      </w:pPr>
      <w:r>
        <w:rPr>
          <w:sz w:val="28"/>
          <w:szCs w:val="28"/>
        </w:rPr>
        <w:t xml:space="preserve">Рекомендовать администрации района провести работу с </w:t>
      </w:r>
      <w:r w:rsidRPr="00952004">
        <w:rPr>
          <w:bCs/>
          <w:color w:val="0D0D0D" w:themeColor="text1" w:themeTint="F2"/>
          <w:sz w:val="28"/>
          <w:szCs w:val="28"/>
          <w:shd w:val="clear" w:color="auto" w:fill="FFFFFF"/>
        </w:rPr>
        <w:t>Департамент</w:t>
      </w:r>
      <w:r>
        <w:rPr>
          <w:bCs/>
          <w:color w:val="0D0D0D" w:themeColor="text1" w:themeTint="F2"/>
          <w:sz w:val="28"/>
          <w:szCs w:val="28"/>
          <w:shd w:val="clear" w:color="auto" w:fill="FFFFFF"/>
        </w:rPr>
        <w:t>ом</w:t>
      </w:r>
      <w:r w:rsidRPr="00952004">
        <w:rPr>
          <w:bCs/>
          <w:color w:val="0D0D0D" w:themeColor="text1" w:themeTint="F2"/>
          <w:sz w:val="28"/>
          <w:szCs w:val="28"/>
          <w:shd w:val="clear" w:color="auto" w:fill="FFFFFF"/>
        </w:rPr>
        <w:t xml:space="preserve"> сельского хозяйства </w:t>
      </w:r>
      <w:r w:rsidRPr="00952004">
        <w:rPr>
          <w:color w:val="0D0D0D" w:themeColor="text1" w:themeTint="F2"/>
          <w:sz w:val="28"/>
          <w:szCs w:val="28"/>
          <w:shd w:val="clear" w:color="auto" w:fill="FFFFFF"/>
        </w:rPr>
        <w:t>и продовольственных ресурсов</w:t>
      </w:r>
      <w:r>
        <w:rPr>
          <w:color w:val="0D0D0D" w:themeColor="text1" w:themeTint="F2"/>
          <w:sz w:val="28"/>
          <w:szCs w:val="28"/>
          <w:shd w:val="clear" w:color="auto" w:fill="FFFFFF"/>
        </w:rPr>
        <w:t xml:space="preserve"> </w:t>
      </w:r>
      <w:r w:rsidRPr="00952004">
        <w:rPr>
          <w:bCs/>
          <w:color w:val="0D0D0D" w:themeColor="text1" w:themeTint="F2"/>
          <w:sz w:val="28"/>
          <w:szCs w:val="28"/>
          <w:shd w:val="clear" w:color="auto" w:fill="FFFFFF"/>
        </w:rPr>
        <w:t>Вологодской</w:t>
      </w:r>
      <w:r>
        <w:rPr>
          <w:color w:val="0D0D0D" w:themeColor="text1" w:themeTint="F2"/>
          <w:sz w:val="28"/>
          <w:szCs w:val="28"/>
          <w:shd w:val="clear" w:color="auto" w:fill="FFFFFF"/>
        </w:rPr>
        <w:t xml:space="preserve"> </w:t>
      </w:r>
      <w:r w:rsidRPr="00952004">
        <w:rPr>
          <w:bCs/>
          <w:color w:val="0D0D0D" w:themeColor="text1" w:themeTint="F2"/>
          <w:sz w:val="28"/>
          <w:szCs w:val="28"/>
          <w:shd w:val="clear" w:color="auto" w:fill="FFFFFF"/>
        </w:rPr>
        <w:t>области</w:t>
      </w:r>
      <w:r>
        <w:rPr>
          <w:rFonts w:ascii="Arial" w:hAnsi="Arial" w:cs="Arial"/>
          <w:color w:val="333333"/>
          <w:sz w:val="10"/>
          <w:szCs w:val="10"/>
          <w:shd w:val="clear" w:color="auto" w:fill="FFFFFF"/>
        </w:rPr>
        <w:t xml:space="preserve"> </w:t>
      </w:r>
      <w:r w:rsidRPr="00952004">
        <w:rPr>
          <w:color w:val="0D0D0D" w:themeColor="text1" w:themeTint="F2"/>
          <w:sz w:val="28"/>
          <w:szCs w:val="28"/>
          <w:shd w:val="clear" w:color="auto" w:fill="FFFFFF"/>
        </w:rPr>
        <w:t>по привлечению инвестиций для организации перерабатывающего предприятия на территории района.</w:t>
      </w:r>
    </w:p>
    <w:p w:rsidR="00952004" w:rsidRPr="00952004" w:rsidRDefault="00952004" w:rsidP="00952004">
      <w:pPr>
        <w:tabs>
          <w:tab w:val="left" w:pos="2745"/>
        </w:tabs>
        <w:ind w:firstLine="709"/>
        <w:rPr>
          <w:color w:val="0D0D0D" w:themeColor="text1" w:themeTint="F2"/>
          <w:sz w:val="28"/>
          <w:szCs w:val="28"/>
        </w:rPr>
      </w:pPr>
    </w:p>
    <w:p w:rsidR="00952004" w:rsidRDefault="00952004" w:rsidP="00952004">
      <w:pPr>
        <w:tabs>
          <w:tab w:val="left" w:pos="2745"/>
        </w:tabs>
        <w:ind w:left="225"/>
        <w:rPr>
          <w:sz w:val="28"/>
          <w:szCs w:val="28"/>
        </w:rPr>
      </w:pPr>
    </w:p>
    <w:p w:rsidR="00952004" w:rsidRPr="00952004" w:rsidRDefault="00952004" w:rsidP="00952004">
      <w:pPr>
        <w:tabs>
          <w:tab w:val="left" w:pos="2745"/>
        </w:tabs>
        <w:ind w:left="225"/>
        <w:rPr>
          <w:sz w:val="28"/>
          <w:szCs w:val="28"/>
        </w:rPr>
      </w:pPr>
    </w:p>
    <w:p w:rsidR="00D0303B" w:rsidRDefault="00952004" w:rsidP="00952004">
      <w:pPr>
        <w:tabs>
          <w:tab w:val="left" w:pos="2745"/>
        </w:tabs>
        <w:rPr>
          <w:sz w:val="28"/>
          <w:szCs w:val="28"/>
        </w:rPr>
      </w:pPr>
      <w:r w:rsidRPr="00952004">
        <w:rPr>
          <w:sz w:val="28"/>
          <w:szCs w:val="28"/>
        </w:rPr>
        <w:t>Глава района                                                                                     Л.Н.Дьякова</w:t>
      </w:r>
    </w:p>
    <w:p w:rsidR="00D0303B" w:rsidRDefault="00D0303B">
      <w:pPr>
        <w:jc w:val="both"/>
        <w:rPr>
          <w:sz w:val="28"/>
          <w:szCs w:val="28"/>
        </w:rPr>
      </w:pPr>
      <w:r>
        <w:rPr>
          <w:sz w:val="28"/>
          <w:szCs w:val="28"/>
        </w:rPr>
        <w:br w:type="page"/>
      </w:r>
    </w:p>
    <w:p w:rsidR="00D0303B" w:rsidRPr="00D0303B" w:rsidRDefault="00D0303B" w:rsidP="00D0303B">
      <w:pPr>
        <w:jc w:val="center"/>
        <w:rPr>
          <w:rFonts w:eastAsia="Calibri"/>
          <w:b/>
          <w:sz w:val="28"/>
          <w:szCs w:val="28"/>
        </w:rPr>
      </w:pPr>
      <w:r>
        <w:rPr>
          <w:rFonts w:eastAsia="Calibri"/>
          <w:b/>
          <w:sz w:val="28"/>
          <w:szCs w:val="28"/>
        </w:rPr>
        <w:lastRenderedPageBreak/>
        <w:t>О</w:t>
      </w:r>
      <w:r w:rsidRPr="00D0303B">
        <w:rPr>
          <w:rFonts w:eastAsia="Calibri"/>
          <w:b/>
          <w:sz w:val="28"/>
          <w:szCs w:val="28"/>
        </w:rPr>
        <w:t>б итогах работы сельскохозяйственного производства</w:t>
      </w:r>
    </w:p>
    <w:p w:rsidR="00D0303B" w:rsidRPr="00D0303B" w:rsidRDefault="00D0303B" w:rsidP="00D0303B">
      <w:pPr>
        <w:spacing w:after="120"/>
        <w:jc w:val="center"/>
        <w:rPr>
          <w:color w:val="000000"/>
          <w:sz w:val="28"/>
          <w:szCs w:val="28"/>
        </w:rPr>
      </w:pPr>
      <w:r w:rsidRPr="00D0303B">
        <w:rPr>
          <w:rFonts w:eastAsia="Calibri"/>
          <w:b/>
          <w:sz w:val="28"/>
          <w:szCs w:val="28"/>
        </w:rPr>
        <w:t>в Кичменгско-Городецком районе за 2018 год и планах на 2019 год</w:t>
      </w:r>
    </w:p>
    <w:p w:rsidR="00D0303B" w:rsidRPr="00D0303B" w:rsidRDefault="00D0303B" w:rsidP="00D0303B">
      <w:pPr>
        <w:pStyle w:val="afc"/>
        <w:shd w:val="clear" w:color="auto" w:fill="FFFFFF"/>
        <w:spacing w:before="0" w:beforeAutospacing="0" w:after="120" w:afterAutospacing="0"/>
        <w:ind w:firstLine="709"/>
        <w:jc w:val="both"/>
        <w:rPr>
          <w:color w:val="000000"/>
          <w:sz w:val="28"/>
          <w:szCs w:val="28"/>
        </w:rPr>
      </w:pPr>
      <w:r w:rsidRPr="00D0303B">
        <w:rPr>
          <w:color w:val="000000"/>
          <w:sz w:val="28"/>
          <w:szCs w:val="28"/>
        </w:rPr>
        <w:t xml:space="preserve">В структуре производства Кичменгско-Городецкого района преобладает сельское хозяйство. </w:t>
      </w:r>
      <w:r w:rsidRPr="00D0303B">
        <w:rPr>
          <w:sz w:val="28"/>
          <w:szCs w:val="28"/>
        </w:rPr>
        <w:t>Как мы знаем, аграрная сфера района, находится не в худшем положении относительно наших соседей по области и региону. Сохранено значительное количество сельскохозяйственных предприятий (15) и (</w:t>
      </w:r>
      <w:r w:rsidRPr="00D0303B">
        <w:rPr>
          <w:color w:val="000000"/>
          <w:sz w:val="28"/>
          <w:szCs w:val="28"/>
        </w:rPr>
        <w:t>8) крестьянско-фермерских хозяйств</w:t>
      </w:r>
      <w:r w:rsidRPr="00D0303B">
        <w:rPr>
          <w:sz w:val="28"/>
          <w:szCs w:val="28"/>
        </w:rPr>
        <w:t xml:space="preserve">, поддерживаются объемы производства (площади посева, поголовье животных), растет уровень продуктивности животных. </w:t>
      </w:r>
      <w:r w:rsidRPr="00D0303B">
        <w:rPr>
          <w:color w:val="000000"/>
          <w:sz w:val="28"/>
          <w:szCs w:val="28"/>
        </w:rPr>
        <w:t>Основными направлениями деятельности сельхозпредприятий района являются животноводство, растениеводство.</w:t>
      </w:r>
    </w:p>
    <w:p w:rsidR="00D0303B" w:rsidRPr="00D0303B" w:rsidRDefault="00D0303B" w:rsidP="00D0303B">
      <w:pPr>
        <w:pStyle w:val="afc"/>
        <w:shd w:val="clear" w:color="auto" w:fill="FFFFFF"/>
        <w:spacing w:before="0" w:beforeAutospacing="0" w:after="120" w:afterAutospacing="0"/>
        <w:jc w:val="center"/>
        <w:rPr>
          <w:color w:val="000000"/>
          <w:sz w:val="28"/>
          <w:szCs w:val="28"/>
        </w:rPr>
      </w:pPr>
      <w:r w:rsidRPr="00D0303B">
        <w:rPr>
          <w:color w:val="000000"/>
          <w:sz w:val="28"/>
          <w:szCs w:val="28"/>
        </w:rPr>
        <w:t>Отрасль животноводства</w:t>
      </w:r>
    </w:p>
    <w:p w:rsidR="00D0303B" w:rsidRPr="00D0303B" w:rsidRDefault="00D0303B" w:rsidP="00D0303B">
      <w:pPr>
        <w:pStyle w:val="afc"/>
        <w:shd w:val="clear" w:color="auto" w:fill="FFFFFF"/>
        <w:spacing w:before="0" w:beforeAutospacing="0" w:after="0" w:afterAutospacing="0"/>
        <w:ind w:firstLine="709"/>
        <w:jc w:val="both"/>
        <w:rPr>
          <w:color w:val="000000"/>
          <w:sz w:val="28"/>
          <w:szCs w:val="28"/>
        </w:rPr>
      </w:pPr>
      <w:r w:rsidRPr="00D0303B">
        <w:rPr>
          <w:color w:val="000000"/>
          <w:sz w:val="28"/>
          <w:szCs w:val="28"/>
        </w:rPr>
        <w:t>Молоко является основным источником доходов наших селян. За 2018 год валовой надой молока составил 6418 тонн, что составляет 96 % к уровню прошлого года. За отчетный период в хозяйствах района получен средний надой на корову 4293 кг, что выше уровня прошлого года на 171 кг. Основное производство сосредоточено в трех хозяйствах района – СПК (</w:t>
      </w:r>
      <w:proofErr w:type="spellStart"/>
      <w:r w:rsidRPr="00D0303B">
        <w:rPr>
          <w:color w:val="000000"/>
          <w:sz w:val="28"/>
          <w:szCs w:val="28"/>
        </w:rPr>
        <w:t>к-з</w:t>
      </w:r>
      <w:proofErr w:type="spellEnd"/>
      <w:r w:rsidRPr="00D0303B">
        <w:rPr>
          <w:color w:val="000000"/>
          <w:sz w:val="28"/>
          <w:szCs w:val="28"/>
        </w:rPr>
        <w:t>) «Майский», СПК «Правда», СПК «Альянс» на долю этих хозяй</w:t>
      </w:r>
      <w:proofErr w:type="gramStart"/>
      <w:r w:rsidRPr="00D0303B">
        <w:rPr>
          <w:color w:val="000000"/>
          <w:sz w:val="28"/>
          <w:szCs w:val="28"/>
        </w:rPr>
        <w:t>ств пр</w:t>
      </w:r>
      <w:proofErr w:type="gramEnd"/>
      <w:r w:rsidRPr="00D0303B">
        <w:rPr>
          <w:color w:val="000000"/>
          <w:sz w:val="28"/>
          <w:szCs w:val="28"/>
        </w:rPr>
        <w:t>иходится 71 % производства молока в районе. Рост объемов производства молока наблюдается в СПК (</w:t>
      </w:r>
      <w:proofErr w:type="spellStart"/>
      <w:r w:rsidRPr="00D0303B">
        <w:rPr>
          <w:color w:val="000000"/>
          <w:sz w:val="28"/>
          <w:szCs w:val="28"/>
        </w:rPr>
        <w:t>к-з</w:t>
      </w:r>
      <w:proofErr w:type="spellEnd"/>
      <w:r w:rsidRPr="00D0303B">
        <w:rPr>
          <w:color w:val="000000"/>
          <w:sz w:val="28"/>
          <w:szCs w:val="28"/>
        </w:rPr>
        <w:t>) «Майский» - 2683 тонн (107 %), ООО «</w:t>
      </w:r>
      <w:proofErr w:type="spellStart"/>
      <w:r w:rsidRPr="00D0303B">
        <w:rPr>
          <w:color w:val="000000"/>
          <w:sz w:val="28"/>
          <w:szCs w:val="28"/>
        </w:rPr>
        <w:t>Курилово</w:t>
      </w:r>
      <w:proofErr w:type="spellEnd"/>
      <w:r w:rsidRPr="00D0303B">
        <w:rPr>
          <w:color w:val="000000"/>
          <w:sz w:val="28"/>
          <w:szCs w:val="28"/>
        </w:rPr>
        <w:t>» - 405 тонн (103 %), СПК «Альянс» - 742 тонн (102 %), ООО «Агрофирма Еловино» - 663 тонн (101 %).</w:t>
      </w:r>
    </w:p>
    <w:p w:rsidR="00D0303B" w:rsidRPr="00D0303B" w:rsidRDefault="00D0303B" w:rsidP="00D0303B">
      <w:pPr>
        <w:pStyle w:val="afc"/>
        <w:shd w:val="clear" w:color="auto" w:fill="FFFFFF"/>
        <w:spacing w:before="0" w:beforeAutospacing="0" w:after="0" w:afterAutospacing="0"/>
        <w:ind w:firstLine="709"/>
        <w:jc w:val="both"/>
        <w:rPr>
          <w:color w:val="000000"/>
          <w:sz w:val="28"/>
          <w:szCs w:val="28"/>
        </w:rPr>
      </w:pPr>
      <w:r w:rsidRPr="00D0303B">
        <w:rPr>
          <w:color w:val="000000"/>
          <w:sz w:val="28"/>
          <w:szCs w:val="28"/>
        </w:rPr>
        <w:t>Показатели надоя молока на 1 фуражную корову в СПК (</w:t>
      </w:r>
      <w:proofErr w:type="spellStart"/>
      <w:r w:rsidRPr="00D0303B">
        <w:rPr>
          <w:color w:val="000000"/>
          <w:sz w:val="28"/>
          <w:szCs w:val="28"/>
        </w:rPr>
        <w:t>к-з</w:t>
      </w:r>
      <w:proofErr w:type="spellEnd"/>
      <w:r w:rsidRPr="00D0303B">
        <w:rPr>
          <w:color w:val="000000"/>
          <w:sz w:val="28"/>
          <w:szCs w:val="28"/>
        </w:rPr>
        <w:t>) «Майский» за 2018 год составил 4657 кг, что больше на 318 кг по сравнению с 2017 годом, в СПК «Альянс» 4786 кг, что больше на 95 кг к уровню прошлого года. Снижение надоя молока произошло в ООО «</w:t>
      </w:r>
      <w:proofErr w:type="spellStart"/>
      <w:r w:rsidRPr="00D0303B">
        <w:rPr>
          <w:color w:val="000000"/>
          <w:sz w:val="28"/>
          <w:szCs w:val="28"/>
        </w:rPr>
        <w:t>Енангское</w:t>
      </w:r>
      <w:proofErr w:type="spellEnd"/>
      <w:r w:rsidRPr="00D0303B">
        <w:rPr>
          <w:color w:val="000000"/>
          <w:sz w:val="28"/>
          <w:szCs w:val="28"/>
        </w:rPr>
        <w:t>» на 648 кг, СПК (</w:t>
      </w:r>
      <w:proofErr w:type="spellStart"/>
      <w:r w:rsidRPr="00D0303B">
        <w:rPr>
          <w:color w:val="000000"/>
          <w:sz w:val="28"/>
          <w:szCs w:val="28"/>
        </w:rPr>
        <w:t>к-з</w:t>
      </w:r>
      <w:proofErr w:type="spellEnd"/>
      <w:r w:rsidRPr="00D0303B">
        <w:rPr>
          <w:color w:val="000000"/>
          <w:sz w:val="28"/>
          <w:szCs w:val="28"/>
        </w:rPr>
        <w:t>) «Правда» на 355  кг.</w:t>
      </w:r>
    </w:p>
    <w:p w:rsidR="00D0303B" w:rsidRPr="00D0303B" w:rsidRDefault="00D0303B" w:rsidP="00D0303B">
      <w:pPr>
        <w:pStyle w:val="afc"/>
        <w:shd w:val="clear" w:color="auto" w:fill="FFFFFF"/>
        <w:spacing w:before="0" w:beforeAutospacing="0" w:after="0" w:afterAutospacing="0"/>
        <w:ind w:firstLine="709"/>
        <w:jc w:val="both"/>
        <w:rPr>
          <w:color w:val="000000"/>
          <w:sz w:val="28"/>
          <w:szCs w:val="28"/>
        </w:rPr>
      </w:pPr>
      <w:r w:rsidRPr="00D0303B">
        <w:rPr>
          <w:color w:val="000000"/>
          <w:sz w:val="28"/>
          <w:szCs w:val="28"/>
        </w:rPr>
        <w:t>В целом по району товарность молока составила 91,3 процентов, что выше уровня прошлого года на 2,9 %. В большинстве хозяйств этот показатель от 91 до 96 процентов. Основная доля молока реализуется на ООО «Старт» г</w:t>
      </w:r>
      <w:proofErr w:type="gramStart"/>
      <w:r w:rsidRPr="00D0303B">
        <w:rPr>
          <w:color w:val="000000"/>
          <w:sz w:val="28"/>
          <w:szCs w:val="28"/>
        </w:rPr>
        <w:t>.Ш</w:t>
      </w:r>
      <w:proofErr w:type="gramEnd"/>
      <w:r w:rsidRPr="00D0303B">
        <w:rPr>
          <w:color w:val="000000"/>
          <w:sz w:val="28"/>
          <w:szCs w:val="28"/>
        </w:rPr>
        <w:t>ахунья Нижегородской области (68 %), ООО «Вологодское Мороженое» г.Вологда (2,1%), Архангельский маслозавод (29,9 %), кроме того ООО «Агрофирма Еловино» реализует молоко на сельскохозяйственном рынке района.</w:t>
      </w:r>
    </w:p>
    <w:p w:rsidR="00D0303B" w:rsidRPr="00D0303B" w:rsidRDefault="00D0303B" w:rsidP="00D0303B">
      <w:pPr>
        <w:ind w:firstLine="709"/>
        <w:jc w:val="both"/>
        <w:rPr>
          <w:sz w:val="28"/>
          <w:szCs w:val="28"/>
        </w:rPr>
      </w:pPr>
      <w:r w:rsidRPr="00D0303B">
        <w:rPr>
          <w:sz w:val="28"/>
          <w:szCs w:val="28"/>
        </w:rPr>
        <w:t>Качеству производимой продукции всегда уделялось большое внимание, а в последнее время особенно.</w:t>
      </w:r>
      <w:r w:rsidRPr="00D0303B">
        <w:rPr>
          <w:b/>
          <w:sz w:val="28"/>
          <w:szCs w:val="28"/>
        </w:rPr>
        <w:t xml:space="preserve"> </w:t>
      </w:r>
      <w:r w:rsidRPr="00D0303B">
        <w:rPr>
          <w:sz w:val="28"/>
          <w:szCs w:val="28"/>
        </w:rPr>
        <w:t xml:space="preserve">Молоко реализовано на перерабатывающие предприятия и сельскохозяйственном </w:t>
      </w:r>
      <w:proofErr w:type="gramStart"/>
      <w:r w:rsidRPr="00D0303B">
        <w:rPr>
          <w:sz w:val="28"/>
          <w:szCs w:val="28"/>
        </w:rPr>
        <w:t>рынке</w:t>
      </w:r>
      <w:proofErr w:type="gramEnd"/>
      <w:r w:rsidRPr="00D0303B">
        <w:rPr>
          <w:sz w:val="28"/>
          <w:szCs w:val="28"/>
        </w:rPr>
        <w:t xml:space="preserve"> нашего района только высокого качества: высшего и первого сорта, причем высший сорт составляет 57 процентов. Есть улучшения в организации работ по откорму и выращиванию молодняка. Среднесуточный привес за 2018 год в среднем по хозяйствам района составил 527 грамм (+ 26 грамм к 2017 году). Самые высокие привесы в ООО «</w:t>
      </w:r>
      <w:proofErr w:type="spellStart"/>
      <w:r w:rsidRPr="00D0303B">
        <w:rPr>
          <w:sz w:val="28"/>
          <w:szCs w:val="28"/>
        </w:rPr>
        <w:t>Енангское</w:t>
      </w:r>
      <w:proofErr w:type="spellEnd"/>
      <w:r w:rsidRPr="00D0303B">
        <w:rPr>
          <w:sz w:val="28"/>
          <w:szCs w:val="28"/>
        </w:rPr>
        <w:t>» - 652 грамм, СПК «</w:t>
      </w:r>
      <w:proofErr w:type="spellStart"/>
      <w:r w:rsidRPr="00D0303B">
        <w:rPr>
          <w:sz w:val="28"/>
          <w:szCs w:val="28"/>
        </w:rPr>
        <w:t>Шонгский</w:t>
      </w:r>
      <w:proofErr w:type="spellEnd"/>
      <w:r w:rsidRPr="00D0303B">
        <w:rPr>
          <w:sz w:val="28"/>
          <w:szCs w:val="28"/>
        </w:rPr>
        <w:t>» - 537 грамм. Реализовано мяса крупного рогатого скота 370 тонн.</w:t>
      </w:r>
    </w:p>
    <w:p w:rsidR="00D0303B" w:rsidRPr="00D0303B" w:rsidRDefault="00D0303B" w:rsidP="00D0303B">
      <w:pPr>
        <w:spacing w:after="120"/>
        <w:ind w:firstLine="709"/>
        <w:jc w:val="both"/>
        <w:rPr>
          <w:sz w:val="28"/>
          <w:szCs w:val="28"/>
        </w:rPr>
      </w:pPr>
      <w:r w:rsidRPr="00D0303B">
        <w:rPr>
          <w:sz w:val="28"/>
          <w:szCs w:val="28"/>
        </w:rPr>
        <w:t xml:space="preserve">Развитие животноводства существенно зависит от наличия кормовой базы, в первую очередь от сложившейся структуры кормопроизводства, </w:t>
      </w:r>
      <w:r w:rsidRPr="00D0303B">
        <w:rPr>
          <w:sz w:val="28"/>
          <w:szCs w:val="28"/>
        </w:rPr>
        <w:lastRenderedPageBreak/>
        <w:t>уровня использования кормовых добавок. Объем кормов, производимых в хозяйстве, должен полностью соответствовать направлению и уровню продуктивности животных. На сегодняшний день прослеживается недостаток минеральных элементов (комбикорма, премиксы), что сказывается на продуктивности животных. На повышение профессионального мастерства работников животноводства, и тем самым на результаты работы влияние оказали проведенные в течение года различные мероприятия  в хозяйствах и проведенные районные конкурсы операторов машинного доения, операторов по искусственному осеменению. Ежегодно работники животноводства принимают участие в областных конкурсах профессионального мастерства. Зоотехник СПК (</w:t>
      </w:r>
      <w:proofErr w:type="spellStart"/>
      <w:r w:rsidRPr="00D0303B">
        <w:rPr>
          <w:sz w:val="28"/>
          <w:szCs w:val="28"/>
        </w:rPr>
        <w:t>к-з</w:t>
      </w:r>
      <w:proofErr w:type="spellEnd"/>
      <w:r w:rsidRPr="00D0303B">
        <w:rPr>
          <w:sz w:val="28"/>
          <w:szCs w:val="28"/>
        </w:rPr>
        <w:t>) «Майский» принимала участие в первом областном конкурсе зоотехников-селекционеров. СПК (</w:t>
      </w:r>
      <w:proofErr w:type="spellStart"/>
      <w:r w:rsidRPr="00D0303B">
        <w:rPr>
          <w:sz w:val="28"/>
          <w:szCs w:val="28"/>
        </w:rPr>
        <w:t>к-з</w:t>
      </w:r>
      <w:proofErr w:type="spellEnd"/>
      <w:r w:rsidRPr="00D0303B">
        <w:rPr>
          <w:sz w:val="28"/>
          <w:szCs w:val="28"/>
        </w:rPr>
        <w:t>) «Майский» участвовал в областном смотре-конкурсе качества сырого молока «Лучшее молоко 2018». Пчеловоды района ежегодно принимают участие в областном конкурсе пчеловодов.</w:t>
      </w:r>
    </w:p>
    <w:p w:rsidR="00D0303B" w:rsidRPr="00D0303B" w:rsidRDefault="00D0303B" w:rsidP="00D0303B">
      <w:pPr>
        <w:spacing w:after="120"/>
        <w:jc w:val="center"/>
        <w:rPr>
          <w:sz w:val="28"/>
          <w:szCs w:val="28"/>
        </w:rPr>
      </w:pPr>
      <w:r w:rsidRPr="00D0303B">
        <w:rPr>
          <w:sz w:val="28"/>
          <w:szCs w:val="28"/>
        </w:rPr>
        <w:t>Отрасль растениеводства</w:t>
      </w:r>
    </w:p>
    <w:p w:rsidR="00D0303B" w:rsidRPr="00D0303B" w:rsidRDefault="00D0303B" w:rsidP="00D0303B">
      <w:pPr>
        <w:ind w:firstLine="709"/>
        <w:jc w:val="both"/>
        <w:rPr>
          <w:sz w:val="28"/>
          <w:szCs w:val="28"/>
        </w:rPr>
      </w:pPr>
      <w:r w:rsidRPr="00D0303B">
        <w:rPr>
          <w:color w:val="000000"/>
          <w:sz w:val="28"/>
          <w:szCs w:val="28"/>
        </w:rPr>
        <w:t xml:space="preserve">В растениеводстве района основная задача – обеспечение высококачественными кормами поголовья сельскохозяйственных животных. </w:t>
      </w:r>
      <w:r w:rsidRPr="00D0303B">
        <w:rPr>
          <w:sz w:val="28"/>
          <w:szCs w:val="28"/>
        </w:rPr>
        <w:t>В 2018 году наблюдаются положительные тенденции в отрасли растениеводства. Благоприятные погодные условия сказались на уборке урожая и заготовке кормов.</w:t>
      </w:r>
    </w:p>
    <w:p w:rsidR="00D0303B" w:rsidRPr="00D0303B" w:rsidRDefault="00D0303B" w:rsidP="00D0303B">
      <w:pPr>
        <w:ind w:firstLine="709"/>
        <w:jc w:val="both"/>
        <w:rPr>
          <w:sz w:val="28"/>
          <w:szCs w:val="28"/>
        </w:rPr>
      </w:pPr>
      <w:r w:rsidRPr="00D0303B">
        <w:rPr>
          <w:sz w:val="28"/>
          <w:szCs w:val="28"/>
        </w:rPr>
        <w:t xml:space="preserve">Яровой сев в хозяйствах района проведен на площади 5416 га – 98 % к плану (2017 г.- 5634 га) – 218 га. Посеяно 4876 га яровых зерновых (- 208 га к 2017 году), льна – </w:t>
      </w:r>
      <w:bookmarkStart w:id="0" w:name="_GoBack"/>
      <w:bookmarkEnd w:id="0"/>
      <w:r w:rsidRPr="00D0303B">
        <w:rPr>
          <w:sz w:val="28"/>
          <w:szCs w:val="28"/>
        </w:rPr>
        <w:t>420 га (2017 г.- 370 га) +50 га, однолетних трав – 90 га. Многолетние травы подсеяны на площади 1305 га. Общая посевная площадь по району составила 13950 га (2017 г.- 382 га). Среди районов области по посевной площади на девятом  месте, по зерновым на восьмом.</w:t>
      </w:r>
    </w:p>
    <w:p w:rsidR="00D0303B" w:rsidRPr="00D0303B" w:rsidRDefault="00D0303B" w:rsidP="00D0303B">
      <w:pPr>
        <w:ind w:firstLine="709"/>
        <w:jc w:val="both"/>
        <w:rPr>
          <w:sz w:val="28"/>
          <w:szCs w:val="28"/>
        </w:rPr>
      </w:pPr>
      <w:r w:rsidRPr="00D0303B">
        <w:rPr>
          <w:sz w:val="28"/>
          <w:szCs w:val="28"/>
        </w:rPr>
        <w:t xml:space="preserve">По зяби посеяно 1743 га – 32 % (2017 г.- 50 %). На посев 2018 года приобретено 135 тонн семян высоких репродукций, в том числе 60 тонн элитных. </w:t>
      </w:r>
    </w:p>
    <w:p w:rsidR="00D0303B" w:rsidRPr="00D0303B" w:rsidRDefault="00D0303B" w:rsidP="00D0303B">
      <w:pPr>
        <w:ind w:firstLine="709"/>
        <w:jc w:val="both"/>
        <w:rPr>
          <w:sz w:val="28"/>
          <w:szCs w:val="28"/>
        </w:rPr>
      </w:pPr>
      <w:r w:rsidRPr="00D0303B">
        <w:rPr>
          <w:sz w:val="28"/>
          <w:szCs w:val="28"/>
        </w:rPr>
        <w:t>Приобретено минеральных удобрений 376 тонн на сумму 5933 тыс. руб.(2017 г. 352 т – 5138 тыс</w:t>
      </w:r>
      <w:proofErr w:type="gramStart"/>
      <w:r w:rsidRPr="00D0303B">
        <w:rPr>
          <w:sz w:val="28"/>
          <w:szCs w:val="28"/>
        </w:rPr>
        <w:t>.р</w:t>
      </w:r>
      <w:proofErr w:type="gramEnd"/>
      <w:r w:rsidRPr="00D0303B">
        <w:rPr>
          <w:sz w:val="28"/>
          <w:szCs w:val="28"/>
        </w:rPr>
        <w:t xml:space="preserve">уб.). Внесено в переводе в действующее вещество 209 тонн (2017 г.-177 тонн), на 1 га посевной площади 15  кг (2017 г.-12 кг). </w:t>
      </w:r>
    </w:p>
    <w:p w:rsidR="00D0303B" w:rsidRPr="00D0303B" w:rsidRDefault="00D0303B" w:rsidP="00D0303B">
      <w:pPr>
        <w:ind w:firstLine="709"/>
        <w:jc w:val="both"/>
        <w:rPr>
          <w:sz w:val="28"/>
          <w:szCs w:val="28"/>
        </w:rPr>
      </w:pPr>
      <w:proofErr w:type="spellStart"/>
      <w:r w:rsidRPr="00D0303B">
        <w:rPr>
          <w:sz w:val="28"/>
          <w:szCs w:val="28"/>
        </w:rPr>
        <w:t>Химпрополку</w:t>
      </w:r>
      <w:proofErr w:type="spellEnd"/>
      <w:r w:rsidRPr="00D0303B">
        <w:rPr>
          <w:sz w:val="28"/>
          <w:szCs w:val="28"/>
        </w:rPr>
        <w:t xml:space="preserve"> посевов проводили 6 хозяйств: ООО «</w:t>
      </w:r>
      <w:proofErr w:type="spellStart"/>
      <w:r w:rsidRPr="00D0303B">
        <w:rPr>
          <w:sz w:val="28"/>
          <w:szCs w:val="28"/>
        </w:rPr>
        <w:t>Курилово</w:t>
      </w:r>
      <w:proofErr w:type="spellEnd"/>
      <w:r w:rsidRPr="00D0303B">
        <w:rPr>
          <w:sz w:val="28"/>
          <w:szCs w:val="28"/>
        </w:rPr>
        <w:t>», СПК «Альянс», СПК (</w:t>
      </w:r>
      <w:proofErr w:type="spellStart"/>
      <w:r w:rsidRPr="00D0303B">
        <w:rPr>
          <w:sz w:val="28"/>
          <w:szCs w:val="28"/>
        </w:rPr>
        <w:t>к-з</w:t>
      </w:r>
      <w:proofErr w:type="spellEnd"/>
      <w:r w:rsidRPr="00D0303B">
        <w:rPr>
          <w:sz w:val="28"/>
          <w:szCs w:val="28"/>
        </w:rPr>
        <w:t>) «Майский», ООО «</w:t>
      </w:r>
      <w:proofErr w:type="spellStart"/>
      <w:r w:rsidRPr="00D0303B">
        <w:rPr>
          <w:sz w:val="28"/>
          <w:szCs w:val="28"/>
        </w:rPr>
        <w:t>СоюзАгро</w:t>
      </w:r>
      <w:proofErr w:type="spellEnd"/>
      <w:r w:rsidRPr="00D0303B">
        <w:rPr>
          <w:sz w:val="28"/>
          <w:szCs w:val="28"/>
        </w:rPr>
        <w:t>», ООО «Кичменгский Лен» и СП</w:t>
      </w:r>
      <w:proofErr w:type="gramStart"/>
      <w:r w:rsidRPr="00D0303B">
        <w:rPr>
          <w:sz w:val="28"/>
          <w:szCs w:val="28"/>
        </w:rPr>
        <w:t>К(</w:t>
      </w:r>
      <w:proofErr w:type="spellStart"/>
      <w:proofErr w:type="gramEnd"/>
      <w:r w:rsidRPr="00D0303B">
        <w:rPr>
          <w:sz w:val="28"/>
          <w:szCs w:val="28"/>
        </w:rPr>
        <w:t>к-з</w:t>
      </w:r>
      <w:proofErr w:type="spellEnd"/>
      <w:r w:rsidRPr="00D0303B">
        <w:rPr>
          <w:sz w:val="28"/>
          <w:szCs w:val="28"/>
        </w:rPr>
        <w:t xml:space="preserve">) «Пахарь». Всего обработано 1565 га зерновых и 420 га льна. </w:t>
      </w:r>
    </w:p>
    <w:p w:rsidR="00D0303B" w:rsidRPr="00D0303B" w:rsidRDefault="00D0303B" w:rsidP="00D0303B">
      <w:pPr>
        <w:ind w:firstLine="709"/>
        <w:jc w:val="both"/>
        <w:rPr>
          <w:sz w:val="28"/>
          <w:szCs w:val="28"/>
        </w:rPr>
      </w:pPr>
      <w:r w:rsidRPr="00D0303B">
        <w:rPr>
          <w:sz w:val="28"/>
          <w:szCs w:val="28"/>
        </w:rPr>
        <w:t>(2017г. - 960 га зерновых и 370 га льна).</w:t>
      </w:r>
    </w:p>
    <w:p w:rsidR="00D0303B" w:rsidRPr="00D0303B" w:rsidRDefault="00D0303B" w:rsidP="00D0303B">
      <w:pPr>
        <w:ind w:firstLine="709"/>
        <w:jc w:val="both"/>
        <w:rPr>
          <w:sz w:val="28"/>
          <w:szCs w:val="28"/>
        </w:rPr>
      </w:pPr>
      <w:r w:rsidRPr="00D0303B">
        <w:rPr>
          <w:sz w:val="28"/>
          <w:szCs w:val="28"/>
        </w:rPr>
        <w:t xml:space="preserve">В период заготовки кормов погода в целом благоприятствовала проведению работ. </w:t>
      </w:r>
    </w:p>
    <w:p w:rsidR="00D0303B" w:rsidRPr="00D0303B" w:rsidRDefault="00D0303B" w:rsidP="00D0303B">
      <w:pPr>
        <w:ind w:firstLine="709"/>
        <w:jc w:val="both"/>
        <w:rPr>
          <w:sz w:val="28"/>
          <w:szCs w:val="28"/>
        </w:rPr>
      </w:pPr>
      <w:r w:rsidRPr="00D0303B">
        <w:rPr>
          <w:sz w:val="28"/>
          <w:szCs w:val="28"/>
        </w:rPr>
        <w:t xml:space="preserve">В </w:t>
      </w:r>
      <w:proofErr w:type="spellStart"/>
      <w:r w:rsidRPr="00D0303B">
        <w:rPr>
          <w:sz w:val="28"/>
          <w:szCs w:val="28"/>
        </w:rPr>
        <w:t>сельхозорганизациях</w:t>
      </w:r>
      <w:proofErr w:type="spellEnd"/>
      <w:r w:rsidRPr="00D0303B">
        <w:rPr>
          <w:sz w:val="28"/>
          <w:szCs w:val="28"/>
        </w:rPr>
        <w:t xml:space="preserve"> и КФХ района заготовлено сена 4340 тонн -116 % к плану, готового силоса 24590 тонн -110 %, сенажа 371 тонн -39 %. Всего заготовлено кормов в кормовых единицах 6220 тонн -111 % к плану, </w:t>
      </w:r>
      <w:r w:rsidRPr="00D0303B">
        <w:rPr>
          <w:sz w:val="28"/>
          <w:szCs w:val="28"/>
        </w:rPr>
        <w:lastRenderedPageBreak/>
        <w:t xml:space="preserve">это на уровне прошлого года. На одну условную голову обеспеченность составляет 23,5 </w:t>
      </w:r>
      <w:proofErr w:type="spellStart"/>
      <w:r w:rsidRPr="00D0303B">
        <w:rPr>
          <w:sz w:val="28"/>
          <w:szCs w:val="28"/>
        </w:rPr>
        <w:t>ц</w:t>
      </w:r>
      <w:proofErr w:type="spellEnd"/>
      <w:r w:rsidRPr="00D0303B">
        <w:rPr>
          <w:sz w:val="28"/>
          <w:szCs w:val="28"/>
        </w:rPr>
        <w:t xml:space="preserve">  кормовых единиц, в 2017 году этот показатель был 21,5 </w:t>
      </w:r>
      <w:proofErr w:type="spellStart"/>
      <w:r w:rsidRPr="00D0303B">
        <w:rPr>
          <w:sz w:val="28"/>
          <w:szCs w:val="28"/>
        </w:rPr>
        <w:t>ц</w:t>
      </w:r>
      <w:proofErr w:type="spellEnd"/>
      <w:r w:rsidRPr="00D0303B">
        <w:rPr>
          <w:sz w:val="28"/>
          <w:szCs w:val="28"/>
        </w:rPr>
        <w:t xml:space="preserve"> кормовых единиц. Обеспеченность кормами выросла за счет снижения поголовья КРС более чем на 200 условных голов. Наибольшее снижение по хозяйствам СПК «Восток», ООО «Агрофирма Еловино», в СПК (колхозах) «Правда» и «Майский». Качество кормов значительно выше прошлого года.</w:t>
      </w:r>
    </w:p>
    <w:p w:rsidR="00D0303B" w:rsidRPr="00D0303B" w:rsidRDefault="00D0303B" w:rsidP="00D0303B">
      <w:pPr>
        <w:ind w:firstLine="709"/>
        <w:jc w:val="both"/>
        <w:rPr>
          <w:sz w:val="28"/>
          <w:szCs w:val="28"/>
        </w:rPr>
      </w:pPr>
      <w:r w:rsidRPr="00D0303B">
        <w:rPr>
          <w:sz w:val="28"/>
          <w:szCs w:val="28"/>
        </w:rPr>
        <w:t xml:space="preserve">Обеспеченность собственным </w:t>
      </w:r>
      <w:proofErr w:type="spellStart"/>
      <w:r w:rsidRPr="00D0303B">
        <w:rPr>
          <w:sz w:val="28"/>
          <w:szCs w:val="28"/>
        </w:rPr>
        <w:t>зернофуражем</w:t>
      </w:r>
      <w:proofErr w:type="spellEnd"/>
      <w:r w:rsidRPr="00D0303B">
        <w:rPr>
          <w:sz w:val="28"/>
          <w:szCs w:val="28"/>
        </w:rPr>
        <w:t xml:space="preserve"> в целом по району к плановой потребности – 87 %. В ведущих сельхозпредприятиях района СПК (</w:t>
      </w:r>
      <w:proofErr w:type="spellStart"/>
      <w:r w:rsidRPr="00D0303B">
        <w:rPr>
          <w:sz w:val="28"/>
          <w:szCs w:val="28"/>
        </w:rPr>
        <w:t>к-х</w:t>
      </w:r>
      <w:proofErr w:type="spellEnd"/>
      <w:r w:rsidRPr="00D0303B">
        <w:rPr>
          <w:sz w:val="28"/>
          <w:szCs w:val="28"/>
        </w:rPr>
        <w:t>) «Майский», «Правда», ООО «</w:t>
      </w:r>
      <w:proofErr w:type="spellStart"/>
      <w:r w:rsidRPr="00D0303B">
        <w:rPr>
          <w:sz w:val="28"/>
          <w:szCs w:val="28"/>
        </w:rPr>
        <w:t>Енангское</w:t>
      </w:r>
      <w:proofErr w:type="spellEnd"/>
      <w:r w:rsidRPr="00D0303B">
        <w:rPr>
          <w:sz w:val="28"/>
          <w:szCs w:val="28"/>
        </w:rPr>
        <w:t>» 40-50 %.</w:t>
      </w:r>
    </w:p>
    <w:p w:rsidR="00D0303B" w:rsidRPr="00D0303B" w:rsidRDefault="00D0303B" w:rsidP="00D0303B">
      <w:pPr>
        <w:ind w:firstLine="709"/>
        <w:jc w:val="both"/>
        <w:rPr>
          <w:sz w:val="28"/>
          <w:szCs w:val="28"/>
        </w:rPr>
      </w:pPr>
      <w:r w:rsidRPr="00D0303B">
        <w:rPr>
          <w:sz w:val="28"/>
          <w:szCs w:val="28"/>
        </w:rPr>
        <w:t>Уборка зерновых культур в текущем году началась в первой декаде августа. Погодные условия в основном способствовали проведению уборочных работ. Сдерживающим фактором были частые поломки техники.</w:t>
      </w:r>
    </w:p>
    <w:p w:rsidR="00D0303B" w:rsidRPr="00D0303B" w:rsidRDefault="00D0303B" w:rsidP="00D0303B">
      <w:pPr>
        <w:ind w:firstLine="709"/>
        <w:jc w:val="both"/>
        <w:rPr>
          <w:sz w:val="28"/>
          <w:szCs w:val="28"/>
        </w:rPr>
      </w:pPr>
      <w:r w:rsidRPr="00D0303B">
        <w:rPr>
          <w:sz w:val="28"/>
          <w:szCs w:val="28"/>
        </w:rPr>
        <w:t xml:space="preserve">Из общей уборочной площади зерновых культур 4916 га обмолочено 4396 га, 138 га переведено </w:t>
      </w:r>
      <w:proofErr w:type="gramStart"/>
      <w:r w:rsidRPr="00D0303B">
        <w:rPr>
          <w:sz w:val="28"/>
          <w:szCs w:val="28"/>
        </w:rPr>
        <w:t>в</w:t>
      </w:r>
      <w:proofErr w:type="gramEnd"/>
      <w:r w:rsidRPr="00D0303B">
        <w:rPr>
          <w:sz w:val="28"/>
          <w:szCs w:val="28"/>
        </w:rPr>
        <w:t xml:space="preserve"> кормовые. Намолочено зерна в амбарном весе</w:t>
      </w:r>
    </w:p>
    <w:p w:rsidR="00D0303B" w:rsidRPr="00D0303B" w:rsidRDefault="00D0303B" w:rsidP="00D0303B">
      <w:pPr>
        <w:ind w:firstLine="709"/>
        <w:jc w:val="both"/>
        <w:rPr>
          <w:sz w:val="28"/>
          <w:szCs w:val="28"/>
        </w:rPr>
      </w:pPr>
      <w:r w:rsidRPr="00D0303B">
        <w:rPr>
          <w:sz w:val="28"/>
          <w:szCs w:val="28"/>
        </w:rPr>
        <w:t>4708 тонн, урожайность составила 9,9 </w:t>
      </w:r>
      <w:proofErr w:type="spellStart"/>
      <w:r w:rsidRPr="00D0303B">
        <w:rPr>
          <w:sz w:val="28"/>
          <w:szCs w:val="28"/>
        </w:rPr>
        <w:t>ц</w:t>
      </w:r>
      <w:proofErr w:type="spellEnd"/>
      <w:r w:rsidRPr="00D0303B">
        <w:rPr>
          <w:sz w:val="28"/>
          <w:szCs w:val="28"/>
        </w:rPr>
        <w:t xml:space="preserve">/га. </w:t>
      </w:r>
      <w:proofErr w:type="spellStart"/>
      <w:r w:rsidRPr="00D0303B">
        <w:rPr>
          <w:sz w:val="28"/>
          <w:szCs w:val="28"/>
        </w:rPr>
        <w:t>Валовый</w:t>
      </w:r>
      <w:proofErr w:type="spellEnd"/>
      <w:r w:rsidRPr="00D0303B">
        <w:rPr>
          <w:sz w:val="28"/>
          <w:szCs w:val="28"/>
        </w:rPr>
        <w:t xml:space="preserve"> сбор зерна больше 2017 года на 895 т или на 23 %.</w:t>
      </w:r>
    </w:p>
    <w:p w:rsidR="00D0303B" w:rsidRPr="00D0303B" w:rsidRDefault="00D0303B" w:rsidP="00D0303B">
      <w:pPr>
        <w:ind w:firstLine="709"/>
        <w:jc w:val="both"/>
        <w:rPr>
          <w:sz w:val="28"/>
          <w:szCs w:val="28"/>
        </w:rPr>
      </w:pPr>
      <w:r w:rsidRPr="00D0303B">
        <w:rPr>
          <w:sz w:val="28"/>
          <w:szCs w:val="28"/>
        </w:rPr>
        <w:t>Урожайность по культурам: ячмень - 10,9 </w:t>
      </w:r>
      <w:proofErr w:type="spellStart"/>
      <w:r w:rsidRPr="00D0303B">
        <w:rPr>
          <w:sz w:val="28"/>
          <w:szCs w:val="28"/>
        </w:rPr>
        <w:t>ц</w:t>
      </w:r>
      <w:proofErr w:type="spellEnd"/>
      <w:r w:rsidRPr="00D0303B">
        <w:rPr>
          <w:sz w:val="28"/>
          <w:szCs w:val="28"/>
        </w:rPr>
        <w:t>/га, пшеница – 10 </w:t>
      </w:r>
      <w:proofErr w:type="spellStart"/>
      <w:r w:rsidRPr="00D0303B">
        <w:rPr>
          <w:sz w:val="28"/>
          <w:szCs w:val="28"/>
        </w:rPr>
        <w:t>ц</w:t>
      </w:r>
      <w:proofErr w:type="spellEnd"/>
      <w:r w:rsidRPr="00D0303B">
        <w:rPr>
          <w:sz w:val="28"/>
          <w:szCs w:val="28"/>
        </w:rPr>
        <w:t>/га, овес</w:t>
      </w:r>
      <w:r w:rsidR="00374573">
        <w:rPr>
          <w:sz w:val="28"/>
          <w:szCs w:val="28"/>
        </w:rPr>
        <w:t> </w:t>
      </w:r>
      <w:r w:rsidRPr="00D0303B">
        <w:rPr>
          <w:sz w:val="28"/>
          <w:szCs w:val="28"/>
        </w:rPr>
        <w:t>- 8,6 </w:t>
      </w:r>
      <w:proofErr w:type="spellStart"/>
      <w:r w:rsidRPr="00D0303B">
        <w:rPr>
          <w:sz w:val="28"/>
          <w:szCs w:val="28"/>
        </w:rPr>
        <w:t>ц</w:t>
      </w:r>
      <w:proofErr w:type="spellEnd"/>
      <w:r w:rsidRPr="00D0303B">
        <w:rPr>
          <w:sz w:val="28"/>
          <w:szCs w:val="28"/>
        </w:rPr>
        <w:t>/га.</w:t>
      </w:r>
    </w:p>
    <w:p w:rsidR="00D0303B" w:rsidRPr="00D0303B" w:rsidRDefault="00D0303B" w:rsidP="00D0303B">
      <w:pPr>
        <w:ind w:firstLine="709"/>
        <w:jc w:val="both"/>
        <w:rPr>
          <w:sz w:val="28"/>
          <w:szCs w:val="28"/>
        </w:rPr>
      </w:pPr>
      <w:r w:rsidRPr="00D0303B">
        <w:rPr>
          <w:sz w:val="28"/>
          <w:szCs w:val="28"/>
        </w:rPr>
        <w:t>Самая высокая урожайность зерновых в ООО «Кичменгский Лен» - 20,5 </w:t>
      </w:r>
      <w:proofErr w:type="spellStart"/>
      <w:r w:rsidRPr="00D0303B">
        <w:rPr>
          <w:sz w:val="28"/>
          <w:szCs w:val="28"/>
        </w:rPr>
        <w:t>ц</w:t>
      </w:r>
      <w:proofErr w:type="spellEnd"/>
      <w:r w:rsidRPr="00D0303B">
        <w:rPr>
          <w:sz w:val="28"/>
          <w:szCs w:val="28"/>
        </w:rPr>
        <w:t>/га,</w:t>
      </w:r>
    </w:p>
    <w:p w:rsidR="00D0303B" w:rsidRPr="00D0303B" w:rsidRDefault="00D0303B" w:rsidP="00D0303B">
      <w:pPr>
        <w:ind w:firstLine="709"/>
        <w:jc w:val="both"/>
        <w:rPr>
          <w:sz w:val="28"/>
          <w:szCs w:val="28"/>
        </w:rPr>
      </w:pPr>
      <w:r w:rsidRPr="00D0303B">
        <w:rPr>
          <w:sz w:val="28"/>
          <w:szCs w:val="28"/>
        </w:rPr>
        <w:t>ООО «Агрофирма Еловино» - 16,9 </w:t>
      </w:r>
      <w:proofErr w:type="spellStart"/>
      <w:r w:rsidRPr="00D0303B">
        <w:rPr>
          <w:sz w:val="28"/>
          <w:szCs w:val="28"/>
        </w:rPr>
        <w:t>ц</w:t>
      </w:r>
      <w:proofErr w:type="spellEnd"/>
      <w:r w:rsidRPr="00D0303B">
        <w:rPr>
          <w:sz w:val="28"/>
          <w:szCs w:val="28"/>
        </w:rPr>
        <w:t>/га, КФХ ИП Барболина Л.А. - 15,5 </w:t>
      </w:r>
      <w:proofErr w:type="spellStart"/>
      <w:r w:rsidRPr="00D0303B">
        <w:rPr>
          <w:sz w:val="28"/>
          <w:szCs w:val="28"/>
        </w:rPr>
        <w:t>ц</w:t>
      </w:r>
      <w:proofErr w:type="spellEnd"/>
      <w:r w:rsidRPr="00D0303B">
        <w:rPr>
          <w:sz w:val="28"/>
          <w:szCs w:val="28"/>
        </w:rPr>
        <w:t>/га.</w:t>
      </w:r>
    </w:p>
    <w:p w:rsidR="00D0303B" w:rsidRPr="00D0303B" w:rsidRDefault="00D0303B" w:rsidP="00D0303B">
      <w:pPr>
        <w:ind w:firstLine="709"/>
        <w:jc w:val="both"/>
        <w:rPr>
          <w:sz w:val="28"/>
          <w:szCs w:val="28"/>
        </w:rPr>
      </w:pPr>
      <w:r w:rsidRPr="00D0303B">
        <w:rPr>
          <w:sz w:val="28"/>
          <w:szCs w:val="28"/>
        </w:rPr>
        <w:t>Всего по 5,1-5,3 </w:t>
      </w:r>
      <w:proofErr w:type="spellStart"/>
      <w:r w:rsidRPr="00D0303B">
        <w:rPr>
          <w:sz w:val="28"/>
          <w:szCs w:val="28"/>
        </w:rPr>
        <w:t>ц</w:t>
      </w:r>
      <w:proofErr w:type="spellEnd"/>
      <w:r w:rsidRPr="00D0303B">
        <w:rPr>
          <w:sz w:val="28"/>
          <w:szCs w:val="28"/>
        </w:rPr>
        <w:t>/га собрано в СПК (</w:t>
      </w:r>
      <w:proofErr w:type="spellStart"/>
      <w:r w:rsidRPr="00D0303B">
        <w:rPr>
          <w:sz w:val="28"/>
          <w:szCs w:val="28"/>
        </w:rPr>
        <w:t>к-з</w:t>
      </w:r>
      <w:proofErr w:type="spellEnd"/>
      <w:r w:rsidRPr="00D0303B">
        <w:rPr>
          <w:sz w:val="28"/>
          <w:szCs w:val="28"/>
        </w:rPr>
        <w:t>) «</w:t>
      </w:r>
      <w:proofErr w:type="spellStart"/>
      <w:r w:rsidRPr="00D0303B">
        <w:rPr>
          <w:sz w:val="28"/>
          <w:szCs w:val="28"/>
        </w:rPr>
        <w:t>Светица</w:t>
      </w:r>
      <w:proofErr w:type="spellEnd"/>
      <w:r w:rsidRPr="00D0303B">
        <w:rPr>
          <w:sz w:val="28"/>
          <w:szCs w:val="28"/>
        </w:rPr>
        <w:t xml:space="preserve">» </w:t>
      </w:r>
      <w:proofErr w:type="gramStart"/>
      <w:r w:rsidRPr="00D0303B">
        <w:rPr>
          <w:sz w:val="28"/>
          <w:szCs w:val="28"/>
        </w:rPr>
        <w:t>и ООО</w:t>
      </w:r>
      <w:proofErr w:type="gramEnd"/>
      <w:r w:rsidRPr="00D0303B">
        <w:rPr>
          <w:sz w:val="28"/>
          <w:szCs w:val="28"/>
        </w:rPr>
        <w:t> «</w:t>
      </w:r>
      <w:proofErr w:type="spellStart"/>
      <w:r w:rsidRPr="00D0303B">
        <w:rPr>
          <w:sz w:val="28"/>
          <w:szCs w:val="28"/>
        </w:rPr>
        <w:t>Енангское</w:t>
      </w:r>
      <w:proofErr w:type="spellEnd"/>
      <w:r w:rsidRPr="00D0303B">
        <w:rPr>
          <w:sz w:val="28"/>
          <w:szCs w:val="28"/>
        </w:rPr>
        <w:t>».</w:t>
      </w:r>
    </w:p>
    <w:p w:rsidR="00D0303B" w:rsidRPr="00D0303B" w:rsidRDefault="00D0303B" w:rsidP="00D0303B">
      <w:pPr>
        <w:ind w:firstLine="709"/>
        <w:jc w:val="both"/>
        <w:rPr>
          <w:sz w:val="28"/>
          <w:szCs w:val="28"/>
        </w:rPr>
      </w:pPr>
      <w:r w:rsidRPr="00D0303B">
        <w:rPr>
          <w:sz w:val="28"/>
          <w:szCs w:val="28"/>
        </w:rPr>
        <w:t>И в этом году не удалось полностью убрать урожай льна по причине постоянных дождей с конца сентября и в течение октября. С 10 октября был введен режим функционирования «повышенная готовность», в связи с гибелью вытеребленного льна-долгунца в ООО «Кичменгский Лен» на площади 60 га. Теребление льна на предприятии было начато первыми в области в начале третьей декады июля и закончено, за исключением семенных участков к середине августа. Своевременно была начата и уборка льнотресты, но остро проявился в этот период недостаток транспортных средств. По этой причине значительная часть собранного урожая в рулонах  на полях попала под дожди. В ООО «Кичменгский Лен» собрано льнотресты 620 тонн, урожайность 21 </w:t>
      </w:r>
      <w:proofErr w:type="spellStart"/>
      <w:r w:rsidRPr="00D0303B">
        <w:rPr>
          <w:sz w:val="28"/>
          <w:szCs w:val="28"/>
        </w:rPr>
        <w:t>ц</w:t>
      </w:r>
      <w:proofErr w:type="spellEnd"/>
      <w:r w:rsidRPr="00D0303B">
        <w:rPr>
          <w:sz w:val="28"/>
          <w:szCs w:val="28"/>
        </w:rPr>
        <w:t>/га; в переводе на волокно 204 тонн, урожайность 6,2 </w:t>
      </w:r>
      <w:proofErr w:type="spellStart"/>
      <w:r w:rsidRPr="00D0303B">
        <w:rPr>
          <w:sz w:val="28"/>
          <w:szCs w:val="28"/>
        </w:rPr>
        <w:t>ц</w:t>
      </w:r>
      <w:proofErr w:type="spellEnd"/>
      <w:r w:rsidRPr="00D0303B">
        <w:rPr>
          <w:sz w:val="28"/>
          <w:szCs w:val="28"/>
        </w:rPr>
        <w:t>/га. Также впервые получено более 25 тонн льносемян. Неудачно сложилась ситуация с возделыванием льна-долгунца в ООО «</w:t>
      </w:r>
      <w:proofErr w:type="spellStart"/>
      <w:r w:rsidRPr="00D0303B">
        <w:rPr>
          <w:sz w:val="28"/>
          <w:szCs w:val="28"/>
        </w:rPr>
        <w:t>СоюзАгро</w:t>
      </w:r>
      <w:proofErr w:type="spellEnd"/>
      <w:r w:rsidRPr="00D0303B">
        <w:rPr>
          <w:sz w:val="28"/>
          <w:szCs w:val="28"/>
        </w:rPr>
        <w:t xml:space="preserve">». Поздние сроки сева (семена приобретены в конце мая) и теребления льна привели к гибели большей части урожая льнотресты. Собрано всего 20 тонн льнотресты и 2,5 тонн льносемян. </w:t>
      </w:r>
    </w:p>
    <w:p w:rsidR="00D0303B" w:rsidRPr="00D0303B" w:rsidRDefault="00D0303B" w:rsidP="00D0303B">
      <w:pPr>
        <w:ind w:firstLine="709"/>
        <w:jc w:val="both"/>
        <w:rPr>
          <w:sz w:val="28"/>
          <w:szCs w:val="28"/>
        </w:rPr>
      </w:pPr>
      <w:r w:rsidRPr="00D0303B">
        <w:rPr>
          <w:sz w:val="28"/>
          <w:szCs w:val="28"/>
        </w:rPr>
        <w:t>Под урожай будущего года засыпано 1525 т семян яровых зерновых культур - 110 % к потребности. Качество семян значительно выше</w:t>
      </w:r>
    </w:p>
    <w:p w:rsidR="00D0303B" w:rsidRPr="00D0303B" w:rsidRDefault="00D0303B" w:rsidP="00D0303B">
      <w:pPr>
        <w:ind w:firstLine="709"/>
        <w:jc w:val="both"/>
        <w:rPr>
          <w:sz w:val="28"/>
          <w:szCs w:val="28"/>
        </w:rPr>
      </w:pPr>
      <w:r w:rsidRPr="00D0303B">
        <w:rPr>
          <w:sz w:val="28"/>
          <w:szCs w:val="28"/>
        </w:rPr>
        <w:t>прошлого года, кондиционных семян 79 % (2017 г. -50 %). Лучшего качества семена зерновых в СПК (</w:t>
      </w:r>
      <w:proofErr w:type="spellStart"/>
      <w:r w:rsidRPr="00D0303B">
        <w:rPr>
          <w:sz w:val="28"/>
          <w:szCs w:val="28"/>
        </w:rPr>
        <w:t>к-х</w:t>
      </w:r>
      <w:proofErr w:type="spellEnd"/>
      <w:r w:rsidRPr="00D0303B">
        <w:rPr>
          <w:sz w:val="28"/>
          <w:szCs w:val="28"/>
        </w:rPr>
        <w:t xml:space="preserve">) «Майский» и «Правда»: </w:t>
      </w:r>
      <w:proofErr w:type="gramStart"/>
      <w:r w:rsidRPr="00D0303B">
        <w:rPr>
          <w:sz w:val="28"/>
          <w:szCs w:val="28"/>
        </w:rPr>
        <w:t>-к</w:t>
      </w:r>
      <w:proofErr w:type="gramEnd"/>
      <w:r w:rsidRPr="00D0303B">
        <w:rPr>
          <w:sz w:val="28"/>
          <w:szCs w:val="28"/>
        </w:rPr>
        <w:t>ондиционных 100 %.</w:t>
      </w:r>
    </w:p>
    <w:p w:rsidR="00D0303B" w:rsidRPr="00D0303B" w:rsidRDefault="00D0303B" w:rsidP="00D0303B">
      <w:pPr>
        <w:ind w:firstLine="709"/>
        <w:jc w:val="both"/>
        <w:rPr>
          <w:sz w:val="28"/>
          <w:szCs w:val="28"/>
        </w:rPr>
      </w:pPr>
      <w:r w:rsidRPr="00D0303B">
        <w:rPr>
          <w:sz w:val="28"/>
          <w:szCs w:val="28"/>
        </w:rPr>
        <w:lastRenderedPageBreak/>
        <w:t>Неплохо сработали хозяйства по семенам многолетних трав, их произведено более 30 т, что полностью закрывает потребность в целом по району.</w:t>
      </w:r>
    </w:p>
    <w:p w:rsidR="00D0303B" w:rsidRPr="00D0303B" w:rsidRDefault="00D0303B" w:rsidP="00D0303B">
      <w:pPr>
        <w:ind w:firstLine="709"/>
        <w:jc w:val="both"/>
        <w:rPr>
          <w:sz w:val="28"/>
          <w:szCs w:val="28"/>
        </w:rPr>
      </w:pPr>
      <w:r w:rsidRPr="00D0303B">
        <w:rPr>
          <w:sz w:val="28"/>
          <w:szCs w:val="28"/>
        </w:rPr>
        <w:t>Под урожай будущего года поднята зябь на площади 2209 га – 73 % к плану, 100 % зяби в ООО</w:t>
      </w:r>
      <w:r w:rsidR="00374573">
        <w:rPr>
          <w:sz w:val="28"/>
          <w:szCs w:val="28"/>
        </w:rPr>
        <w:t> </w:t>
      </w:r>
      <w:proofErr w:type="spellStart"/>
      <w:r w:rsidR="00374573">
        <w:rPr>
          <w:sz w:val="28"/>
          <w:szCs w:val="28"/>
        </w:rPr>
        <w:t>Курилово</w:t>
      </w:r>
      <w:proofErr w:type="spellEnd"/>
      <w:r w:rsidR="00374573">
        <w:rPr>
          <w:sz w:val="28"/>
          <w:szCs w:val="28"/>
        </w:rPr>
        <w:t xml:space="preserve"> и у ИП Барболина Л.А.</w:t>
      </w:r>
      <w:r w:rsidRPr="00D0303B">
        <w:rPr>
          <w:sz w:val="28"/>
          <w:szCs w:val="28"/>
        </w:rPr>
        <w:t xml:space="preserve"> Часть руководителей недооценивают или игнорируют осеннюю пахоту, что отражается на сроках весеннего сева и приводит к недобору урожая.</w:t>
      </w:r>
    </w:p>
    <w:p w:rsidR="00D0303B" w:rsidRPr="00D0303B" w:rsidRDefault="00D0303B" w:rsidP="00D0303B">
      <w:pPr>
        <w:spacing w:after="120"/>
        <w:ind w:firstLine="709"/>
        <w:jc w:val="both"/>
        <w:rPr>
          <w:sz w:val="28"/>
          <w:szCs w:val="28"/>
        </w:rPr>
      </w:pPr>
      <w:r w:rsidRPr="00D0303B">
        <w:rPr>
          <w:sz w:val="28"/>
          <w:szCs w:val="28"/>
        </w:rPr>
        <w:t>Ежегодно в районе проводиться районный конкурс пахарей, с последующим участием в областном конкурсе и 2018 год не исключение. Районный</w:t>
      </w:r>
      <w:r w:rsidRPr="00D0303B">
        <w:rPr>
          <w:sz w:val="28"/>
          <w:szCs w:val="28"/>
        </w:rPr>
        <w:tab/>
        <w:t xml:space="preserve">конкурс проводился на базе ООО «Агрофирма Еловино», а областной в СПК «Агрофирма «Красная Звезда» Вологодского района. </w:t>
      </w:r>
    </w:p>
    <w:p w:rsidR="00D0303B" w:rsidRPr="00D0303B" w:rsidRDefault="00D0303B" w:rsidP="00D0303B">
      <w:pPr>
        <w:pStyle w:val="afc"/>
        <w:shd w:val="clear" w:color="auto" w:fill="FFFFFF"/>
        <w:spacing w:before="0" w:beforeAutospacing="0" w:after="120" w:afterAutospacing="0"/>
        <w:ind w:right="-1"/>
        <w:jc w:val="center"/>
        <w:rPr>
          <w:sz w:val="28"/>
          <w:szCs w:val="28"/>
        </w:rPr>
      </w:pPr>
      <w:r w:rsidRPr="00D0303B">
        <w:rPr>
          <w:color w:val="000000"/>
          <w:sz w:val="28"/>
          <w:szCs w:val="28"/>
        </w:rPr>
        <w:t>Экономические показатели</w:t>
      </w:r>
    </w:p>
    <w:p w:rsidR="00D0303B" w:rsidRPr="00D0303B" w:rsidRDefault="00D0303B" w:rsidP="00D0303B">
      <w:pPr>
        <w:pStyle w:val="afc"/>
        <w:shd w:val="clear" w:color="auto" w:fill="FFFFFF"/>
        <w:spacing w:before="0" w:beforeAutospacing="0" w:after="0" w:afterAutospacing="0"/>
        <w:ind w:firstLine="709"/>
        <w:jc w:val="both"/>
        <w:rPr>
          <w:color w:val="000000"/>
          <w:sz w:val="28"/>
          <w:szCs w:val="28"/>
        </w:rPr>
      </w:pPr>
      <w:proofErr w:type="gramStart"/>
      <w:r w:rsidRPr="00D0303B">
        <w:rPr>
          <w:color w:val="000000"/>
          <w:sz w:val="28"/>
          <w:szCs w:val="28"/>
        </w:rPr>
        <w:t>Выручка от реализации сельскохозяйственной продукции собственного производства и продуктов ее переработки незначительно увеличилась по сравнению с аналогичным периодом прошлого года и составляет 101,1 %. Средняя заработная плата по отрасли в 2018 году составила 16379 рублей, что выше по сравнению с 2017 годом на 12 %. Однако уровень заработной платы в отрасли остаётся низким как в среднем по области в сельском хозяйстве, так</w:t>
      </w:r>
      <w:proofErr w:type="gramEnd"/>
      <w:r w:rsidRPr="00D0303B">
        <w:rPr>
          <w:color w:val="000000"/>
          <w:sz w:val="28"/>
          <w:szCs w:val="28"/>
        </w:rPr>
        <w:t xml:space="preserve"> и по сравнению с другими отраслями.</w:t>
      </w:r>
    </w:p>
    <w:p w:rsidR="00D0303B" w:rsidRPr="00D0303B" w:rsidRDefault="00D0303B" w:rsidP="00D0303B">
      <w:pPr>
        <w:shd w:val="clear" w:color="auto" w:fill="FFFFFF"/>
        <w:ind w:firstLine="709"/>
        <w:jc w:val="both"/>
        <w:rPr>
          <w:color w:val="000000"/>
          <w:sz w:val="28"/>
          <w:szCs w:val="28"/>
        </w:rPr>
      </w:pPr>
      <w:r w:rsidRPr="00D0303B">
        <w:rPr>
          <w:color w:val="000000"/>
          <w:sz w:val="28"/>
          <w:szCs w:val="28"/>
        </w:rPr>
        <w:t>В 2018 году наш район участвовал в конкурсе на получение государственной поддержки по программам «Начинающий фермер». КФХ Кузнецова Т.В. получили грант на развитие хозяйства в сумме 2,6 млн</w:t>
      </w:r>
      <w:proofErr w:type="gramStart"/>
      <w:r w:rsidRPr="00D0303B">
        <w:rPr>
          <w:color w:val="000000"/>
          <w:sz w:val="28"/>
          <w:szCs w:val="28"/>
        </w:rPr>
        <w:t>.р</w:t>
      </w:r>
      <w:proofErr w:type="gramEnd"/>
      <w:r w:rsidRPr="00D0303B">
        <w:rPr>
          <w:color w:val="000000"/>
          <w:sz w:val="28"/>
          <w:szCs w:val="28"/>
        </w:rPr>
        <w:t>ублей. Средства гранта направлены на приобретение сельскохозяйственной техники, приобретение молодняка КРС.</w:t>
      </w:r>
    </w:p>
    <w:p w:rsidR="00D0303B" w:rsidRPr="00D0303B" w:rsidRDefault="00D0303B" w:rsidP="00D0303B">
      <w:pPr>
        <w:pStyle w:val="afc"/>
        <w:shd w:val="clear" w:color="auto" w:fill="FFFFFF"/>
        <w:spacing w:before="0" w:beforeAutospacing="0" w:after="120" w:afterAutospacing="0"/>
        <w:ind w:firstLine="709"/>
        <w:jc w:val="both"/>
        <w:rPr>
          <w:color w:val="000000"/>
          <w:sz w:val="28"/>
          <w:szCs w:val="28"/>
        </w:rPr>
      </w:pPr>
      <w:proofErr w:type="gramStart"/>
      <w:r w:rsidRPr="00D0303B">
        <w:rPr>
          <w:color w:val="000000"/>
          <w:sz w:val="28"/>
          <w:szCs w:val="28"/>
        </w:rPr>
        <w:t>На уровне области реализуется государственная программа «Развитие агропромышленного комплекса и потребительского рынка Вологодской области на 2013-2020 годы» с целью сохранения и восстановления плодородия земель сельскохозяйственного назначения, увеличения объемов производства льна, молока, мяса и удовлетворения потребности населения в экологически чистой продукции собственного производства, а также с целью устойчивого развития сельских территорий, повышения занятости и уровня жизни сельского населения.</w:t>
      </w:r>
      <w:proofErr w:type="gramEnd"/>
    </w:p>
    <w:p w:rsidR="00D0303B" w:rsidRPr="00D0303B" w:rsidRDefault="00D0303B" w:rsidP="00D0303B">
      <w:pPr>
        <w:pStyle w:val="afc"/>
        <w:shd w:val="clear" w:color="auto" w:fill="FFFFFF"/>
        <w:spacing w:before="0" w:beforeAutospacing="0" w:after="120" w:afterAutospacing="0"/>
        <w:ind w:firstLine="709"/>
        <w:jc w:val="both"/>
        <w:rPr>
          <w:color w:val="000000"/>
          <w:sz w:val="28"/>
          <w:szCs w:val="28"/>
        </w:rPr>
      </w:pPr>
      <w:r w:rsidRPr="00D0303B">
        <w:rPr>
          <w:color w:val="000000"/>
          <w:sz w:val="28"/>
          <w:szCs w:val="28"/>
        </w:rPr>
        <w:t>Наш район участвует в данной программе и получает субсидии:</w:t>
      </w:r>
    </w:p>
    <w:tbl>
      <w:tblPr>
        <w:tblStyle w:val="af3"/>
        <w:tblW w:w="9463" w:type="dxa"/>
        <w:tblInd w:w="108" w:type="dxa"/>
        <w:tblLook w:val="04A0"/>
      </w:tblPr>
      <w:tblGrid>
        <w:gridCol w:w="2127"/>
        <w:gridCol w:w="1701"/>
        <w:gridCol w:w="1806"/>
        <w:gridCol w:w="1914"/>
        <w:gridCol w:w="1915"/>
      </w:tblGrid>
      <w:tr w:rsidR="00D0303B" w:rsidRPr="00D0303B" w:rsidTr="00D0303B">
        <w:trPr>
          <w:trHeight w:val="20"/>
        </w:trPr>
        <w:tc>
          <w:tcPr>
            <w:tcW w:w="2127" w:type="dxa"/>
          </w:tcPr>
          <w:p w:rsidR="00D0303B" w:rsidRPr="00D0303B" w:rsidRDefault="00D0303B" w:rsidP="006E0F55">
            <w:pPr>
              <w:pStyle w:val="afc"/>
              <w:spacing w:before="0" w:beforeAutospacing="0" w:after="120" w:afterAutospacing="0"/>
              <w:jc w:val="both"/>
              <w:rPr>
                <w:color w:val="000000"/>
                <w:sz w:val="28"/>
                <w:szCs w:val="28"/>
              </w:rPr>
            </w:pPr>
          </w:p>
        </w:tc>
        <w:tc>
          <w:tcPr>
            <w:tcW w:w="1701" w:type="dxa"/>
            <w:vAlign w:val="center"/>
          </w:tcPr>
          <w:p w:rsidR="00D0303B" w:rsidRPr="00D0303B" w:rsidRDefault="00D0303B" w:rsidP="00D0303B">
            <w:pPr>
              <w:ind w:left="-39"/>
              <w:jc w:val="center"/>
              <w:rPr>
                <w:rFonts w:ascii="Times New Roman" w:eastAsia="Calibri" w:hAnsi="Times New Roman"/>
                <w:sz w:val="28"/>
                <w:szCs w:val="28"/>
              </w:rPr>
            </w:pPr>
            <w:r w:rsidRPr="00D0303B">
              <w:rPr>
                <w:rFonts w:ascii="Times New Roman" w:eastAsia="Calibri" w:hAnsi="Times New Roman"/>
                <w:sz w:val="28"/>
                <w:szCs w:val="28"/>
              </w:rPr>
              <w:t>2016 год</w:t>
            </w:r>
          </w:p>
        </w:tc>
        <w:tc>
          <w:tcPr>
            <w:tcW w:w="1806" w:type="dxa"/>
            <w:vAlign w:val="center"/>
          </w:tcPr>
          <w:p w:rsidR="00D0303B" w:rsidRPr="00D0303B" w:rsidRDefault="00D0303B" w:rsidP="00D0303B">
            <w:pPr>
              <w:ind w:left="-39"/>
              <w:jc w:val="center"/>
              <w:rPr>
                <w:rFonts w:ascii="Times New Roman" w:eastAsia="Calibri" w:hAnsi="Times New Roman"/>
                <w:sz w:val="28"/>
                <w:szCs w:val="28"/>
              </w:rPr>
            </w:pPr>
            <w:r w:rsidRPr="00D0303B">
              <w:rPr>
                <w:rFonts w:ascii="Times New Roman" w:eastAsia="Calibri" w:hAnsi="Times New Roman"/>
                <w:sz w:val="28"/>
                <w:szCs w:val="28"/>
              </w:rPr>
              <w:t>2017 год</w:t>
            </w:r>
          </w:p>
        </w:tc>
        <w:tc>
          <w:tcPr>
            <w:tcW w:w="1914" w:type="dxa"/>
            <w:vAlign w:val="center"/>
          </w:tcPr>
          <w:p w:rsidR="00D0303B" w:rsidRPr="00D0303B" w:rsidRDefault="00D0303B" w:rsidP="00D0303B">
            <w:pPr>
              <w:ind w:left="-39"/>
              <w:jc w:val="center"/>
              <w:rPr>
                <w:rFonts w:ascii="Times New Roman" w:eastAsia="Calibri" w:hAnsi="Times New Roman"/>
                <w:sz w:val="28"/>
                <w:szCs w:val="28"/>
              </w:rPr>
            </w:pPr>
            <w:r w:rsidRPr="00D0303B">
              <w:rPr>
                <w:rFonts w:ascii="Times New Roman" w:eastAsia="Calibri" w:hAnsi="Times New Roman"/>
                <w:sz w:val="28"/>
                <w:szCs w:val="28"/>
              </w:rPr>
              <w:t>2018 год</w:t>
            </w:r>
          </w:p>
        </w:tc>
        <w:tc>
          <w:tcPr>
            <w:tcW w:w="1915" w:type="dxa"/>
            <w:vAlign w:val="center"/>
          </w:tcPr>
          <w:p w:rsidR="00D0303B" w:rsidRPr="00D0303B" w:rsidRDefault="00D0303B" w:rsidP="00D0303B">
            <w:pPr>
              <w:ind w:left="-39"/>
              <w:jc w:val="center"/>
              <w:rPr>
                <w:rFonts w:ascii="Times New Roman" w:eastAsia="Calibri" w:hAnsi="Times New Roman"/>
                <w:sz w:val="28"/>
                <w:szCs w:val="28"/>
              </w:rPr>
            </w:pPr>
            <w:r w:rsidRPr="00D0303B">
              <w:rPr>
                <w:rFonts w:ascii="Times New Roman" w:eastAsia="Calibri" w:hAnsi="Times New Roman"/>
                <w:sz w:val="28"/>
                <w:szCs w:val="28"/>
              </w:rPr>
              <w:t>% 2018/2017</w:t>
            </w:r>
          </w:p>
        </w:tc>
      </w:tr>
      <w:tr w:rsidR="00D0303B" w:rsidRPr="00D0303B" w:rsidTr="00D0303B">
        <w:trPr>
          <w:trHeight w:val="283"/>
        </w:trPr>
        <w:tc>
          <w:tcPr>
            <w:tcW w:w="2127" w:type="dxa"/>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Субсидии всего:</w:t>
            </w:r>
          </w:p>
        </w:tc>
        <w:tc>
          <w:tcPr>
            <w:tcW w:w="1701" w:type="dxa"/>
            <w:vAlign w:val="center"/>
          </w:tcPr>
          <w:p w:rsidR="00D0303B" w:rsidRPr="00D0303B" w:rsidRDefault="00D0303B" w:rsidP="006E0F55">
            <w:pPr>
              <w:tabs>
                <w:tab w:val="left" w:pos="1205"/>
              </w:tabs>
              <w:ind w:left="-39" w:right="493"/>
              <w:jc w:val="right"/>
              <w:rPr>
                <w:rFonts w:ascii="Times New Roman" w:eastAsia="Calibri" w:hAnsi="Times New Roman"/>
                <w:sz w:val="28"/>
                <w:szCs w:val="28"/>
              </w:rPr>
            </w:pPr>
            <w:r w:rsidRPr="00D0303B">
              <w:rPr>
                <w:rFonts w:ascii="Times New Roman" w:eastAsia="Calibri" w:hAnsi="Times New Roman"/>
                <w:sz w:val="28"/>
                <w:szCs w:val="28"/>
              </w:rPr>
              <w:t>34193</w:t>
            </w:r>
          </w:p>
        </w:tc>
        <w:tc>
          <w:tcPr>
            <w:tcW w:w="1806" w:type="dxa"/>
            <w:vAlign w:val="center"/>
          </w:tcPr>
          <w:p w:rsidR="00D0303B" w:rsidRPr="00D0303B" w:rsidRDefault="00D0303B" w:rsidP="006E0F55">
            <w:pPr>
              <w:ind w:left="-39" w:right="564"/>
              <w:jc w:val="right"/>
              <w:rPr>
                <w:rFonts w:ascii="Times New Roman" w:eastAsia="Calibri" w:hAnsi="Times New Roman"/>
                <w:sz w:val="28"/>
                <w:szCs w:val="28"/>
              </w:rPr>
            </w:pPr>
            <w:r w:rsidRPr="00D0303B">
              <w:rPr>
                <w:rFonts w:ascii="Times New Roman" w:eastAsia="Calibri" w:hAnsi="Times New Roman"/>
                <w:sz w:val="28"/>
                <w:szCs w:val="28"/>
              </w:rPr>
              <w:t>29032</w:t>
            </w:r>
          </w:p>
        </w:tc>
        <w:tc>
          <w:tcPr>
            <w:tcW w:w="1914" w:type="dxa"/>
            <w:vAlign w:val="center"/>
          </w:tcPr>
          <w:p w:rsidR="00D0303B" w:rsidRPr="00D0303B" w:rsidRDefault="00D0303B" w:rsidP="006E0F55">
            <w:pPr>
              <w:ind w:left="-39" w:right="636"/>
              <w:jc w:val="right"/>
              <w:rPr>
                <w:rFonts w:ascii="Times New Roman" w:eastAsia="Calibri" w:hAnsi="Times New Roman"/>
                <w:sz w:val="28"/>
                <w:szCs w:val="28"/>
              </w:rPr>
            </w:pPr>
            <w:r w:rsidRPr="00D0303B">
              <w:rPr>
                <w:rFonts w:ascii="Times New Roman" w:eastAsia="Calibri" w:hAnsi="Times New Roman"/>
                <w:sz w:val="28"/>
                <w:szCs w:val="28"/>
              </w:rPr>
              <w:t>26208</w:t>
            </w:r>
          </w:p>
        </w:tc>
        <w:tc>
          <w:tcPr>
            <w:tcW w:w="1915"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90,3</w:t>
            </w:r>
          </w:p>
        </w:tc>
      </w:tr>
      <w:tr w:rsidR="00D0303B" w:rsidRPr="00D0303B" w:rsidTr="006E0F55">
        <w:tc>
          <w:tcPr>
            <w:tcW w:w="2127" w:type="dxa"/>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 xml:space="preserve">Субсидии по несвязанной поддержке </w:t>
            </w:r>
          </w:p>
        </w:tc>
        <w:tc>
          <w:tcPr>
            <w:tcW w:w="1701" w:type="dxa"/>
            <w:vAlign w:val="center"/>
          </w:tcPr>
          <w:p w:rsidR="00D0303B" w:rsidRPr="00D0303B" w:rsidRDefault="00D0303B" w:rsidP="006E0F55">
            <w:pPr>
              <w:tabs>
                <w:tab w:val="left" w:pos="1205"/>
              </w:tabs>
              <w:ind w:left="-39" w:right="493"/>
              <w:jc w:val="right"/>
              <w:rPr>
                <w:rFonts w:ascii="Times New Roman" w:eastAsia="Calibri" w:hAnsi="Times New Roman"/>
                <w:sz w:val="28"/>
                <w:szCs w:val="28"/>
              </w:rPr>
            </w:pPr>
            <w:r w:rsidRPr="00D0303B">
              <w:rPr>
                <w:rFonts w:ascii="Times New Roman" w:eastAsia="Calibri" w:hAnsi="Times New Roman"/>
                <w:sz w:val="28"/>
                <w:szCs w:val="28"/>
              </w:rPr>
              <w:t>10410</w:t>
            </w:r>
          </w:p>
        </w:tc>
        <w:tc>
          <w:tcPr>
            <w:tcW w:w="1806" w:type="dxa"/>
            <w:vAlign w:val="center"/>
          </w:tcPr>
          <w:p w:rsidR="00D0303B" w:rsidRPr="00D0303B" w:rsidRDefault="00D0303B" w:rsidP="006E0F55">
            <w:pPr>
              <w:ind w:left="-39" w:right="564"/>
              <w:jc w:val="right"/>
              <w:rPr>
                <w:rFonts w:ascii="Times New Roman" w:eastAsia="Calibri" w:hAnsi="Times New Roman"/>
                <w:sz w:val="28"/>
                <w:szCs w:val="28"/>
              </w:rPr>
            </w:pPr>
            <w:r w:rsidRPr="00D0303B">
              <w:rPr>
                <w:rFonts w:ascii="Times New Roman" w:eastAsia="Calibri" w:hAnsi="Times New Roman"/>
                <w:sz w:val="28"/>
                <w:szCs w:val="28"/>
              </w:rPr>
              <w:t>10195</w:t>
            </w:r>
          </w:p>
        </w:tc>
        <w:tc>
          <w:tcPr>
            <w:tcW w:w="1914" w:type="dxa"/>
            <w:vAlign w:val="center"/>
          </w:tcPr>
          <w:p w:rsidR="00D0303B" w:rsidRPr="00D0303B" w:rsidRDefault="00D0303B" w:rsidP="006E0F55">
            <w:pPr>
              <w:ind w:left="-39" w:right="636"/>
              <w:jc w:val="right"/>
              <w:rPr>
                <w:rFonts w:ascii="Times New Roman" w:eastAsia="Calibri" w:hAnsi="Times New Roman"/>
                <w:sz w:val="28"/>
                <w:szCs w:val="28"/>
              </w:rPr>
            </w:pPr>
            <w:r w:rsidRPr="00D0303B">
              <w:rPr>
                <w:rFonts w:ascii="Times New Roman" w:eastAsia="Calibri" w:hAnsi="Times New Roman"/>
                <w:sz w:val="28"/>
                <w:szCs w:val="28"/>
              </w:rPr>
              <w:t>12545</w:t>
            </w:r>
          </w:p>
        </w:tc>
        <w:tc>
          <w:tcPr>
            <w:tcW w:w="1915"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123</w:t>
            </w:r>
          </w:p>
        </w:tc>
      </w:tr>
      <w:tr w:rsidR="00D0303B" w:rsidRPr="00D0303B" w:rsidTr="006E0F55">
        <w:tc>
          <w:tcPr>
            <w:tcW w:w="2127" w:type="dxa"/>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 xml:space="preserve">Субсидии на 1 </w:t>
            </w:r>
            <w:r w:rsidRPr="00D0303B">
              <w:rPr>
                <w:rFonts w:ascii="Times New Roman" w:eastAsia="Calibri" w:hAnsi="Times New Roman"/>
                <w:sz w:val="28"/>
                <w:szCs w:val="28"/>
              </w:rPr>
              <w:lastRenderedPageBreak/>
              <w:t>литр молока</w:t>
            </w:r>
          </w:p>
        </w:tc>
        <w:tc>
          <w:tcPr>
            <w:tcW w:w="1701" w:type="dxa"/>
            <w:vAlign w:val="center"/>
          </w:tcPr>
          <w:p w:rsidR="00D0303B" w:rsidRPr="00D0303B" w:rsidRDefault="00D0303B" w:rsidP="006E0F55">
            <w:pPr>
              <w:tabs>
                <w:tab w:val="left" w:pos="1205"/>
              </w:tabs>
              <w:ind w:left="-39" w:right="493"/>
              <w:jc w:val="right"/>
              <w:rPr>
                <w:rFonts w:ascii="Times New Roman" w:eastAsia="Calibri" w:hAnsi="Times New Roman"/>
                <w:sz w:val="28"/>
                <w:szCs w:val="28"/>
              </w:rPr>
            </w:pPr>
            <w:r w:rsidRPr="00D0303B">
              <w:rPr>
                <w:rFonts w:ascii="Times New Roman" w:eastAsia="Calibri" w:hAnsi="Times New Roman"/>
                <w:sz w:val="28"/>
                <w:szCs w:val="28"/>
              </w:rPr>
              <w:lastRenderedPageBreak/>
              <w:t>7459</w:t>
            </w:r>
          </w:p>
        </w:tc>
        <w:tc>
          <w:tcPr>
            <w:tcW w:w="1806" w:type="dxa"/>
            <w:vAlign w:val="center"/>
          </w:tcPr>
          <w:p w:rsidR="00D0303B" w:rsidRPr="00D0303B" w:rsidRDefault="00D0303B" w:rsidP="006E0F55">
            <w:pPr>
              <w:ind w:left="-39" w:right="564"/>
              <w:jc w:val="right"/>
              <w:rPr>
                <w:rFonts w:ascii="Times New Roman" w:eastAsia="Calibri" w:hAnsi="Times New Roman"/>
                <w:sz w:val="28"/>
                <w:szCs w:val="28"/>
              </w:rPr>
            </w:pPr>
            <w:r w:rsidRPr="00D0303B">
              <w:rPr>
                <w:rFonts w:ascii="Times New Roman" w:eastAsia="Calibri" w:hAnsi="Times New Roman"/>
                <w:sz w:val="28"/>
                <w:szCs w:val="28"/>
              </w:rPr>
              <w:t>4532</w:t>
            </w:r>
          </w:p>
        </w:tc>
        <w:tc>
          <w:tcPr>
            <w:tcW w:w="1914" w:type="dxa"/>
            <w:vAlign w:val="center"/>
          </w:tcPr>
          <w:p w:rsidR="00D0303B" w:rsidRPr="00D0303B" w:rsidRDefault="00D0303B" w:rsidP="006E0F55">
            <w:pPr>
              <w:ind w:left="-39" w:right="636"/>
              <w:jc w:val="right"/>
              <w:rPr>
                <w:rFonts w:ascii="Times New Roman" w:eastAsia="Calibri" w:hAnsi="Times New Roman"/>
                <w:sz w:val="28"/>
                <w:szCs w:val="28"/>
              </w:rPr>
            </w:pPr>
            <w:r w:rsidRPr="00D0303B">
              <w:rPr>
                <w:rFonts w:ascii="Times New Roman" w:eastAsia="Calibri" w:hAnsi="Times New Roman"/>
                <w:sz w:val="28"/>
                <w:szCs w:val="28"/>
              </w:rPr>
              <w:t>5684</w:t>
            </w:r>
          </w:p>
        </w:tc>
        <w:tc>
          <w:tcPr>
            <w:tcW w:w="1915"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125</w:t>
            </w:r>
          </w:p>
        </w:tc>
      </w:tr>
    </w:tbl>
    <w:p w:rsidR="00D0303B" w:rsidRPr="00D0303B" w:rsidRDefault="00D0303B" w:rsidP="00D0303B">
      <w:pPr>
        <w:spacing w:after="120"/>
        <w:ind w:firstLine="709"/>
        <w:jc w:val="both"/>
        <w:rPr>
          <w:rFonts w:eastAsia="Calibri"/>
          <w:sz w:val="28"/>
          <w:szCs w:val="28"/>
        </w:rPr>
      </w:pPr>
    </w:p>
    <w:p w:rsidR="00D0303B" w:rsidRPr="00D0303B" w:rsidRDefault="00D0303B" w:rsidP="00D0303B">
      <w:pPr>
        <w:spacing w:after="120"/>
        <w:ind w:firstLine="709"/>
        <w:jc w:val="both"/>
        <w:rPr>
          <w:rFonts w:eastAsia="Calibri"/>
          <w:sz w:val="28"/>
          <w:szCs w:val="28"/>
        </w:rPr>
      </w:pPr>
      <w:r w:rsidRPr="00D0303B">
        <w:rPr>
          <w:rFonts w:eastAsia="Calibri"/>
          <w:sz w:val="28"/>
          <w:szCs w:val="28"/>
        </w:rPr>
        <w:t>За 2018 год получено субсидий 26 208,3 тыс. руб., в том числе федеральный бюджет 12 921,1 тыс. руб., областной бюджет 13 287,2 тыс. руб.</w:t>
      </w:r>
    </w:p>
    <w:p w:rsidR="00D0303B" w:rsidRPr="00D0303B" w:rsidRDefault="00D0303B" w:rsidP="00D0303B">
      <w:pPr>
        <w:ind w:firstLine="709"/>
        <w:jc w:val="both"/>
        <w:rPr>
          <w:rFonts w:eastAsia="Calibri"/>
          <w:sz w:val="28"/>
          <w:szCs w:val="28"/>
        </w:rPr>
      </w:pPr>
      <w:r w:rsidRPr="00D0303B">
        <w:rPr>
          <w:rFonts w:eastAsia="Calibri"/>
          <w:sz w:val="28"/>
          <w:szCs w:val="28"/>
        </w:rPr>
        <w:t>Субсидии выдавались по следующим направлениям:</w:t>
      </w:r>
    </w:p>
    <w:p w:rsidR="00D0303B" w:rsidRPr="00D0303B" w:rsidRDefault="00D0303B" w:rsidP="00D0303B">
      <w:pPr>
        <w:ind w:firstLine="709"/>
        <w:jc w:val="both"/>
        <w:rPr>
          <w:rFonts w:eastAsia="Calibri"/>
          <w:sz w:val="28"/>
          <w:szCs w:val="28"/>
        </w:rPr>
      </w:pPr>
      <w:r w:rsidRPr="00D0303B">
        <w:rPr>
          <w:rFonts w:eastAsia="Calibri"/>
          <w:sz w:val="28"/>
          <w:szCs w:val="28"/>
        </w:rPr>
        <w:t>*субсидии на оказание несвязанной поддержки -12545 или 49%</w:t>
      </w:r>
    </w:p>
    <w:p w:rsidR="00D0303B" w:rsidRPr="00D0303B" w:rsidRDefault="00D0303B" w:rsidP="00D0303B">
      <w:pPr>
        <w:ind w:firstLine="709"/>
        <w:jc w:val="both"/>
        <w:rPr>
          <w:rFonts w:eastAsia="Calibri"/>
          <w:sz w:val="28"/>
          <w:szCs w:val="28"/>
        </w:rPr>
      </w:pPr>
      <w:r w:rsidRPr="00D0303B">
        <w:rPr>
          <w:rFonts w:eastAsia="Calibri"/>
          <w:sz w:val="28"/>
          <w:szCs w:val="28"/>
        </w:rPr>
        <w:t>*субсидии на 1 кг</w:t>
      </w:r>
      <w:proofErr w:type="gramStart"/>
      <w:r w:rsidRPr="00D0303B">
        <w:rPr>
          <w:rFonts w:eastAsia="Calibri"/>
          <w:sz w:val="28"/>
          <w:szCs w:val="28"/>
        </w:rPr>
        <w:t>.</w:t>
      </w:r>
      <w:proofErr w:type="gramEnd"/>
      <w:r w:rsidRPr="00D0303B">
        <w:rPr>
          <w:rFonts w:eastAsia="Calibri"/>
          <w:sz w:val="28"/>
          <w:szCs w:val="28"/>
        </w:rPr>
        <w:t xml:space="preserve"> </w:t>
      </w:r>
      <w:proofErr w:type="gramStart"/>
      <w:r w:rsidRPr="00D0303B">
        <w:rPr>
          <w:rFonts w:eastAsia="Calibri"/>
          <w:sz w:val="28"/>
          <w:szCs w:val="28"/>
        </w:rPr>
        <w:t>м</w:t>
      </w:r>
      <w:proofErr w:type="gramEnd"/>
      <w:r w:rsidRPr="00D0303B">
        <w:rPr>
          <w:rFonts w:eastAsia="Calibri"/>
          <w:sz w:val="28"/>
          <w:szCs w:val="28"/>
        </w:rPr>
        <w:t>олока - 5684 или 22 %</w:t>
      </w:r>
    </w:p>
    <w:p w:rsidR="00D0303B" w:rsidRPr="00D0303B" w:rsidRDefault="00D0303B" w:rsidP="00D0303B">
      <w:pPr>
        <w:ind w:firstLine="709"/>
        <w:jc w:val="both"/>
        <w:rPr>
          <w:rFonts w:eastAsia="Calibri"/>
          <w:sz w:val="28"/>
          <w:szCs w:val="28"/>
        </w:rPr>
      </w:pPr>
      <w:r w:rsidRPr="00D0303B">
        <w:rPr>
          <w:rFonts w:eastAsia="Calibri"/>
          <w:sz w:val="28"/>
          <w:szCs w:val="28"/>
        </w:rPr>
        <w:t>*элитное семеноводство – 360 или 1 %</w:t>
      </w:r>
    </w:p>
    <w:p w:rsidR="00D0303B" w:rsidRPr="00D0303B" w:rsidRDefault="00D0303B" w:rsidP="00D0303B">
      <w:pPr>
        <w:ind w:firstLine="709"/>
        <w:jc w:val="both"/>
        <w:rPr>
          <w:rFonts w:eastAsia="Calibri"/>
          <w:sz w:val="28"/>
          <w:szCs w:val="28"/>
        </w:rPr>
      </w:pPr>
      <w:r w:rsidRPr="00D0303B">
        <w:rPr>
          <w:rFonts w:eastAsia="Calibri"/>
          <w:sz w:val="28"/>
          <w:szCs w:val="28"/>
        </w:rPr>
        <w:t>*субсидии на лен (льнопродукцию, на возмещение затрат на реконструкцию объектов производства и переработки льна, субсидии на приобретение техники и оборудования для пр-ва и переработки льна) - 3600,8 или 14 %</w:t>
      </w:r>
    </w:p>
    <w:p w:rsidR="00D0303B" w:rsidRPr="00D0303B" w:rsidRDefault="00D0303B" w:rsidP="00D0303B">
      <w:pPr>
        <w:ind w:firstLine="709"/>
        <w:jc w:val="both"/>
        <w:rPr>
          <w:rFonts w:eastAsia="Calibri"/>
          <w:sz w:val="28"/>
          <w:szCs w:val="28"/>
        </w:rPr>
      </w:pPr>
      <w:r w:rsidRPr="00D0303B">
        <w:rPr>
          <w:rFonts w:eastAsia="Calibri"/>
          <w:sz w:val="28"/>
          <w:szCs w:val="28"/>
        </w:rPr>
        <w:t>* гранты на развитие начинающий фермер - 2605 или 10 %</w:t>
      </w:r>
    </w:p>
    <w:p w:rsidR="00D0303B" w:rsidRPr="00D0303B" w:rsidRDefault="00D0303B" w:rsidP="00D0303B">
      <w:pPr>
        <w:ind w:firstLine="709"/>
        <w:jc w:val="both"/>
        <w:rPr>
          <w:rFonts w:eastAsia="Calibri"/>
          <w:sz w:val="28"/>
          <w:szCs w:val="28"/>
        </w:rPr>
      </w:pPr>
      <w:r w:rsidRPr="00D0303B">
        <w:rPr>
          <w:rFonts w:eastAsia="Calibri"/>
          <w:sz w:val="28"/>
          <w:szCs w:val="28"/>
        </w:rPr>
        <w:t>* прирост поголовья КРС – 400 или 1 %</w:t>
      </w:r>
    </w:p>
    <w:p w:rsidR="00D0303B" w:rsidRPr="00D0303B" w:rsidRDefault="00D0303B" w:rsidP="00D0303B">
      <w:pPr>
        <w:spacing w:after="120"/>
        <w:ind w:firstLine="709"/>
        <w:jc w:val="both"/>
        <w:rPr>
          <w:rFonts w:eastAsia="Calibri"/>
          <w:sz w:val="28"/>
          <w:szCs w:val="28"/>
        </w:rPr>
      </w:pPr>
      <w:r w:rsidRPr="00D0303B">
        <w:rPr>
          <w:rFonts w:eastAsia="Calibri"/>
          <w:sz w:val="28"/>
          <w:szCs w:val="28"/>
        </w:rPr>
        <w:t>* возмещение части затрат на приобретение техники – 473 или 2 %.</w:t>
      </w:r>
    </w:p>
    <w:p w:rsidR="00D0303B" w:rsidRPr="00D0303B" w:rsidRDefault="00D0303B" w:rsidP="00D0303B">
      <w:pPr>
        <w:spacing w:after="120"/>
        <w:ind w:firstLine="709"/>
        <w:jc w:val="both"/>
        <w:rPr>
          <w:rFonts w:eastAsia="Calibri"/>
          <w:sz w:val="28"/>
          <w:szCs w:val="28"/>
        </w:rPr>
      </w:pPr>
      <w:r w:rsidRPr="00D0303B">
        <w:rPr>
          <w:rFonts w:eastAsia="Calibri"/>
          <w:sz w:val="28"/>
          <w:szCs w:val="28"/>
        </w:rPr>
        <w:t>А также 3 личных подсобных хозяйства района получили субсидии  на возмещение части затрат на приобретение коров в сумме 149,0 тыс. рублей.</w:t>
      </w:r>
    </w:p>
    <w:p w:rsidR="00D0303B" w:rsidRPr="00D0303B" w:rsidRDefault="00D0303B" w:rsidP="00D0303B">
      <w:pPr>
        <w:spacing w:after="120"/>
        <w:jc w:val="center"/>
        <w:rPr>
          <w:rFonts w:eastAsia="Calibri"/>
          <w:sz w:val="28"/>
          <w:szCs w:val="28"/>
        </w:rPr>
      </w:pPr>
      <w:r w:rsidRPr="00D0303B">
        <w:rPr>
          <w:rFonts w:eastAsia="Calibri"/>
          <w:sz w:val="28"/>
          <w:szCs w:val="28"/>
        </w:rPr>
        <w:t>Устойчивое развитие сельских территорий</w:t>
      </w:r>
    </w:p>
    <w:p w:rsidR="00D0303B" w:rsidRPr="00D0303B" w:rsidRDefault="00D0303B" w:rsidP="00D0303B">
      <w:pPr>
        <w:ind w:firstLine="709"/>
        <w:jc w:val="both"/>
        <w:rPr>
          <w:rFonts w:eastAsia="Calibri"/>
          <w:sz w:val="28"/>
          <w:szCs w:val="28"/>
        </w:rPr>
      </w:pPr>
      <w:r w:rsidRPr="00D0303B">
        <w:rPr>
          <w:rFonts w:eastAsia="Calibri"/>
          <w:sz w:val="28"/>
          <w:szCs w:val="28"/>
        </w:rPr>
        <w:t>Кроме того в нашем районе активно работает программа «Устойчивое развитие сельских территорий на 2014-2017 годы и на период до 2020 года», в части мероприятий улучшение жилищных условий граждан, молодых семей и молодых специалистов. На сегодняшний день список участников мероприятий-получателей социальных выплат составляет 39 семей, в том числе 9 семей молодых семей и молодых специалистов, из них 6 семей работников сельскохозяйственных предприятий района, в том числе 1 молодая семья.</w:t>
      </w:r>
    </w:p>
    <w:p w:rsidR="00D0303B" w:rsidRPr="00D0303B" w:rsidRDefault="00D0303B" w:rsidP="00D0303B">
      <w:pPr>
        <w:ind w:firstLine="709"/>
        <w:jc w:val="both"/>
        <w:rPr>
          <w:rFonts w:eastAsia="Calibri"/>
          <w:sz w:val="28"/>
          <w:szCs w:val="28"/>
        </w:rPr>
      </w:pPr>
      <w:r w:rsidRPr="00D0303B">
        <w:rPr>
          <w:rFonts w:eastAsia="Calibri"/>
          <w:sz w:val="28"/>
          <w:szCs w:val="28"/>
        </w:rPr>
        <w:t xml:space="preserve">За последние 2 года 14 семей улучшили свои жилищные условия, получив субсидии на строительство (приобретение) жилья в сельской местности, в том числе 8 семей молодых семей и молодых специалистов, из них 8 семей работников АПК, в том числе 3 молодых семей и молодых специалистов. </w:t>
      </w:r>
    </w:p>
    <w:p w:rsidR="00D0303B" w:rsidRPr="00D0303B" w:rsidRDefault="00D0303B" w:rsidP="00D0303B">
      <w:pPr>
        <w:ind w:firstLine="709"/>
        <w:jc w:val="both"/>
        <w:rPr>
          <w:sz w:val="28"/>
          <w:szCs w:val="28"/>
        </w:rPr>
      </w:pPr>
      <w:r w:rsidRPr="00D0303B">
        <w:rPr>
          <w:sz w:val="28"/>
          <w:szCs w:val="28"/>
        </w:rPr>
        <w:t>Среди сельскохозяйственных предприятий района  наиболее активное строительство жилья для своих работников ведет СПК (колхоз) «Майский».</w:t>
      </w:r>
    </w:p>
    <w:p w:rsidR="00D0303B" w:rsidRPr="00D0303B" w:rsidRDefault="00D0303B" w:rsidP="00D0303B">
      <w:pPr>
        <w:shd w:val="clear" w:color="auto" w:fill="FFFFFF"/>
        <w:spacing w:after="120"/>
        <w:ind w:firstLine="709"/>
        <w:jc w:val="both"/>
        <w:rPr>
          <w:color w:val="000000"/>
          <w:sz w:val="28"/>
          <w:szCs w:val="28"/>
        </w:rPr>
      </w:pPr>
      <w:r w:rsidRPr="00D0303B">
        <w:rPr>
          <w:color w:val="000000"/>
          <w:sz w:val="28"/>
          <w:szCs w:val="28"/>
        </w:rPr>
        <w:t xml:space="preserve">В условиях усложнения внешнеэкономических условий, оказывающих влияние на сельскохозяйственное производство, перед отраслью ставятся задачи по обеспечению продовольственной безопасности путем увеличения объемов производства продукции при одновременном снижении ее себестоимости. При выполнении этих задач основными ограничениями в развитии отрасли являются: устаревшая материально-техническая база; сложность либо невозможность получения денежных кредитных средств. </w:t>
      </w:r>
    </w:p>
    <w:p w:rsidR="00D0303B" w:rsidRPr="00D0303B" w:rsidRDefault="00D0303B" w:rsidP="00D0303B">
      <w:pPr>
        <w:spacing w:after="120"/>
        <w:jc w:val="center"/>
        <w:rPr>
          <w:rFonts w:eastAsia="Calibri"/>
          <w:sz w:val="28"/>
          <w:szCs w:val="28"/>
        </w:rPr>
      </w:pPr>
      <w:r w:rsidRPr="00D0303B">
        <w:rPr>
          <w:rFonts w:eastAsia="Calibri"/>
          <w:sz w:val="28"/>
          <w:szCs w:val="28"/>
        </w:rPr>
        <w:t>Планы на 2019 год в отрасли животноводства</w:t>
      </w:r>
    </w:p>
    <w:tbl>
      <w:tblPr>
        <w:tblStyle w:val="af3"/>
        <w:tblW w:w="9571" w:type="dxa"/>
        <w:tblLook w:val="04A0"/>
      </w:tblPr>
      <w:tblGrid>
        <w:gridCol w:w="3510"/>
        <w:gridCol w:w="1985"/>
        <w:gridCol w:w="1683"/>
        <w:gridCol w:w="2393"/>
      </w:tblGrid>
      <w:tr w:rsidR="00D0303B" w:rsidRPr="00D0303B" w:rsidTr="006E0F55">
        <w:trPr>
          <w:trHeight w:val="469"/>
        </w:trPr>
        <w:tc>
          <w:tcPr>
            <w:tcW w:w="3510" w:type="dxa"/>
            <w:vAlign w:val="center"/>
          </w:tcPr>
          <w:p w:rsidR="00D0303B" w:rsidRPr="00D0303B" w:rsidRDefault="00D0303B" w:rsidP="006E0F55">
            <w:pPr>
              <w:jc w:val="center"/>
              <w:rPr>
                <w:rFonts w:ascii="Times New Roman" w:eastAsia="Calibri" w:hAnsi="Times New Roman"/>
                <w:sz w:val="28"/>
                <w:szCs w:val="28"/>
              </w:rPr>
            </w:pPr>
          </w:p>
        </w:tc>
        <w:tc>
          <w:tcPr>
            <w:tcW w:w="1985"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2018год</w:t>
            </w:r>
          </w:p>
        </w:tc>
        <w:tc>
          <w:tcPr>
            <w:tcW w:w="1683"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2019 год</w:t>
            </w:r>
          </w:p>
        </w:tc>
        <w:tc>
          <w:tcPr>
            <w:tcW w:w="2393"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 2019/2018</w:t>
            </w:r>
          </w:p>
        </w:tc>
      </w:tr>
      <w:tr w:rsidR="00D0303B" w:rsidRPr="00D0303B" w:rsidTr="006E0F55">
        <w:tc>
          <w:tcPr>
            <w:tcW w:w="3510" w:type="dxa"/>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Поголовье КРС</w:t>
            </w:r>
          </w:p>
        </w:tc>
        <w:tc>
          <w:tcPr>
            <w:tcW w:w="1985" w:type="dxa"/>
            <w:vAlign w:val="center"/>
          </w:tcPr>
          <w:p w:rsidR="00D0303B" w:rsidRPr="00D0303B" w:rsidRDefault="00D0303B" w:rsidP="006E0F55">
            <w:pPr>
              <w:ind w:left="-39" w:right="601"/>
              <w:jc w:val="right"/>
              <w:rPr>
                <w:rFonts w:ascii="Times New Roman" w:eastAsia="Calibri" w:hAnsi="Times New Roman"/>
                <w:sz w:val="28"/>
                <w:szCs w:val="28"/>
              </w:rPr>
            </w:pPr>
            <w:r w:rsidRPr="00D0303B">
              <w:rPr>
                <w:rFonts w:ascii="Times New Roman" w:eastAsia="Calibri" w:hAnsi="Times New Roman"/>
                <w:sz w:val="28"/>
                <w:szCs w:val="28"/>
              </w:rPr>
              <w:t>3227</w:t>
            </w:r>
          </w:p>
        </w:tc>
        <w:tc>
          <w:tcPr>
            <w:tcW w:w="1683" w:type="dxa"/>
            <w:vAlign w:val="center"/>
          </w:tcPr>
          <w:p w:rsidR="00D0303B" w:rsidRPr="00D0303B" w:rsidRDefault="00D0303B" w:rsidP="006E0F55">
            <w:pPr>
              <w:ind w:left="-39" w:right="441"/>
              <w:jc w:val="right"/>
              <w:rPr>
                <w:rFonts w:ascii="Times New Roman" w:eastAsia="Calibri" w:hAnsi="Times New Roman"/>
                <w:sz w:val="28"/>
                <w:szCs w:val="28"/>
              </w:rPr>
            </w:pPr>
            <w:r w:rsidRPr="00D0303B">
              <w:rPr>
                <w:rFonts w:ascii="Times New Roman" w:eastAsia="Calibri" w:hAnsi="Times New Roman"/>
                <w:sz w:val="28"/>
                <w:szCs w:val="28"/>
              </w:rPr>
              <w:t>3499</w:t>
            </w:r>
          </w:p>
        </w:tc>
        <w:tc>
          <w:tcPr>
            <w:tcW w:w="2393"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108,4</w:t>
            </w:r>
          </w:p>
        </w:tc>
      </w:tr>
      <w:tr w:rsidR="00D0303B" w:rsidRPr="00D0303B" w:rsidTr="006E0F55">
        <w:tc>
          <w:tcPr>
            <w:tcW w:w="3510" w:type="dxa"/>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в том числе коровы</w:t>
            </w:r>
          </w:p>
        </w:tc>
        <w:tc>
          <w:tcPr>
            <w:tcW w:w="1985" w:type="dxa"/>
            <w:vAlign w:val="center"/>
          </w:tcPr>
          <w:p w:rsidR="00D0303B" w:rsidRPr="00D0303B" w:rsidRDefault="00D0303B" w:rsidP="006E0F55">
            <w:pPr>
              <w:ind w:left="-39" w:right="601"/>
              <w:jc w:val="right"/>
              <w:rPr>
                <w:rFonts w:ascii="Times New Roman" w:eastAsia="Calibri" w:hAnsi="Times New Roman"/>
                <w:sz w:val="28"/>
                <w:szCs w:val="28"/>
              </w:rPr>
            </w:pPr>
            <w:r w:rsidRPr="00D0303B">
              <w:rPr>
                <w:rFonts w:ascii="Times New Roman" w:eastAsia="Calibri" w:hAnsi="Times New Roman"/>
                <w:sz w:val="28"/>
                <w:szCs w:val="28"/>
              </w:rPr>
              <w:t>1497</w:t>
            </w:r>
          </w:p>
        </w:tc>
        <w:tc>
          <w:tcPr>
            <w:tcW w:w="1683" w:type="dxa"/>
            <w:vAlign w:val="center"/>
          </w:tcPr>
          <w:p w:rsidR="00D0303B" w:rsidRPr="00D0303B" w:rsidRDefault="00D0303B" w:rsidP="006E0F55">
            <w:pPr>
              <w:ind w:left="-39" w:right="441"/>
              <w:jc w:val="right"/>
              <w:rPr>
                <w:rFonts w:ascii="Times New Roman" w:eastAsia="Calibri" w:hAnsi="Times New Roman"/>
                <w:sz w:val="28"/>
                <w:szCs w:val="28"/>
              </w:rPr>
            </w:pPr>
            <w:r w:rsidRPr="00D0303B">
              <w:rPr>
                <w:rFonts w:ascii="Times New Roman" w:eastAsia="Calibri" w:hAnsi="Times New Roman"/>
                <w:sz w:val="28"/>
                <w:szCs w:val="28"/>
              </w:rPr>
              <w:t>1559</w:t>
            </w:r>
          </w:p>
        </w:tc>
        <w:tc>
          <w:tcPr>
            <w:tcW w:w="2393"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104,1</w:t>
            </w:r>
          </w:p>
        </w:tc>
      </w:tr>
      <w:tr w:rsidR="00D0303B" w:rsidRPr="00D0303B" w:rsidTr="006E0F55">
        <w:tc>
          <w:tcPr>
            <w:tcW w:w="3510" w:type="dxa"/>
          </w:tcPr>
          <w:p w:rsidR="00D0303B" w:rsidRPr="00D0303B" w:rsidRDefault="00D0303B" w:rsidP="006E0F55">
            <w:pPr>
              <w:ind w:left="-39"/>
              <w:rPr>
                <w:rFonts w:ascii="Times New Roman" w:eastAsia="Calibri" w:hAnsi="Times New Roman"/>
                <w:sz w:val="28"/>
                <w:szCs w:val="28"/>
              </w:rPr>
            </w:pPr>
            <w:proofErr w:type="spellStart"/>
            <w:r w:rsidRPr="00D0303B">
              <w:rPr>
                <w:rFonts w:ascii="Times New Roman" w:eastAsia="Calibri" w:hAnsi="Times New Roman"/>
                <w:sz w:val="28"/>
                <w:szCs w:val="28"/>
              </w:rPr>
              <w:t>Валовый</w:t>
            </w:r>
            <w:proofErr w:type="spellEnd"/>
            <w:r w:rsidRPr="00D0303B">
              <w:rPr>
                <w:rFonts w:ascii="Times New Roman" w:eastAsia="Calibri" w:hAnsi="Times New Roman"/>
                <w:sz w:val="28"/>
                <w:szCs w:val="28"/>
              </w:rPr>
              <w:t xml:space="preserve"> надой молока, тонн</w:t>
            </w:r>
          </w:p>
        </w:tc>
        <w:tc>
          <w:tcPr>
            <w:tcW w:w="1985" w:type="dxa"/>
            <w:vAlign w:val="center"/>
          </w:tcPr>
          <w:p w:rsidR="00D0303B" w:rsidRPr="00D0303B" w:rsidRDefault="00D0303B" w:rsidP="006E0F55">
            <w:pPr>
              <w:ind w:left="-39" w:right="601"/>
              <w:jc w:val="right"/>
              <w:rPr>
                <w:rFonts w:ascii="Times New Roman" w:eastAsia="Calibri" w:hAnsi="Times New Roman"/>
                <w:sz w:val="28"/>
                <w:szCs w:val="28"/>
              </w:rPr>
            </w:pPr>
            <w:r w:rsidRPr="00D0303B">
              <w:rPr>
                <w:rFonts w:ascii="Times New Roman" w:eastAsia="Calibri" w:hAnsi="Times New Roman"/>
                <w:sz w:val="28"/>
                <w:szCs w:val="28"/>
              </w:rPr>
              <w:t>6418</w:t>
            </w:r>
          </w:p>
        </w:tc>
        <w:tc>
          <w:tcPr>
            <w:tcW w:w="1683" w:type="dxa"/>
            <w:vAlign w:val="center"/>
          </w:tcPr>
          <w:p w:rsidR="00D0303B" w:rsidRPr="00D0303B" w:rsidRDefault="00D0303B" w:rsidP="006E0F55">
            <w:pPr>
              <w:ind w:left="-39" w:right="441"/>
              <w:jc w:val="right"/>
              <w:rPr>
                <w:rFonts w:ascii="Times New Roman" w:eastAsia="Calibri" w:hAnsi="Times New Roman"/>
                <w:sz w:val="28"/>
                <w:szCs w:val="28"/>
              </w:rPr>
            </w:pPr>
            <w:r w:rsidRPr="00D0303B">
              <w:rPr>
                <w:rFonts w:ascii="Times New Roman" w:eastAsia="Calibri" w:hAnsi="Times New Roman"/>
                <w:sz w:val="28"/>
                <w:szCs w:val="28"/>
              </w:rPr>
              <w:t>6737</w:t>
            </w:r>
          </w:p>
        </w:tc>
        <w:tc>
          <w:tcPr>
            <w:tcW w:w="2393"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105</w:t>
            </w:r>
          </w:p>
        </w:tc>
      </w:tr>
      <w:tr w:rsidR="00D0303B" w:rsidRPr="00D0303B" w:rsidTr="006E0F55">
        <w:tc>
          <w:tcPr>
            <w:tcW w:w="3510" w:type="dxa"/>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 xml:space="preserve">Надой на 1 фуражную корову, </w:t>
            </w:r>
            <w:proofErr w:type="gramStart"/>
            <w:r w:rsidRPr="00D0303B">
              <w:rPr>
                <w:rFonts w:ascii="Times New Roman" w:eastAsia="Calibri" w:hAnsi="Times New Roman"/>
                <w:sz w:val="28"/>
                <w:szCs w:val="28"/>
              </w:rPr>
              <w:t>кг</w:t>
            </w:r>
            <w:proofErr w:type="gramEnd"/>
          </w:p>
        </w:tc>
        <w:tc>
          <w:tcPr>
            <w:tcW w:w="1985" w:type="dxa"/>
            <w:vAlign w:val="center"/>
          </w:tcPr>
          <w:p w:rsidR="00D0303B" w:rsidRPr="00D0303B" w:rsidRDefault="00D0303B" w:rsidP="006E0F55">
            <w:pPr>
              <w:ind w:left="-39" w:right="601"/>
              <w:jc w:val="right"/>
              <w:rPr>
                <w:rFonts w:ascii="Times New Roman" w:eastAsia="Calibri" w:hAnsi="Times New Roman"/>
                <w:sz w:val="28"/>
                <w:szCs w:val="28"/>
              </w:rPr>
            </w:pPr>
            <w:r w:rsidRPr="00D0303B">
              <w:rPr>
                <w:rFonts w:ascii="Times New Roman" w:eastAsia="Calibri" w:hAnsi="Times New Roman"/>
                <w:sz w:val="28"/>
                <w:szCs w:val="28"/>
              </w:rPr>
              <w:t>4293</w:t>
            </w:r>
          </w:p>
        </w:tc>
        <w:tc>
          <w:tcPr>
            <w:tcW w:w="1683" w:type="dxa"/>
            <w:vAlign w:val="center"/>
          </w:tcPr>
          <w:p w:rsidR="00D0303B" w:rsidRPr="00D0303B" w:rsidRDefault="00D0303B" w:rsidP="006E0F55">
            <w:pPr>
              <w:ind w:left="-39" w:right="441"/>
              <w:jc w:val="right"/>
              <w:rPr>
                <w:rFonts w:ascii="Times New Roman" w:eastAsia="Calibri" w:hAnsi="Times New Roman"/>
                <w:sz w:val="28"/>
                <w:szCs w:val="28"/>
              </w:rPr>
            </w:pPr>
            <w:r w:rsidRPr="00D0303B">
              <w:rPr>
                <w:rFonts w:ascii="Times New Roman" w:eastAsia="Calibri" w:hAnsi="Times New Roman"/>
                <w:sz w:val="28"/>
                <w:szCs w:val="28"/>
              </w:rPr>
              <w:t>4515</w:t>
            </w:r>
          </w:p>
        </w:tc>
        <w:tc>
          <w:tcPr>
            <w:tcW w:w="2393"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105,2</w:t>
            </w:r>
          </w:p>
        </w:tc>
      </w:tr>
    </w:tbl>
    <w:p w:rsidR="00D0303B" w:rsidRPr="00D0303B" w:rsidRDefault="00D0303B" w:rsidP="00D0303B">
      <w:pPr>
        <w:spacing w:after="120"/>
        <w:jc w:val="center"/>
        <w:rPr>
          <w:rFonts w:eastAsia="Calibri"/>
          <w:sz w:val="28"/>
          <w:szCs w:val="28"/>
        </w:rPr>
      </w:pPr>
    </w:p>
    <w:p w:rsidR="00D0303B" w:rsidRPr="00D0303B" w:rsidRDefault="00D0303B" w:rsidP="00D0303B">
      <w:pPr>
        <w:spacing w:after="120"/>
        <w:jc w:val="center"/>
        <w:rPr>
          <w:rFonts w:eastAsia="Calibri"/>
          <w:sz w:val="28"/>
          <w:szCs w:val="28"/>
        </w:rPr>
      </w:pPr>
      <w:r w:rsidRPr="00D0303B">
        <w:rPr>
          <w:rFonts w:eastAsia="Calibri"/>
          <w:sz w:val="28"/>
          <w:szCs w:val="28"/>
        </w:rPr>
        <w:t>В отрасли растениеводства</w:t>
      </w:r>
    </w:p>
    <w:tbl>
      <w:tblPr>
        <w:tblStyle w:val="af3"/>
        <w:tblW w:w="9571" w:type="dxa"/>
        <w:tblLook w:val="04A0"/>
      </w:tblPr>
      <w:tblGrid>
        <w:gridCol w:w="3510"/>
        <w:gridCol w:w="2268"/>
        <w:gridCol w:w="1843"/>
        <w:gridCol w:w="1950"/>
      </w:tblGrid>
      <w:tr w:rsidR="00D0303B" w:rsidRPr="00D0303B" w:rsidTr="006E0F55">
        <w:trPr>
          <w:trHeight w:val="659"/>
        </w:trPr>
        <w:tc>
          <w:tcPr>
            <w:tcW w:w="3510" w:type="dxa"/>
            <w:vAlign w:val="center"/>
          </w:tcPr>
          <w:p w:rsidR="00D0303B" w:rsidRPr="00D0303B" w:rsidRDefault="00D0303B" w:rsidP="006E0F55">
            <w:pPr>
              <w:spacing w:after="120"/>
              <w:jc w:val="center"/>
              <w:rPr>
                <w:rFonts w:ascii="Times New Roman" w:eastAsia="Calibri" w:hAnsi="Times New Roman"/>
                <w:sz w:val="28"/>
                <w:szCs w:val="28"/>
              </w:rPr>
            </w:pPr>
          </w:p>
        </w:tc>
        <w:tc>
          <w:tcPr>
            <w:tcW w:w="2268"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2018год</w:t>
            </w:r>
          </w:p>
        </w:tc>
        <w:tc>
          <w:tcPr>
            <w:tcW w:w="1843"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2019 год</w:t>
            </w:r>
          </w:p>
        </w:tc>
        <w:tc>
          <w:tcPr>
            <w:tcW w:w="1950"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 2019/2018</w:t>
            </w:r>
          </w:p>
        </w:tc>
      </w:tr>
      <w:tr w:rsidR="00D0303B" w:rsidRPr="00D0303B" w:rsidTr="006E0F55">
        <w:tc>
          <w:tcPr>
            <w:tcW w:w="3510" w:type="dxa"/>
            <w:vAlign w:val="center"/>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 xml:space="preserve">Посевные площади, </w:t>
            </w:r>
            <w:proofErr w:type="gramStart"/>
            <w:r w:rsidRPr="00D0303B">
              <w:rPr>
                <w:rFonts w:ascii="Times New Roman" w:eastAsia="Calibri" w:hAnsi="Times New Roman"/>
                <w:sz w:val="28"/>
                <w:szCs w:val="28"/>
              </w:rPr>
              <w:t>га</w:t>
            </w:r>
            <w:proofErr w:type="gramEnd"/>
          </w:p>
        </w:tc>
        <w:tc>
          <w:tcPr>
            <w:tcW w:w="2268" w:type="dxa"/>
            <w:vAlign w:val="center"/>
          </w:tcPr>
          <w:p w:rsidR="00D0303B" w:rsidRPr="00D0303B" w:rsidRDefault="00D0303B" w:rsidP="006E0F55">
            <w:pPr>
              <w:ind w:left="-39" w:right="741"/>
              <w:jc w:val="right"/>
              <w:rPr>
                <w:rFonts w:ascii="Times New Roman" w:eastAsia="Calibri" w:hAnsi="Times New Roman"/>
                <w:sz w:val="28"/>
                <w:szCs w:val="28"/>
              </w:rPr>
            </w:pPr>
            <w:r w:rsidRPr="00D0303B">
              <w:rPr>
                <w:rFonts w:ascii="Times New Roman" w:eastAsia="Calibri" w:hAnsi="Times New Roman"/>
                <w:sz w:val="28"/>
                <w:szCs w:val="28"/>
              </w:rPr>
              <w:t>13950</w:t>
            </w:r>
          </w:p>
        </w:tc>
        <w:tc>
          <w:tcPr>
            <w:tcW w:w="1843" w:type="dxa"/>
            <w:vAlign w:val="center"/>
          </w:tcPr>
          <w:p w:rsidR="00D0303B" w:rsidRPr="00D0303B" w:rsidRDefault="00D0303B" w:rsidP="006E0F55">
            <w:pPr>
              <w:ind w:left="-39" w:right="725"/>
              <w:jc w:val="right"/>
              <w:rPr>
                <w:rFonts w:ascii="Times New Roman" w:eastAsia="Calibri" w:hAnsi="Times New Roman"/>
                <w:sz w:val="28"/>
                <w:szCs w:val="28"/>
              </w:rPr>
            </w:pPr>
            <w:r w:rsidRPr="00D0303B">
              <w:rPr>
                <w:rFonts w:ascii="Times New Roman" w:eastAsia="Calibri" w:hAnsi="Times New Roman"/>
                <w:sz w:val="28"/>
                <w:szCs w:val="28"/>
              </w:rPr>
              <w:t>12995</w:t>
            </w:r>
          </w:p>
        </w:tc>
        <w:tc>
          <w:tcPr>
            <w:tcW w:w="1950"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93,2</w:t>
            </w:r>
          </w:p>
        </w:tc>
      </w:tr>
      <w:tr w:rsidR="00D0303B" w:rsidRPr="00D0303B" w:rsidTr="006E0F55">
        <w:tc>
          <w:tcPr>
            <w:tcW w:w="3510" w:type="dxa"/>
            <w:vAlign w:val="center"/>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 xml:space="preserve">в том числе зерновые, </w:t>
            </w:r>
            <w:proofErr w:type="gramStart"/>
            <w:r w:rsidRPr="00D0303B">
              <w:rPr>
                <w:rFonts w:ascii="Times New Roman" w:eastAsia="Calibri" w:hAnsi="Times New Roman"/>
                <w:sz w:val="28"/>
                <w:szCs w:val="28"/>
              </w:rPr>
              <w:t>га</w:t>
            </w:r>
            <w:proofErr w:type="gramEnd"/>
          </w:p>
        </w:tc>
        <w:tc>
          <w:tcPr>
            <w:tcW w:w="2268" w:type="dxa"/>
            <w:vAlign w:val="center"/>
          </w:tcPr>
          <w:p w:rsidR="00D0303B" w:rsidRPr="00D0303B" w:rsidRDefault="00D0303B" w:rsidP="006E0F55">
            <w:pPr>
              <w:ind w:left="-39" w:right="741"/>
              <w:jc w:val="right"/>
              <w:rPr>
                <w:rFonts w:ascii="Times New Roman" w:eastAsia="Calibri" w:hAnsi="Times New Roman"/>
                <w:sz w:val="28"/>
                <w:szCs w:val="28"/>
              </w:rPr>
            </w:pPr>
            <w:r w:rsidRPr="00D0303B">
              <w:rPr>
                <w:rFonts w:ascii="Times New Roman" w:eastAsia="Calibri" w:hAnsi="Times New Roman"/>
                <w:sz w:val="28"/>
                <w:szCs w:val="28"/>
              </w:rPr>
              <w:t>4916</w:t>
            </w:r>
          </w:p>
        </w:tc>
        <w:tc>
          <w:tcPr>
            <w:tcW w:w="1843" w:type="dxa"/>
            <w:vAlign w:val="center"/>
          </w:tcPr>
          <w:p w:rsidR="00D0303B" w:rsidRPr="00D0303B" w:rsidRDefault="00D0303B" w:rsidP="006E0F55">
            <w:pPr>
              <w:ind w:left="-39" w:right="725"/>
              <w:jc w:val="right"/>
              <w:rPr>
                <w:rFonts w:ascii="Times New Roman" w:eastAsia="Calibri" w:hAnsi="Times New Roman"/>
                <w:sz w:val="28"/>
                <w:szCs w:val="28"/>
              </w:rPr>
            </w:pPr>
            <w:r w:rsidRPr="00D0303B">
              <w:rPr>
                <w:rFonts w:ascii="Times New Roman" w:eastAsia="Calibri" w:hAnsi="Times New Roman"/>
                <w:sz w:val="28"/>
                <w:szCs w:val="28"/>
              </w:rPr>
              <w:t>4875</w:t>
            </w:r>
          </w:p>
        </w:tc>
        <w:tc>
          <w:tcPr>
            <w:tcW w:w="1950"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99,2</w:t>
            </w:r>
          </w:p>
        </w:tc>
      </w:tr>
      <w:tr w:rsidR="00D0303B" w:rsidRPr="00D0303B" w:rsidTr="006E0F55">
        <w:tc>
          <w:tcPr>
            <w:tcW w:w="3510" w:type="dxa"/>
            <w:vAlign w:val="center"/>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Валовое производство зерна, тонн</w:t>
            </w:r>
          </w:p>
        </w:tc>
        <w:tc>
          <w:tcPr>
            <w:tcW w:w="2268" w:type="dxa"/>
            <w:vAlign w:val="center"/>
          </w:tcPr>
          <w:p w:rsidR="00D0303B" w:rsidRPr="00D0303B" w:rsidRDefault="00D0303B" w:rsidP="006E0F55">
            <w:pPr>
              <w:ind w:left="-39" w:right="741"/>
              <w:jc w:val="right"/>
              <w:rPr>
                <w:rFonts w:ascii="Times New Roman" w:eastAsia="Calibri" w:hAnsi="Times New Roman"/>
                <w:sz w:val="28"/>
                <w:szCs w:val="28"/>
              </w:rPr>
            </w:pPr>
            <w:r w:rsidRPr="00D0303B">
              <w:rPr>
                <w:rFonts w:ascii="Times New Roman" w:eastAsia="Calibri" w:hAnsi="Times New Roman"/>
                <w:sz w:val="28"/>
                <w:szCs w:val="28"/>
              </w:rPr>
              <w:t>4707</w:t>
            </w:r>
          </w:p>
        </w:tc>
        <w:tc>
          <w:tcPr>
            <w:tcW w:w="1843" w:type="dxa"/>
            <w:vAlign w:val="center"/>
          </w:tcPr>
          <w:p w:rsidR="00D0303B" w:rsidRPr="00D0303B" w:rsidRDefault="00D0303B" w:rsidP="006E0F55">
            <w:pPr>
              <w:ind w:left="-39" w:right="725"/>
              <w:jc w:val="right"/>
              <w:rPr>
                <w:rFonts w:ascii="Times New Roman" w:eastAsia="Calibri" w:hAnsi="Times New Roman"/>
                <w:sz w:val="28"/>
                <w:szCs w:val="28"/>
              </w:rPr>
            </w:pPr>
            <w:r w:rsidRPr="00D0303B">
              <w:rPr>
                <w:rFonts w:ascii="Times New Roman" w:eastAsia="Calibri" w:hAnsi="Times New Roman"/>
                <w:sz w:val="28"/>
                <w:szCs w:val="28"/>
              </w:rPr>
              <w:t>5946</w:t>
            </w:r>
          </w:p>
        </w:tc>
        <w:tc>
          <w:tcPr>
            <w:tcW w:w="1950"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126,3</w:t>
            </w:r>
          </w:p>
        </w:tc>
      </w:tr>
      <w:tr w:rsidR="00D0303B" w:rsidRPr="00D0303B" w:rsidTr="006E0F55">
        <w:tc>
          <w:tcPr>
            <w:tcW w:w="3510" w:type="dxa"/>
            <w:vAlign w:val="center"/>
          </w:tcPr>
          <w:p w:rsidR="00D0303B" w:rsidRPr="00D0303B" w:rsidRDefault="00D0303B" w:rsidP="006E0F55">
            <w:pPr>
              <w:ind w:left="-39"/>
              <w:rPr>
                <w:rFonts w:ascii="Times New Roman" w:eastAsia="Calibri" w:hAnsi="Times New Roman"/>
                <w:sz w:val="28"/>
                <w:szCs w:val="28"/>
              </w:rPr>
            </w:pPr>
            <w:r w:rsidRPr="00D0303B">
              <w:rPr>
                <w:rFonts w:ascii="Times New Roman" w:eastAsia="Calibri" w:hAnsi="Times New Roman"/>
                <w:sz w:val="28"/>
                <w:szCs w:val="28"/>
              </w:rPr>
              <w:t>Заготовка кормов, тонн к.ед.</w:t>
            </w:r>
          </w:p>
        </w:tc>
        <w:tc>
          <w:tcPr>
            <w:tcW w:w="2268" w:type="dxa"/>
            <w:vAlign w:val="center"/>
          </w:tcPr>
          <w:p w:rsidR="00D0303B" w:rsidRPr="00D0303B" w:rsidRDefault="00D0303B" w:rsidP="006E0F55">
            <w:pPr>
              <w:ind w:left="-39" w:right="741"/>
              <w:jc w:val="right"/>
              <w:rPr>
                <w:rFonts w:ascii="Times New Roman" w:eastAsia="Calibri" w:hAnsi="Times New Roman"/>
                <w:sz w:val="28"/>
                <w:szCs w:val="28"/>
              </w:rPr>
            </w:pPr>
            <w:r w:rsidRPr="00D0303B">
              <w:rPr>
                <w:rFonts w:ascii="Times New Roman" w:eastAsia="Calibri" w:hAnsi="Times New Roman"/>
                <w:sz w:val="28"/>
                <w:szCs w:val="28"/>
              </w:rPr>
              <w:t>6220</w:t>
            </w:r>
          </w:p>
        </w:tc>
        <w:tc>
          <w:tcPr>
            <w:tcW w:w="1843" w:type="dxa"/>
            <w:vAlign w:val="center"/>
          </w:tcPr>
          <w:p w:rsidR="00D0303B" w:rsidRPr="00D0303B" w:rsidRDefault="00D0303B" w:rsidP="006E0F55">
            <w:pPr>
              <w:ind w:left="-39" w:right="725"/>
              <w:jc w:val="right"/>
              <w:rPr>
                <w:rFonts w:ascii="Times New Roman" w:eastAsia="Calibri" w:hAnsi="Times New Roman"/>
                <w:sz w:val="28"/>
                <w:szCs w:val="28"/>
              </w:rPr>
            </w:pPr>
            <w:r w:rsidRPr="00D0303B">
              <w:rPr>
                <w:rFonts w:ascii="Times New Roman" w:eastAsia="Calibri" w:hAnsi="Times New Roman"/>
                <w:sz w:val="28"/>
                <w:szCs w:val="28"/>
              </w:rPr>
              <w:t>5587</w:t>
            </w:r>
          </w:p>
        </w:tc>
        <w:tc>
          <w:tcPr>
            <w:tcW w:w="1950" w:type="dxa"/>
            <w:vAlign w:val="center"/>
          </w:tcPr>
          <w:p w:rsidR="00D0303B" w:rsidRPr="00D0303B" w:rsidRDefault="00D0303B" w:rsidP="006E0F55">
            <w:pPr>
              <w:ind w:left="-39"/>
              <w:jc w:val="center"/>
              <w:rPr>
                <w:rFonts w:ascii="Times New Roman" w:eastAsia="Calibri" w:hAnsi="Times New Roman"/>
                <w:sz w:val="28"/>
                <w:szCs w:val="28"/>
              </w:rPr>
            </w:pPr>
            <w:r w:rsidRPr="00D0303B">
              <w:rPr>
                <w:rFonts w:ascii="Times New Roman" w:eastAsia="Calibri" w:hAnsi="Times New Roman"/>
                <w:sz w:val="28"/>
                <w:szCs w:val="28"/>
              </w:rPr>
              <w:t>89,8</w:t>
            </w:r>
          </w:p>
        </w:tc>
      </w:tr>
    </w:tbl>
    <w:p w:rsidR="00D0303B" w:rsidRPr="00D0303B" w:rsidRDefault="00D0303B" w:rsidP="00D0303B">
      <w:pPr>
        <w:jc w:val="center"/>
        <w:rPr>
          <w:rFonts w:eastAsia="Calibri"/>
          <w:sz w:val="28"/>
          <w:szCs w:val="28"/>
        </w:rPr>
      </w:pPr>
    </w:p>
    <w:p w:rsidR="00D0303B" w:rsidRPr="00D0303B" w:rsidRDefault="00D0303B" w:rsidP="00D0303B">
      <w:pPr>
        <w:jc w:val="center"/>
        <w:rPr>
          <w:rFonts w:eastAsia="Calibri"/>
          <w:sz w:val="28"/>
          <w:szCs w:val="28"/>
        </w:rPr>
      </w:pPr>
    </w:p>
    <w:p w:rsidR="00D0303B" w:rsidRPr="00D0303B" w:rsidRDefault="00D0303B" w:rsidP="00D0303B">
      <w:pPr>
        <w:shd w:val="clear" w:color="auto" w:fill="FFFFFF"/>
        <w:ind w:firstLine="709"/>
        <w:jc w:val="both"/>
        <w:rPr>
          <w:color w:val="000000"/>
          <w:sz w:val="28"/>
          <w:szCs w:val="28"/>
        </w:rPr>
      </w:pPr>
      <w:r w:rsidRPr="00D0303B">
        <w:rPr>
          <w:color w:val="000000"/>
          <w:sz w:val="28"/>
          <w:szCs w:val="28"/>
        </w:rPr>
        <w:t xml:space="preserve"> </w:t>
      </w:r>
    </w:p>
    <w:p w:rsidR="00D0303B" w:rsidRPr="00D0303B" w:rsidRDefault="00D0303B" w:rsidP="00D0303B">
      <w:pPr>
        <w:shd w:val="clear" w:color="auto" w:fill="FFFFFF"/>
        <w:jc w:val="both"/>
        <w:rPr>
          <w:color w:val="000000"/>
          <w:sz w:val="28"/>
          <w:szCs w:val="28"/>
        </w:rPr>
      </w:pPr>
      <w:r w:rsidRPr="00D0303B">
        <w:rPr>
          <w:color w:val="000000"/>
          <w:sz w:val="28"/>
          <w:szCs w:val="28"/>
        </w:rPr>
        <w:t>Начальник отдела сельского хозяйства</w:t>
      </w:r>
    </w:p>
    <w:p w:rsidR="00D0303B" w:rsidRPr="00D0303B" w:rsidRDefault="00D0303B" w:rsidP="00D0303B">
      <w:pPr>
        <w:shd w:val="clear" w:color="auto" w:fill="FFFFFF"/>
        <w:jc w:val="both"/>
        <w:rPr>
          <w:color w:val="000000"/>
          <w:sz w:val="28"/>
          <w:szCs w:val="28"/>
        </w:rPr>
      </w:pPr>
      <w:r w:rsidRPr="00D0303B">
        <w:rPr>
          <w:color w:val="000000"/>
          <w:sz w:val="28"/>
          <w:szCs w:val="28"/>
        </w:rPr>
        <w:t>администрации района                                                                     Н.А. </w:t>
      </w:r>
      <w:proofErr w:type="spellStart"/>
      <w:r w:rsidRPr="00D0303B">
        <w:rPr>
          <w:color w:val="000000"/>
          <w:sz w:val="28"/>
          <w:szCs w:val="28"/>
        </w:rPr>
        <w:t>Бубнова</w:t>
      </w:r>
      <w:proofErr w:type="spellEnd"/>
    </w:p>
    <w:p w:rsidR="00952004" w:rsidRPr="00D0303B" w:rsidRDefault="00952004" w:rsidP="00952004">
      <w:pPr>
        <w:tabs>
          <w:tab w:val="left" w:pos="2745"/>
        </w:tabs>
        <w:rPr>
          <w:sz w:val="28"/>
          <w:szCs w:val="28"/>
        </w:rPr>
      </w:pPr>
    </w:p>
    <w:sectPr w:rsidR="00952004" w:rsidRPr="00D0303B" w:rsidSect="00191513">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BE" w:rsidRDefault="00E376BE" w:rsidP="006B1A05">
      <w:r>
        <w:separator/>
      </w:r>
    </w:p>
  </w:endnote>
  <w:endnote w:type="continuationSeparator" w:id="0">
    <w:p w:rsidR="00E376BE" w:rsidRDefault="00E376BE"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BE" w:rsidRDefault="00E376BE" w:rsidP="006B1A05">
      <w:r>
        <w:separator/>
      </w:r>
    </w:p>
  </w:footnote>
  <w:footnote w:type="continuationSeparator" w:id="0">
    <w:p w:rsidR="00E376BE" w:rsidRDefault="00E376BE"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8704"/>
      <w:docPartObj>
        <w:docPartGallery w:val="Page Numbers (Top of Page)"/>
        <w:docPartUnique/>
      </w:docPartObj>
    </w:sdtPr>
    <w:sdtContent>
      <w:p w:rsidR="00290D2A" w:rsidRDefault="008554C2">
        <w:pPr>
          <w:pStyle w:val="a8"/>
          <w:jc w:val="center"/>
        </w:pPr>
        <w:fldSimple w:instr=" PAGE   \* MERGEFORMAT ">
          <w:r w:rsidR="00374573">
            <w:rPr>
              <w:noProof/>
            </w:rPr>
            <w:t>5</w:t>
          </w:r>
        </w:fldSimple>
      </w:p>
    </w:sdtContent>
  </w:sdt>
  <w:p w:rsidR="00290D2A" w:rsidRDefault="00290D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05A54473"/>
    <w:multiLevelType w:val="hybridMultilevel"/>
    <w:tmpl w:val="ACD84A48"/>
    <w:lvl w:ilvl="0" w:tplc="1AA229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1">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E03499"/>
    <w:multiLevelType w:val="hybridMultilevel"/>
    <w:tmpl w:val="4650BDAC"/>
    <w:lvl w:ilvl="0" w:tplc="E55CB32C">
      <w:start w:val="1"/>
      <w:numFmt w:val="decimal"/>
      <w:lvlText w:val="%1."/>
      <w:lvlJc w:val="left"/>
      <w:pPr>
        <w:ind w:left="1484" w:hanging="94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E4AE4"/>
    <w:multiLevelType w:val="hybridMultilevel"/>
    <w:tmpl w:val="7594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1">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4DC2668"/>
    <w:multiLevelType w:val="hybridMultilevel"/>
    <w:tmpl w:val="57E4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CE7428"/>
    <w:multiLevelType w:val="hybridMultilevel"/>
    <w:tmpl w:val="6860A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A93C31"/>
    <w:multiLevelType w:val="multilevel"/>
    <w:tmpl w:val="36FA6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B232342"/>
    <w:multiLevelType w:val="multilevel"/>
    <w:tmpl w:val="8BD018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5D60761B"/>
    <w:multiLevelType w:val="multilevel"/>
    <w:tmpl w:val="B0F068A4"/>
    <w:lvl w:ilvl="0">
      <w:start w:val="1"/>
      <w:numFmt w:val="decimal"/>
      <w:lvlText w:val="%1."/>
      <w:lvlJc w:val="left"/>
      <w:pPr>
        <w:ind w:left="1778"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0">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8892FD4"/>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3D27F88"/>
    <w:multiLevelType w:val="hybridMultilevel"/>
    <w:tmpl w:val="68EEDA5C"/>
    <w:lvl w:ilvl="0" w:tplc="8F38C45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9">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20"/>
  </w:num>
  <w:num w:numId="3">
    <w:abstractNumId w:val="12"/>
  </w:num>
  <w:num w:numId="4">
    <w:abstractNumId w:val="34"/>
  </w:num>
  <w:num w:numId="5">
    <w:abstractNumId w:val="43"/>
  </w:num>
  <w:num w:numId="6">
    <w:abstractNumId w:val="5"/>
  </w:num>
  <w:num w:numId="7">
    <w:abstractNumId w:val="8"/>
  </w:num>
  <w:num w:numId="8">
    <w:abstractNumId w:val="26"/>
  </w:num>
  <w:num w:numId="9">
    <w:abstractNumId w:val="37"/>
  </w:num>
  <w:num w:numId="10">
    <w:abstractNumId w:val="36"/>
  </w:num>
  <w:num w:numId="11">
    <w:abstractNumId w:val="46"/>
  </w:num>
  <w:num w:numId="12">
    <w:abstractNumId w:val="40"/>
  </w:num>
  <w:num w:numId="13">
    <w:abstractNumId w:val="25"/>
  </w:num>
  <w:num w:numId="14">
    <w:abstractNumId w:val="32"/>
  </w:num>
  <w:num w:numId="15">
    <w:abstractNumId w:val="45"/>
  </w:num>
  <w:num w:numId="16">
    <w:abstractNumId w:val="27"/>
  </w:num>
  <w:num w:numId="17">
    <w:abstractNumId w:val="41"/>
  </w:num>
  <w:num w:numId="18">
    <w:abstractNumId w:val="39"/>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4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50"/>
  </w:num>
  <w:num w:numId="33">
    <w:abstractNumId w:val="15"/>
  </w:num>
  <w:num w:numId="34">
    <w:abstractNumId w:val="16"/>
  </w:num>
  <w:num w:numId="35">
    <w:abstractNumId w:val="21"/>
  </w:num>
  <w:num w:numId="36">
    <w:abstractNumId w:val="5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1"/>
  </w:num>
  <w:num w:numId="40">
    <w:abstractNumId w:val="44"/>
  </w:num>
  <w:num w:numId="41">
    <w:abstractNumId w:val="42"/>
  </w:num>
  <w:num w:numId="42">
    <w:abstractNumId w:val="48"/>
  </w:num>
  <w:num w:numId="43">
    <w:abstractNumId w:val="22"/>
  </w:num>
  <w:num w:numId="44">
    <w:abstractNumId w:val="19"/>
  </w:num>
  <w:num w:numId="45">
    <w:abstractNumId w:val="35"/>
  </w:num>
  <w:num w:numId="46">
    <w:abstractNumId w:val="38"/>
  </w:num>
  <w:num w:numId="47">
    <w:abstractNumId w:val="13"/>
  </w:num>
  <w:num w:numId="48">
    <w:abstractNumId w:val="29"/>
  </w:num>
  <w:num w:numId="4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7E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4F57"/>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4CE8"/>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E20"/>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850"/>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D15"/>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A05"/>
    <w:rsid w:val="00110C48"/>
    <w:rsid w:val="00110C4B"/>
    <w:rsid w:val="00110CCB"/>
    <w:rsid w:val="0011126E"/>
    <w:rsid w:val="001114CA"/>
    <w:rsid w:val="00111638"/>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7E9"/>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09"/>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A7DC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19B"/>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A82"/>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2B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5CDD"/>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2CF0"/>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1F"/>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4F62"/>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0B4E"/>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573"/>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DDF"/>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39D"/>
    <w:rsid w:val="00406736"/>
    <w:rsid w:val="004067BC"/>
    <w:rsid w:val="004067D3"/>
    <w:rsid w:val="00406C2E"/>
    <w:rsid w:val="00406ECB"/>
    <w:rsid w:val="004073BB"/>
    <w:rsid w:val="00407937"/>
    <w:rsid w:val="00407A2B"/>
    <w:rsid w:val="00407FD9"/>
    <w:rsid w:val="004102CA"/>
    <w:rsid w:val="00410659"/>
    <w:rsid w:val="004106C2"/>
    <w:rsid w:val="00410783"/>
    <w:rsid w:val="0041086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6E3"/>
    <w:rsid w:val="00417D53"/>
    <w:rsid w:val="004203A4"/>
    <w:rsid w:val="00420475"/>
    <w:rsid w:val="00420D38"/>
    <w:rsid w:val="00421292"/>
    <w:rsid w:val="004214CB"/>
    <w:rsid w:val="0042154F"/>
    <w:rsid w:val="004217EC"/>
    <w:rsid w:val="00421844"/>
    <w:rsid w:val="0042187B"/>
    <w:rsid w:val="0042187E"/>
    <w:rsid w:val="00421A67"/>
    <w:rsid w:val="00421B25"/>
    <w:rsid w:val="0042222C"/>
    <w:rsid w:val="00422287"/>
    <w:rsid w:val="00422297"/>
    <w:rsid w:val="004223FA"/>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E93"/>
    <w:rsid w:val="00437F2C"/>
    <w:rsid w:val="004400A8"/>
    <w:rsid w:val="004405EF"/>
    <w:rsid w:val="004406B5"/>
    <w:rsid w:val="0044079E"/>
    <w:rsid w:val="00440E32"/>
    <w:rsid w:val="00440EFC"/>
    <w:rsid w:val="00440FA8"/>
    <w:rsid w:val="00441074"/>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20"/>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0F9F"/>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3C8"/>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4A"/>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47D"/>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73"/>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DF5"/>
    <w:rsid w:val="005A7F7C"/>
    <w:rsid w:val="005B00B4"/>
    <w:rsid w:val="005B0296"/>
    <w:rsid w:val="005B03A2"/>
    <w:rsid w:val="005B052B"/>
    <w:rsid w:val="005B0B88"/>
    <w:rsid w:val="005B0BD7"/>
    <w:rsid w:val="005B0DD6"/>
    <w:rsid w:val="005B0E4C"/>
    <w:rsid w:val="005B12C0"/>
    <w:rsid w:val="005B13A9"/>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B0C"/>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C6E"/>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6C53"/>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4ED3"/>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1C0"/>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97"/>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8D1"/>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1BC"/>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7B1"/>
    <w:rsid w:val="007517ED"/>
    <w:rsid w:val="00752260"/>
    <w:rsid w:val="00752711"/>
    <w:rsid w:val="00752788"/>
    <w:rsid w:val="00752CE9"/>
    <w:rsid w:val="00754758"/>
    <w:rsid w:val="0075476F"/>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56"/>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3DD"/>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97"/>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4D99"/>
    <w:rsid w:val="0085506B"/>
    <w:rsid w:val="00855150"/>
    <w:rsid w:val="008554C2"/>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3D6"/>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46B"/>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2870"/>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BB"/>
    <w:rsid w:val="00950AEF"/>
    <w:rsid w:val="00950D8A"/>
    <w:rsid w:val="009514FA"/>
    <w:rsid w:val="00951623"/>
    <w:rsid w:val="0095173D"/>
    <w:rsid w:val="00951769"/>
    <w:rsid w:val="009517C5"/>
    <w:rsid w:val="00951C62"/>
    <w:rsid w:val="00951C8F"/>
    <w:rsid w:val="00951DD9"/>
    <w:rsid w:val="00951F04"/>
    <w:rsid w:val="009520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1AE2"/>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0F9"/>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3CC"/>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4C23"/>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4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57F"/>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1BFA"/>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56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776"/>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AD7"/>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A1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B22"/>
    <w:rsid w:val="00C50E65"/>
    <w:rsid w:val="00C517E6"/>
    <w:rsid w:val="00C523E6"/>
    <w:rsid w:val="00C5278F"/>
    <w:rsid w:val="00C52906"/>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396"/>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0A8"/>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1EE1"/>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B5"/>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8D5"/>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03B"/>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B1B"/>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8B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81C"/>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4AF"/>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CEE"/>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3F72"/>
    <w:rsid w:val="00DE4138"/>
    <w:rsid w:val="00DE427A"/>
    <w:rsid w:val="00DE42C0"/>
    <w:rsid w:val="00DE4517"/>
    <w:rsid w:val="00DE45AD"/>
    <w:rsid w:val="00DE464A"/>
    <w:rsid w:val="00DE4AEE"/>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701"/>
    <w:rsid w:val="00DF6875"/>
    <w:rsid w:val="00DF69AB"/>
    <w:rsid w:val="00DF6F77"/>
    <w:rsid w:val="00DF71A4"/>
    <w:rsid w:val="00DF7485"/>
    <w:rsid w:val="00DF789E"/>
    <w:rsid w:val="00DF7A08"/>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6BE"/>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01"/>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79F"/>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680"/>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6D2"/>
    <w:rsid w:val="00E95BB1"/>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5A2"/>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2B"/>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3D28"/>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668"/>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2E"/>
    <w:rsid w:val="00FA46E0"/>
    <w:rsid w:val="00FA47B0"/>
    <w:rsid w:val="00FA4DA0"/>
    <w:rsid w:val="00FA5160"/>
    <w:rsid w:val="00FA518D"/>
    <w:rsid w:val="00FA5475"/>
    <w:rsid w:val="00FA5AA7"/>
    <w:rsid w:val="00FA5BC5"/>
    <w:rsid w:val="00FA6098"/>
    <w:rsid w:val="00FA6489"/>
    <w:rsid w:val="00FA6CD2"/>
    <w:rsid w:val="00FA6E2E"/>
    <w:rsid w:val="00FA73A2"/>
    <w:rsid w:val="00FA73E3"/>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3FDB"/>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7DA"/>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Header">
    <w:name w:val="Header"/>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1BC3-33A9-422E-8F8D-A526DA44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2019-04-09T08:28:00Z</cp:lastPrinted>
  <dcterms:created xsi:type="dcterms:W3CDTF">2019-04-04T08:26:00Z</dcterms:created>
  <dcterms:modified xsi:type="dcterms:W3CDTF">2019-04-09T08:28:00Z</dcterms:modified>
</cp:coreProperties>
</file>