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090C1E" w:rsidP="009B6681">
      <w:pPr>
        <w:jc w:val="right"/>
      </w:pPr>
      <w:r>
        <w:t>Приложение 3</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090C1E">
        <w:t> </w:t>
      </w:r>
      <w:r w:rsidRPr="00CF6E45">
        <w:t>12.12.2017г. №</w:t>
      </w:r>
      <w:r w:rsidR="00090C1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tbl>
      <w:tblPr>
        <w:tblW w:w="10348" w:type="dxa"/>
        <w:tblInd w:w="-601" w:type="dxa"/>
        <w:tblLayout w:type="fixed"/>
        <w:tblLook w:val="04A0"/>
      </w:tblPr>
      <w:tblGrid>
        <w:gridCol w:w="3544"/>
        <w:gridCol w:w="567"/>
        <w:gridCol w:w="709"/>
        <w:gridCol w:w="1843"/>
        <w:gridCol w:w="1984"/>
        <w:gridCol w:w="1701"/>
      </w:tblGrid>
      <w:tr w:rsidR="00090C1E" w:rsidRPr="004361FB" w:rsidTr="003F4C8E">
        <w:trPr>
          <w:trHeight w:val="1080"/>
        </w:trPr>
        <w:tc>
          <w:tcPr>
            <w:tcW w:w="10348" w:type="dxa"/>
            <w:gridSpan w:val="6"/>
            <w:tcBorders>
              <w:top w:val="nil"/>
              <w:left w:val="nil"/>
              <w:bottom w:val="nil"/>
              <w:right w:val="nil"/>
            </w:tcBorders>
            <w:shd w:val="clear" w:color="auto" w:fill="auto"/>
            <w:vAlign w:val="bottom"/>
            <w:hideMark/>
          </w:tcPr>
          <w:p w:rsidR="00090C1E" w:rsidRPr="004361FB" w:rsidRDefault="00090C1E" w:rsidP="007012BB">
            <w:pPr>
              <w:jc w:val="center"/>
              <w:rPr>
                <w:b/>
                <w:bCs/>
                <w:sz w:val="20"/>
                <w:szCs w:val="20"/>
              </w:rPr>
            </w:pPr>
            <w:r w:rsidRPr="004361FB">
              <w:rPr>
                <w:b/>
                <w:bCs/>
                <w:sz w:val="20"/>
                <w:szCs w:val="20"/>
              </w:rPr>
              <w:t>РАСПРЕДЕЛЕНИЕ БЮДЖЕТНЫХ АССИГНОВАНИЙ ПО РАЗДЕЛ И ПОДРАЗДЕЛАМ КЛАССИФИКАЦИИ РАСХОДОВ БЮДЖЕТОВ НА 2018 ГОД И ПЛАНОВЫЙ ПЕРИОД 2019  и 2020  ГОДОВ</w:t>
            </w:r>
          </w:p>
        </w:tc>
      </w:tr>
      <w:tr w:rsidR="00090C1E" w:rsidRPr="004361FB" w:rsidTr="003F4C8E">
        <w:trPr>
          <w:trHeight w:val="375"/>
        </w:trPr>
        <w:tc>
          <w:tcPr>
            <w:tcW w:w="3544" w:type="dxa"/>
            <w:tcBorders>
              <w:top w:val="nil"/>
              <w:left w:val="nil"/>
              <w:bottom w:val="nil"/>
              <w:right w:val="nil"/>
            </w:tcBorders>
            <w:shd w:val="clear" w:color="auto" w:fill="auto"/>
            <w:vAlign w:val="bottom"/>
            <w:hideMark/>
          </w:tcPr>
          <w:p w:rsidR="00090C1E" w:rsidRPr="004361FB" w:rsidRDefault="00090C1E" w:rsidP="007012BB">
            <w:pPr>
              <w:rPr>
                <w:sz w:val="20"/>
                <w:szCs w:val="20"/>
              </w:rPr>
            </w:pPr>
          </w:p>
        </w:tc>
        <w:tc>
          <w:tcPr>
            <w:tcW w:w="567" w:type="dxa"/>
            <w:tcBorders>
              <w:top w:val="nil"/>
              <w:left w:val="nil"/>
              <w:bottom w:val="nil"/>
              <w:right w:val="nil"/>
            </w:tcBorders>
            <w:shd w:val="clear" w:color="auto" w:fill="auto"/>
            <w:vAlign w:val="bottom"/>
            <w:hideMark/>
          </w:tcPr>
          <w:p w:rsidR="00090C1E" w:rsidRPr="004361FB" w:rsidRDefault="00090C1E" w:rsidP="007012BB">
            <w:pPr>
              <w:jc w:val="center"/>
              <w:rPr>
                <w:sz w:val="20"/>
                <w:szCs w:val="20"/>
              </w:rPr>
            </w:pPr>
          </w:p>
        </w:tc>
        <w:tc>
          <w:tcPr>
            <w:tcW w:w="709" w:type="dxa"/>
            <w:tcBorders>
              <w:top w:val="nil"/>
              <w:left w:val="nil"/>
              <w:bottom w:val="nil"/>
              <w:right w:val="nil"/>
            </w:tcBorders>
            <w:shd w:val="clear" w:color="auto" w:fill="auto"/>
            <w:vAlign w:val="bottom"/>
            <w:hideMark/>
          </w:tcPr>
          <w:p w:rsidR="00090C1E" w:rsidRPr="004361FB" w:rsidRDefault="00090C1E" w:rsidP="007012BB">
            <w:pPr>
              <w:jc w:val="center"/>
              <w:rPr>
                <w:sz w:val="20"/>
                <w:szCs w:val="20"/>
              </w:rPr>
            </w:pPr>
          </w:p>
        </w:tc>
        <w:tc>
          <w:tcPr>
            <w:tcW w:w="1843" w:type="dxa"/>
            <w:tcBorders>
              <w:top w:val="nil"/>
              <w:left w:val="nil"/>
              <w:bottom w:val="nil"/>
              <w:right w:val="nil"/>
            </w:tcBorders>
            <w:shd w:val="clear" w:color="auto" w:fill="auto"/>
            <w:vAlign w:val="bottom"/>
            <w:hideMark/>
          </w:tcPr>
          <w:p w:rsidR="00090C1E" w:rsidRPr="004361FB" w:rsidRDefault="00090C1E" w:rsidP="007012BB">
            <w:pPr>
              <w:jc w:val="center"/>
              <w:rPr>
                <w:sz w:val="20"/>
                <w:szCs w:val="20"/>
              </w:rPr>
            </w:pPr>
          </w:p>
        </w:tc>
        <w:tc>
          <w:tcPr>
            <w:tcW w:w="1984" w:type="dxa"/>
            <w:tcBorders>
              <w:top w:val="nil"/>
              <w:left w:val="nil"/>
              <w:bottom w:val="nil"/>
              <w:right w:val="nil"/>
            </w:tcBorders>
            <w:shd w:val="clear" w:color="auto" w:fill="auto"/>
            <w:vAlign w:val="bottom"/>
            <w:hideMark/>
          </w:tcPr>
          <w:p w:rsidR="00090C1E" w:rsidRPr="004361FB" w:rsidRDefault="00090C1E" w:rsidP="007012BB">
            <w:pPr>
              <w:jc w:val="center"/>
              <w:rPr>
                <w:sz w:val="20"/>
                <w:szCs w:val="20"/>
              </w:rPr>
            </w:pPr>
          </w:p>
        </w:tc>
        <w:tc>
          <w:tcPr>
            <w:tcW w:w="1701" w:type="dxa"/>
            <w:tcBorders>
              <w:top w:val="nil"/>
              <w:left w:val="nil"/>
              <w:bottom w:val="nil"/>
              <w:right w:val="nil"/>
            </w:tcBorders>
            <w:shd w:val="clear" w:color="auto" w:fill="auto"/>
            <w:noWrap/>
            <w:vAlign w:val="bottom"/>
            <w:hideMark/>
          </w:tcPr>
          <w:p w:rsidR="00090C1E" w:rsidRPr="004361FB" w:rsidRDefault="00090C1E" w:rsidP="007012BB">
            <w:pPr>
              <w:jc w:val="right"/>
              <w:rPr>
                <w:sz w:val="20"/>
                <w:szCs w:val="20"/>
              </w:rPr>
            </w:pPr>
            <w:r>
              <w:rPr>
                <w:sz w:val="20"/>
                <w:szCs w:val="20"/>
              </w:rPr>
              <w:t>(</w:t>
            </w:r>
            <w:r w:rsidRPr="004361FB">
              <w:rPr>
                <w:sz w:val="20"/>
                <w:szCs w:val="20"/>
              </w:rPr>
              <w:t>руб.)</w:t>
            </w:r>
          </w:p>
        </w:tc>
      </w:tr>
      <w:tr w:rsidR="00090C1E" w:rsidRPr="004361FB" w:rsidTr="003F4C8E">
        <w:trPr>
          <w:trHeight w:val="55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r w:rsidRPr="004361FB">
              <w:rPr>
                <w:b/>
                <w:bCs/>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r w:rsidRPr="004361FB">
              <w:rPr>
                <w:b/>
                <w:bCs/>
                <w:sz w:val="20"/>
                <w:szCs w:val="20"/>
              </w:rP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proofErr w:type="gramStart"/>
            <w:r w:rsidRPr="004361FB">
              <w:rPr>
                <w:b/>
                <w:bCs/>
                <w:sz w:val="20"/>
                <w:szCs w:val="20"/>
              </w:rPr>
              <w:t>ПР</w:t>
            </w:r>
            <w:proofErr w:type="gram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r w:rsidRPr="004361FB">
              <w:rPr>
                <w:b/>
                <w:bCs/>
                <w:sz w:val="20"/>
                <w:szCs w:val="20"/>
              </w:rPr>
              <w:t>2018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r w:rsidRPr="004361FB">
              <w:rPr>
                <w:b/>
                <w:bCs/>
                <w:sz w:val="20"/>
                <w:szCs w:val="20"/>
              </w:rPr>
              <w:t>2019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0C1E" w:rsidRPr="004361FB" w:rsidRDefault="00090C1E" w:rsidP="00090C1E">
            <w:pPr>
              <w:jc w:val="center"/>
              <w:rPr>
                <w:b/>
                <w:bCs/>
                <w:sz w:val="20"/>
                <w:szCs w:val="20"/>
              </w:rPr>
            </w:pPr>
            <w:r w:rsidRPr="004361FB">
              <w:rPr>
                <w:b/>
                <w:bCs/>
                <w:sz w:val="20"/>
                <w:szCs w:val="20"/>
              </w:rPr>
              <w:t>2020</w:t>
            </w:r>
          </w:p>
        </w:tc>
      </w:tr>
      <w:tr w:rsidR="00090C1E" w:rsidRPr="004361FB" w:rsidTr="003F4C8E">
        <w:trPr>
          <w:trHeight w:val="148"/>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090C1E" w:rsidRDefault="00090C1E" w:rsidP="00090C1E">
            <w:pPr>
              <w:jc w:val="center"/>
              <w:rPr>
                <w:sz w:val="16"/>
                <w:szCs w:val="16"/>
              </w:rPr>
            </w:pPr>
            <w:r w:rsidRPr="00090C1E">
              <w:rPr>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090C1E" w:rsidRPr="00090C1E" w:rsidRDefault="00090C1E" w:rsidP="00090C1E">
            <w:pPr>
              <w:jc w:val="center"/>
              <w:rPr>
                <w:sz w:val="16"/>
                <w:szCs w:val="16"/>
              </w:rPr>
            </w:pPr>
            <w:r w:rsidRPr="00090C1E">
              <w:rPr>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090C1E" w:rsidRPr="00090C1E" w:rsidRDefault="00090C1E" w:rsidP="00090C1E">
            <w:pPr>
              <w:jc w:val="center"/>
              <w:rPr>
                <w:sz w:val="16"/>
                <w:szCs w:val="16"/>
              </w:rPr>
            </w:pPr>
            <w:r w:rsidRPr="00090C1E">
              <w:rPr>
                <w:sz w:val="16"/>
                <w:szCs w:val="16"/>
              </w:rPr>
              <w:t>3</w:t>
            </w:r>
          </w:p>
        </w:tc>
        <w:tc>
          <w:tcPr>
            <w:tcW w:w="1843" w:type="dxa"/>
            <w:tcBorders>
              <w:top w:val="nil"/>
              <w:left w:val="nil"/>
              <w:bottom w:val="single" w:sz="4" w:space="0" w:color="auto"/>
              <w:right w:val="single" w:sz="4" w:space="0" w:color="auto"/>
            </w:tcBorders>
            <w:shd w:val="clear" w:color="auto" w:fill="auto"/>
            <w:vAlign w:val="center"/>
            <w:hideMark/>
          </w:tcPr>
          <w:p w:rsidR="00090C1E" w:rsidRPr="00090C1E" w:rsidRDefault="00090C1E" w:rsidP="00090C1E">
            <w:pPr>
              <w:jc w:val="center"/>
              <w:rPr>
                <w:sz w:val="16"/>
                <w:szCs w:val="16"/>
              </w:rPr>
            </w:pPr>
            <w:r w:rsidRPr="00090C1E">
              <w:rPr>
                <w:sz w:val="16"/>
                <w:szCs w:val="16"/>
              </w:rPr>
              <w:t>4</w:t>
            </w:r>
          </w:p>
        </w:tc>
        <w:tc>
          <w:tcPr>
            <w:tcW w:w="1984" w:type="dxa"/>
            <w:tcBorders>
              <w:top w:val="nil"/>
              <w:left w:val="nil"/>
              <w:bottom w:val="single" w:sz="4" w:space="0" w:color="auto"/>
              <w:right w:val="single" w:sz="4" w:space="0" w:color="auto"/>
            </w:tcBorders>
            <w:shd w:val="clear" w:color="auto" w:fill="auto"/>
            <w:vAlign w:val="center"/>
            <w:hideMark/>
          </w:tcPr>
          <w:p w:rsidR="00090C1E" w:rsidRPr="00090C1E" w:rsidRDefault="00090C1E" w:rsidP="00090C1E">
            <w:pPr>
              <w:jc w:val="center"/>
              <w:rPr>
                <w:sz w:val="16"/>
                <w:szCs w:val="16"/>
              </w:rPr>
            </w:pPr>
            <w:r w:rsidRPr="00090C1E">
              <w:rPr>
                <w:sz w:val="16"/>
                <w:szCs w:val="16"/>
              </w:rPr>
              <w:t>5</w:t>
            </w:r>
          </w:p>
        </w:tc>
        <w:tc>
          <w:tcPr>
            <w:tcW w:w="1701" w:type="dxa"/>
            <w:tcBorders>
              <w:top w:val="nil"/>
              <w:left w:val="nil"/>
              <w:bottom w:val="single" w:sz="4" w:space="0" w:color="auto"/>
              <w:right w:val="single" w:sz="4" w:space="0" w:color="auto"/>
            </w:tcBorders>
            <w:shd w:val="clear" w:color="auto" w:fill="auto"/>
            <w:noWrap/>
            <w:vAlign w:val="center"/>
            <w:hideMark/>
          </w:tcPr>
          <w:p w:rsidR="00090C1E" w:rsidRPr="00090C1E" w:rsidRDefault="00090C1E" w:rsidP="00090C1E">
            <w:pPr>
              <w:jc w:val="center"/>
              <w:rPr>
                <w:sz w:val="16"/>
                <w:szCs w:val="16"/>
              </w:rPr>
            </w:pPr>
            <w:r w:rsidRPr="00090C1E">
              <w:rPr>
                <w:sz w:val="16"/>
                <w:szCs w:val="16"/>
              </w:rPr>
              <w:t>6</w:t>
            </w:r>
          </w:p>
        </w:tc>
      </w:tr>
      <w:tr w:rsidR="00090C1E" w:rsidRPr="004361FB" w:rsidTr="003F4C8E">
        <w:trPr>
          <w:trHeight w:val="5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50 509 840,38</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45 949 800,00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46 024 000,00</w:t>
            </w:r>
          </w:p>
        </w:tc>
      </w:tr>
      <w:tr w:rsidR="00090C1E" w:rsidRPr="004361FB" w:rsidTr="003F4C8E">
        <w:trPr>
          <w:trHeight w:val="977"/>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sz w:val="20"/>
                <w:szCs w:val="20"/>
              </w:rPr>
            </w:pPr>
            <w:r w:rsidRPr="004361FB">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02</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1 271 910,54</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1 130 000,00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1 130 000,00</w:t>
            </w:r>
          </w:p>
        </w:tc>
      </w:tr>
      <w:tr w:rsidR="00090C1E" w:rsidRPr="004361FB" w:rsidTr="003F4C8E">
        <w:trPr>
          <w:trHeight w:val="111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03</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1 728 856,24</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1 365 500,00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1 365 500,00</w:t>
            </w:r>
          </w:p>
        </w:tc>
      </w:tr>
      <w:tr w:rsidR="00090C1E" w:rsidRPr="004361FB" w:rsidTr="003F4C8E">
        <w:trPr>
          <w:trHeight w:val="1517"/>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22 080 734,75</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21 056 900,00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21 057 900,00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Судебная система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05</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23 000,00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1 200,00</w:t>
            </w:r>
          </w:p>
        </w:tc>
      </w:tr>
      <w:tr w:rsidR="00090C1E" w:rsidRPr="004361FB" w:rsidTr="003F4C8E">
        <w:trPr>
          <w:trHeight w:val="935"/>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06</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4 679 918,99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4 697 000,00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4 697 000,00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13</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20 725 419,86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17 699 400,00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17 772 400,00</w:t>
            </w:r>
          </w:p>
        </w:tc>
      </w:tr>
      <w:tr w:rsidR="00090C1E" w:rsidRPr="004361FB" w:rsidTr="003F4C8E">
        <w:trPr>
          <w:trHeight w:val="783"/>
        </w:trPr>
        <w:tc>
          <w:tcPr>
            <w:tcW w:w="3544" w:type="dxa"/>
            <w:tcBorders>
              <w:top w:val="nil"/>
              <w:left w:val="single" w:sz="4" w:space="0" w:color="auto"/>
              <w:bottom w:val="single" w:sz="4" w:space="0" w:color="auto"/>
              <w:right w:val="single" w:sz="4" w:space="0" w:color="auto"/>
            </w:tcBorders>
            <w:shd w:val="clear" w:color="auto" w:fill="auto"/>
            <w:hideMark/>
          </w:tcPr>
          <w:p w:rsidR="00090C1E" w:rsidRPr="004361FB" w:rsidRDefault="00090C1E" w:rsidP="007012BB">
            <w:pPr>
              <w:rPr>
                <w:b/>
                <w:bCs/>
                <w:sz w:val="20"/>
                <w:szCs w:val="20"/>
              </w:rPr>
            </w:pPr>
            <w:r w:rsidRPr="004361FB">
              <w:rPr>
                <w:b/>
                <w:bCs/>
                <w:sz w:val="20"/>
                <w:szCs w:val="20"/>
              </w:rPr>
              <w:t>НАЦИОНАЛЬНАЯ БЕЗОПАСНОСТЬ И ПРАВАООХРАНИТЕЛЬНАЯ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609 185,69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400 000,00</w:t>
            </w:r>
          </w:p>
        </w:tc>
      </w:tr>
      <w:tr w:rsidR="00090C1E" w:rsidRPr="004361FB" w:rsidTr="003F4C8E">
        <w:trPr>
          <w:trHeight w:val="978"/>
        </w:trPr>
        <w:tc>
          <w:tcPr>
            <w:tcW w:w="3544" w:type="dxa"/>
            <w:tcBorders>
              <w:top w:val="nil"/>
              <w:left w:val="single" w:sz="4" w:space="0" w:color="auto"/>
              <w:bottom w:val="single" w:sz="4" w:space="0" w:color="auto"/>
              <w:right w:val="single" w:sz="4" w:space="0" w:color="auto"/>
            </w:tcBorders>
            <w:shd w:val="clear" w:color="auto" w:fill="auto"/>
            <w:hideMark/>
          </w:tcPr>
          <w:p w:rsidR="00090C1E" w:rsidRPr="004361FB" w:rsidRDefault="00090C1E" w:rsidP="007012BB">
            <w:pPr>
              <w:rPr>
                <w:sz w:val="20"/>
                <w:szCs w:val="20"/>
              </w:rPr>
            </w:pPr>
            <w:r w:rsidRPr="004361FB">
              <w:rPr>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03</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09</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609 185,69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400 000,00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25 811 505,88</w:t>
            </w:r>
          </w:p>
        </w:tc>
        <w:tc>
          <w:tcPr>
            <w:tcW w:w="1984"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24 663 933,00</w:t>
            </w:r>
          </w:p>
        </w:tc>
        <w:tc>
          <w:tcPr>
            <w:tcW w:w="1701"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33 920 300,00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sz w:val="20"/>
                <w:szCs w:val="20"/>
              </w:rPr>
            </w:pPr>
            <w:r w:rsidRPr="004361FB">
              <w:rPr>
                <w:sz w:val="20"/>
                <w:szCs w:val="20"/>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100 000,00</w:t>
            </w:r>
          </w:p>
        </w:tc>
        <w:tc>
          <w:tcPr>
            <w:tcW w:w="1701"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sz w:val="20"/>
                <w:szCs w:val="20"/>
              </w:rPr>
            </w:pPr>
            <w:r w:rsidRPr="004361FB">
              <w:rPr>
                <w:sz w:val="20"/>
                <w:szCs w:val="20"/>
              </w:rPr>
              <w:t>100 000,00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05</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150 000,00</w:t>
            </w:r>
          </w:p>
        </w:tc>
      </w:tr>
      <w:tr w:rsidR="00090C1E" w:rsidRPr="004361FB" w:rsidTr="003F4C8E">
        <w:trPr>
          <w:trHeight w:val="383"/>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09</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24 998 615,26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24 263 933,00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33 670 300,00</w:t>
            </w:r>
          </w:p>
        </w:tc>
      </w:tr>
      <w:tr w:rsidR="00090C1E" w:rsidRPr="004361FB" w:rsidTr="003F4C8E">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12</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562 890,62</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150 000,00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0,00</w:t>
            </w:r>
          </w:p>
        </w:tc>
      </w:tr>
      <w:tr w:rsidR="00090C1E" w:rsidRPr="004361FB" w:rsidTr="003F4C8E">
        <w:trPr>
          <w:trHeight w:val="6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b/>
                <w:bCs/>
                <w:sz w:val="20"/>
                <w:szCs w:val="20"/>
              </w:rPr>
            </w:pPr>
            <w:r w:rsidRPr="004361FB">
              <w:rPr>
                <w:b/>
                <w:bCs/>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4 306 559,89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2 297 760,00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1 497 760,00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sz w:val="20"/>
                <w:szCs w:val="20"/>
              </w:rPr>
            </w:pPr>
            <w:r w:rsidRPr="004361FB">
              <w:rPr>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sz w:val="20"/>
                <w:szCs w:val="20"/>
              </w:rPr>
            </w:pPr>
            <w:r w:rsidRPr="004361FB">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sz w:val="20"/>
                <w:szCs w:val="20"/>
              </w:rPr>
            </w:pPr>
            <w:r w:rsidRPr="004361FB">
              <w:rPr>
                <w:sz w:val="20"/>
                <w:szCs w:val="20"/>
              </w:rPr>
              <w:t>3 034 131,38</w:t>
            </w:r>
          </w:p>
        </w:tc>
        <w:tc>
          <w:tcPr>
            <w:tcW w:w="1984"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sz w:val="20"/>
                <w:szCs w:val="20"/>
              </w:rPr>
            </w:pPr>
            <w:r w:rsidRPr="004361FB">
              <w:rPr>
                <w:sz w:val="20"/>
                <w:szCs w:val="20"/>
              </w:rPr>
              <w:t>800 000,00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sz w:val="20"/>
                <w:szCs w:val="20"/>
              </w:rPr>
            </w:pPr>
            <w:r w:rsidRPr="004361FB">
              <w:rPr>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sz w:val="20"/>
                <w:szCs w:val="20"/>
              </w:rPr>
            </w:pPr>
            <w:r w:rsidRPr="004361FB">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7012BB">
            <w:pPr>
              <w:jc w:val="center"/>
              <w:rPr>
                <w:sz w:val="20"/>
                <w:szCs w:val="20"/>
              </w:rPr>
            </w:pPr>
            <w:r w:rsidRPr="004361FB">
              <w:rPr>
                <w:sz w:val="20"/>
                <w:szCs w:val="20"/>
              </w:rPr>
              <w:t>03</w:t>
            </w:r>
          </w:p>
        </w:tc>
        <w:tc>
          <w:tcPr>
            <w:tcW w:w="1843"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sz w:val="20"/>
                <w:szCs w:val="20"/>
              </w:rPr>
            </w:pPr>
            <w:r w:rsidRPr="004361FB">
              <w:rPr>
                <w:sz w:val="20"/>
                <w:szCs w:val="20"/>
              </w:rPr>
              <w:t>1 272 428,51</w:t>
            </w:r>
          </w:p>
        </w:tc>
        <w:tc>
          <w:tcPr>
            <w:tcW w:w="1984"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sz w:val="20"/>
                <w:szCs w:val="20"/>
              </w:rPr>
            </w:pPr>
            <w:r w:rsidRPr="004361FB">
              <w:rPr>
                <w:sz w:val="20"/>
                <w:szCs w:val="20"/>
              </w:rPr>
              <w:t>1 497 760,00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1 497 760,00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223 453,55</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337 000,00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350 000,00</w:t>
            </w:r>
          </w:p>
        </w:tc>
      </w:tr>
      <w:tr w:rsidR="00090C1E" w:rsidRPr="004361FB" w:rsidTr="003F4C8E">
        <w:trPr>
          <w:trHeight w:val="546"/>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06</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03</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223 453,55</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337 000,00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350 000,00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423 241 801,37</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299 332 316,09</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289 485 916,09</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76 321 092,31</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71 238 500,00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70 710 700,00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Общее 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02</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251 755 764,43</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151 035 100,00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150 507 300,00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03</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13 209 238,02</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10 948 816,09</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9 019 416,09</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 xml:space="preserve">Молодежная политика </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243 100,00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243 100,00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243 100,00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hideMark/>
          </w:tcPr>
          <w:p w:rsidR="00090C1E" w:rsidRPr="004361FB" w:rsidRDefault="00090C1E" w:rsidP="007012BB">
            <w:pPr>
              <w:rPr>
                <w:sz w:val="20"/>
                <w:szCs w:val="20"/>
              </w:rPr>
            </w:pPr>
            <w:r w:rsidRPr="004361FB">
              <w:rPr>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07</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09</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81 712 606,61</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65 866 800,00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59 005 400,00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35 611 582,45</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31 284 183,91</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21 850 583,91</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25 507 919,59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22 586 794,59</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13 561 894,59</w:t>
            </w:r>
          </w:p>
        </w:tc>
      </w:tr>
      <w:tr w:rsidR="00090C1E" w:rsidRPr="004361FB" w:rsidTr="003F4C8E">
        <w:trPr>
          <w:trHeight w:val="6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08</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04</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10 103 662,86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8 697 389,32</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8 288 689,32</w:t>
            </w:r>
          </w:p>
        </w:tc>
      </w:tr>
      <w:tr w:rsidR="00090C1E" w:rsidRPr="004361FB" w:rsidTr="003F4C8E">
        <w:trPr>
          <w:trHeight w:val="330"/>
        </w:trPr>
        <w:tc>
          <w:tcPr>
            <w:tcW w:w="3544" w:type="dxa"/>
            <w:tcBorders>
              <w:top w:val="nil"/>
              <w:left w:val="single" w:sz="4" w:space="0" w:color="auto"/>
              <w:bottom w:val="single" w:sz="4" w:space="0" w:color="auto"/>
              <w:right w:val="nil"/>
            </w:tcBorders>
            <w:shd w:val="clear" w:color="auto" w:fill="auto"/>
            <w:vAlign w:val="center"/>
            <w:hideMark/>
          </w:tcPr>
          <w:p w:rsidR="00090C1E" w:rsidRPr="004361FB" w:rsidRDefault="00090C1E" w:rsidP="007012BB">
            <w:pPr>
              <w:rPr>
                <w:b/>
                <w:bCs/>
                <w:sz w:val="20"/>
                <w:szCs w:val="20"/>
              </w:rPr>
            </w:pPr>
            <w:r w:rsidRPr="004361FB">
              <w:rPr>
                <w:b/>
                <w:bCs/>
                <w:sz w:val="20"/>
                <w:szCs w:val="20"/>
              </w:rPr>
              <w:t>ЗДРАВООХРАНЕНИЕ</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09</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224 584,00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112 584,00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112 584,00</w:t>
            </w:r>
          </w:p>
        </w:tc>
      </w:tr>
      <w:tr w:rsidR="00090C1E" w:rsidRPr="004361FB" w:rsidTr="003F4C8E">
        <w:trPr>
          <w:trHeight w:val="630"/>
        </w:trPr>
        <w:tc>
          <w:tcPr>
            <w:tcW w:w="3544" w:type="dxa"/>
            <w:tcBorders>
              <w:top w:val="nil"/>
              <w:left w:val="single" w:sz="4" w:space="0" w:color="auto"/>
              <w:bottom w:val="single" w:sz="4" w:space="0" w:color="auto"/>
              <w:right w:val="nil"/>
            </w:tcBorders>
            <w:shd w:val="clear" w:color="auto" w:fill="auto"/>
            <w:vAlign w:val="center"/>
            <w:hideMark/>
          </w:tcPr>
          <w:p w:rsidR="00090C1E" w:rsidRPr="004361FB" w:rsidRDefault="00090C1E" w:rsidP="007012BB">
            <w:pPr>
              <w:rPr>
                <w:sz w:val="20"/>
                <w:szCs w:val="20"/>
              </w:rPr>
            </w:pPr>
            <w:r w:rsidRPr="004361FB">
              <w:rPr>
                <w:sz w:val="20"/>
                <w:szCs w:val="20"/>
              </w:rPr>
              <w:t>Санитарно-эпидемиологическое благополучие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090C1E" w:rsidRPr="004361FB" w:rsidRDefault="00090C1E" w:rsidP="007012BB">
            <w:pPr>
              <w:jc w:val="center"/>
              <w:rPr>
                <w:sz w:val="20"/>
                <w:szCs w:val="20"/>
              </w:rPr>
            </w:pPr>
            <w:r w:rsidRPr="004361FB">
              <w:rPr>
                <w:sz w:val="20"/>
                <w:szCs w:val="20"/>
              </w:rPr>
              <w:t>09</w:t>
            </w:r>
          </w:p>
        </w:tc>
        <w:tc>
          <w:tcPr>
            <w:tcW w:w="709" w:type="dxa"/>
            <w:tcBorders>
              <w:top w:val="nil"/>
              <w:left w:val="nil"/>
              <w:bottom w:val="single" w:sz="4" w:space="0" w:color="auto"/>
              <w:right w:val="single" w:sz="4" w:space="0" w:color="auto"/>
            </w:tcBorders>
            <w:shd w:val="clear" w:color="auto" w:fill="auto"/>
            <w:noWrap/>
            <w:vAlign w:val="center"/>
            <w:hideMark/>
          </w:tcPr>
          <w:p w:rsidR="00090C1E" w:rsidRPr="004361FB" w:rsidRDefault="00090C1E" w:rsidP="007012BB">
            <w:pPr>
              <w:jc w:val="center"/>
              <w:rPr>
                <w:sz w:val="20"/>
                <w:szCs w:val="20"/>
              </w:rPr>
            </w:pPr>
            <w:r w:rsidRPr="004361FB">
              <w:rPr>
                <w:sz w:val="20"/>
                <w:szCs w:val="20"/>
              </w:rPr>
              <w:t>07</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112 584,00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112 584,00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112 584,00</w:t>
            </w:r>
          </w:p>
        </w:tc>
      </w:tr>
      <w:tr w:rsidR="00090C1E" w:rsidRPr="004361FB" w:rsidTr="003F4C8E">
        <w:trPr>
          <w:trHeight w:val="630"/>
        </w:trPr>
        <w:tc>
          <w:tcPr>
            <w:tcW w:w="3544" w:type="dxa"/>
            <w:tcBorders>
              <w:top w:val="nil"/>
              <w:left w:val="single" w:sz="4" w:space="0" w:color="auto"/>
              <w:bottom w:val="single" w:sz="4" w:space="0" w:color="auto"/>
              <w:right w:val="nil"/>
            </w:tcBorders>
            <w:shd w:val="clear" w:color="auto" w:fill="auto"/>
            <w:vAlign w:val="center"/>
            <w:hideMark/>
          </w:tcPr>
          <w:p w:rsidR="00090C1E" w:rsidRPr="004361FB" w:rsidRDefault="00090C1E" w:rsidP="007012BB">
            <w:pPr>
              <w:rPr>
                <w:sz w:val="20"/>
                <w:szCs w:val="20"/>
              </w:rPr>
            </w:pPr>
            <w:r w:rsidRPr="004361FB">
              <w:rPr>
                <w:sz w:val="20"/>
                <w:szCs w:val="20"/>
              </w:rPr>
              <w:t>Другие вопросы в области здравоохранения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09</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09</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112 000,00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0,00</w:t>
            </w:r>
          </w:p>
        </w:tc>
      </w:tr>
      <w:tr w:rsidR="00090C1E" w:rsidRPr="004361FB" w:rsidTr="003F4C8E">
        <w:trPr>
          <w:trHeight w:val="525"/>
        </w:trPr>
        <w:tc>
          <w:tcPr>
            <w:tcW w:w="3544" w:type="dxa"/>
            <w:tcBorders>
              <w:top w:val="nil"/>
              <w:left w:val="single" w:sz="4" w:space="0" w:color="auto"/>
              <w:bottom w:val="single" w:sz="4" w:space="0" w:color="auto"/>
              <w:right w:val="single" w:sz="4" w:space="0" w:color="auto"/>
            </w:tcBorders>
            <w:shd w:val="clear" w:color="auto" w:fill="auto"/>
            <w:hideMark/>
          </w:tcPr>
          <w:p w:rsidR="00090C1E" w:rsidRDefault="00090C1E" w:rsidP="007012BB">
            <w:pPr>
              <w:rPr>
                <w:b/>
                <w:bCs/>
                <w:sz w:val="20"/>
                <w:szCs w:val="20"/>
              </w:rPr>
            </w:pPr>
          </w:p>
          <w:p w:rsidR="00090C1E" w:rsidRPr="004361FB" w:rsidRDefault="00090C1E" w:rsidP="007012BB">
            <w:pPr>
              <w:rPr>
                <w:b/>
                <w:bCs/>
                <w:sz w:val="20"/>
                <w:szCs w:val="20"/>
              </w:rPr>
            </w:pPr>
            <w:r w:rsidRPr="004361FB">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17 197 456,29</w:t>
            </w:r>
          </w:p>
        </w:tc>
        <w:tc>
          <w:tcPr>
            <w:tcW w:w="1984"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7 968 867,00</w:t>
            </w:r>
          </w:p>
        </w:tc>
        <w:tc>
          <w:tcPr>
            <w:tcW w:w="1701" w:type="dxa"/>
            <w:tcBorders>
              <w:top w:val="nil"/>
              <w:left w:val="nil"/>
              <w:bottom w:val="single" w:sz="4" w:space="0" w:color="auto"/>
              <w:right w:val="single" w:sz="4" w:space="0" w:color="auto"/>
            </w:tcBorders>
            <w:shd w:val="clear" w:color="auto" w:fill="auto"/>
            <w:vAlign w:val="bottom"/>
            <w:hideMark/>
          </w:tcPr>
          <w:p w:rsidR="00090C1E" w:rsidRPr="004361FB" w:rsidRDefault="00090C1E" w:rsidP="00090C1E">
            <w:pPr>
              <w:ind w:right="175"/>
              <w:jc w:val="right"/>
              <w:rPr>
                <w:b/>
                <w:bCs/>
                <w:sz w:val="20"/>
                <w:szCs w:val="20"/>
              </w:rPr>
            </w:pPr>
            <w:r w:rsidRPr="004361FB">
              <w:rPr>
                <w:b/>
                <w:bCs/>
                <w:sz w:val="20"/>
                <w:szCs w:val="20"/>
              </w:rPr>
              <w:t>7 773 300,00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03</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16 266 656,29</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7 038 067,00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6 842 500,00</w:t>
            </w:r>
          </w:p>
        </w:tc>
      </w:tr>
      <w:tr w:rsidR="00090C1E" w:rsidRPr="004361FB" w:rsidTr="003F4C8E">
        <w:trPr>
          <w:trHeight w:val="509"/>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06</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930 800,00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930 800,00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930 800,00</w:t>
            </w:r>
          </w:p>
        </w:tc>
      </w:tr>
      <w:tr w:rsidR="00090C1E" w:rsidRPr="004361FB" w:rsidTr="003F4C8E">
        <w:trPr>
          <w:trHeight w:val="418"/>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b/>
                <w:bCs/>
                <w:sz w:val="20"/>
                <w:szCs w:val="20"/>
              </w:rPr>
            </w:pPr>
            <w:r w:rsidRPr="004361FB">
              <w:rPr>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5 952 655,56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151 332 400,00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368 500,00</w:t>
            </w:r>
          </w:p>
        </w:tc>
      </w:tr>
      <w:tr w:rsidR="00090C1E" w:rsidRPr="004361FB" w:rsidTr="003F4C8E">
        <w:trPr>
          <w:trHeight w:val="330"/>
        </w:trPr>
        <w:tc>
          <w:tcPr>
            <w:tcW w:w="3544" w:type="dxa"/>
            <w:tcBorders>
              <w:top w:val="nil"/>
              <w:left w:val="single" w:sz="4" w:space="0" w:color="auto"/>
              <w:bottom w:val="single" w:sz="4" w:space="0" w:color="auto"/>
              <w:right w:val="single" w:sz="4" w:space="0" w:color="auto"/>
            </w:tcBorders>
            <w:shd w:val="clear" w:color="auto" w:fill="auto"/>
            <w:vAlign w:val="bottom"/>
            <w:hideMark/>
          </w:tcPr>
          <w:p w:rsidR="00090C1E" w:rsidRPr="004361FB" w:rsidRDefault="00090C1E" w:rsidP="007012BB">
            <w:pPr>
              <w:rPr>
                <w:sz w:val="20"/>
                <w:szCs w:val="20"/>
              </w:rPr>
            </w:pPr>
            <w:r w:rsidRPr="004361FB">
              <w:rPr>
                <w:sz w:val="20"/>
                <w:szCs w:val="20"/>
              </w:rPr>
              <w:t>Физическая 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5 952 655,56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151 332 400,00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368 500,00</w:t>
            </w:r>
          </w:p>
        </w:tc>
      </w:tr>
      <w:tr w:rsidR="00090C1E" w:rsidRPr="004361FB" w:rsidTr="003F4C8E">
        <w:trPr>
          <w:trHeight w:val="1208"/>
        </w:trPr>
        <w:tc>
          <w:tcPr>
            <w:tcW w:w="3544" w:type="dxa"/>
            <w:tcBorders>
              <w:top w:val="nil"/>
              <w:left w:val="single" w:sz="4" w:space="0" w:color="auto"/>
              <w:bottom w:val="single" w:sz="4" w:space="0" w:color="auto"/>
              <w:right w:val="nil"/>
            </w:tcBorders>
            <w:shd w:val="clear" w:color="auto" w:fill="auto"/>
            <w:vAlign w:val="center"/>
            <w:hideMark/>
          </w:tcPr>
          <w:p w:rsidR="00090C1E" w:rsidRPr="004361FB" w:rsidRDefault="00090C1E" w:rsidP="007012BB">
            <w:pPr>
              <w:rPr>
                <w:b/>
                <w:bCs/>
                <w:sz w:val="20"/>
                <w:szCs w:val="20"/>
              </w:rPr>
            </w:pPr>
            <w:r w:rsidRPr="004361FB">
              <w:rPr>
                <w:b/>
                <w:bCs/>
                <w:sz w:val="20"/>
                <w:szCs w:val="20"/>
              </w:rPr>
              <w:t xml:space="preserve">МЕЖБЮДЖЕТНЫЕ ТРАНСФЕРТЫ ОБЩЕГО ХАРАКТЕРА БЮДЖЕТАМ  БЮДЖЕТНОЙ СИСТЕМЫ РОССИЙСКОЙ ФЕДЕРАЦИИ </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7012BB">
            <w:pPr>
              <w:jc w:val="center"/>
              <w:rPr>
                <w:b/>
                <w:bCs/>
                <w:sz w:val="20"/>
                <w:szCs w:val="20"/>
              </w:rPr>
            </w:pPr>
            <w:r w:rsidRPr="004361FB">
              <w:rPr>
                <w:b/>
                <w:bCs/>
                <w:sz w:val="20"/>
                <w:szCs w:val="20"/>
              </w:rPr>
              <w:t>00</w:t>
            </w:r>
          </w:p>
        </w:tc>
        <w:tc>
          <w:tcPr>
            <w:tcW w:w="1843"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32 623 100,00</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35 614 900,00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41 600 800,00</w:t>
            </w:r>
          </w:p>
        </w:tc>
      </w:tr>
      <w:tr w:rsidR="00090C1E" w:rsidRPr="004361FB" w:rsidTr="003F4C8E">
        <w:trPr>
          <w:trHeight w:val="1112"/>
        </w:trPr>
        <w:tc>
          <w:tcPr>
            <w:tcW w:w="3544" w:type="dxa"/>
            <w:tcBorders>
              <w:top w:val="nil"/>
              <w:left w:val="single" w:sz="4" w:space="0" w:color="auto"/>
              <w:bottom w:val="single" w:sz="4" w:space="0" w:color="auto"/>
              <w:right w:val="nil"/>
            </w:tcBorders>
            <w:shd w:val="clear" w:color="auto" w:fill="auto"/>
            <w:vAlign w:val="center"/>
            <w:hideMark/>
          </w:tcPr>
          <w:p w:rsidR="00090C1E" w:rsidRPr="002E51A7" w:rsidRDefault="00090C1E" w:rsidP="007012BB">
            <w:pPr>
              <w:rPr>
                <w:sz w:val="20"/>
                <w:szCs w:val="20"/>
              </w:rPr>
            </w:pPr>
            <w:r w:rsidRPr="002E51A7">
              <w:rPr>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14</w:t>
            </w:r>
          </w:p>
        </w:tc>
        <w:tc>
          <w:tcPr>
            <w:tcW w:w="709"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01</w:t>
            </w:r>
          </w:p>
        </w:tc>
        <w:tc>
          <w:tcPr>
            <w:tcW w:w="1843"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6 946 400,00</w:t>
            </w:r>
          </w:p>
        </w:tc>
        <w:tc>
          <w:tcPr>
            <w:tcW w:w="1984"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6 743 000,00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6 767 600,00</w:t>
            </w:r>
          </w:p>
        </w:tc>
      </w:tr>
      <w:tr w:rsidR="00090C1E" w:rsidRPr="004361FB" w:rsidTr="003F4C8E">
        <w:trPr>
          <w:trHeight w:val="330"/>
        </w:trPr>
        <w:tc>
          <w:tcPr>
            <w:tcW w:w="3544" w:type="dxa"/>
            <w:tcBorders>
              <w:top w:val="nil"/>
              <w:left w:val="single" w:sz="4" w:space="0" w:color="auto"/>
              <w:bottom w:val="single" w:sz="4" w:space="0" w:color="auto"/>
              <w:right w:val="nil"/>
            </w:tcBorders>
            <w:shd w:val="clear" w:color="auto" w:fill="auto"/>
            <w:vAlign w:val="center"/>
            <w:hideMark/>
          </w:tcPr>
          <w:p w:rsidR="00090C1E" w:rsidRPr="002E51A7" w:rsidRDefault="00090C1E" w:rsidP="007012BB">
            <w:pPr>
              <w:rPr>
                <w:sz w:val="20"/>
                <w:szCs w:val="20"/>
              </w:rPr>
            </w:pPr>
            <w:r w:rsidRPr="002E51A7">
              <w:rPr>
                <w:sz w:val="20"/>
                <w:szCs w:val="20"/>
              </w:rPr>
              <w:t>Иные дотации</w:t>
            </w:r>
          </w:p>
        </w:tc>
        <w:tc>
          <w:tcPr>
            <w:tcW w:w="567"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14</w:t>
            </w:r>
          </w:p>
        </w:tc>
        <w:tc>
          <w:tcPr>
            <w:tcW w:w="709"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02</w:t>
            </w:r>
          </w:p>
        </w:tc>
        <w:tc>
          <w:tcPr>
            <w:tcW w:w="1843"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25 676 700,00</w:t>
            </w:r>
          </w:p>
        </w:tc>
        <w:tc>
          <w:tcPr>
            <w:tcW w:w="1984"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28 871 900,00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34 833 200,00</w:t>
            </w:r>
          </w:p>
        </w:tc>
      </w:tr>
      <w:tr w:rsidR="00090C1E" w:rsidRPr="004361FB" w:rsidTr="003F4C8E">
        <w:trPr>
          <w:trHeight w:val="330"/>
        </w:trPr>
        <w:tc>
          <w:tcPr>
            <w:tcW w:w="3544" w:type="dxa"/>
            <w:tcBorders>
              <w:top w:val="nil"/>
              <w:left w:val="single" w:sz="4" w:space="0" w:color="auto"/>
              <w:bottom w:val="single" w:sz="4" w:space="0" w:color="auto"/>
              <w:right w:val="nil"/>
            </w:tcBorders>
            <w:shd w:val="clear" w:color="auto" w:fill="auto"/>
            <w:vAlign w:val="center"/>
            <w:hideMark/>
          </w:tcPr>
          <w:p w:rsidR="00090C1E" w:rsidRPr="002E51A7" w:rsidRDefault="00090C1E" w:rsidP="007012BB">
            <w:pPr>
              <w:rPr>
                <w:b/>
                <w:sz w:val="20"/>
                <w:szCs w:val="20"/>
              </w:rPr>
            </w:pPr>
            <w:r w:rsidRPr="002E51A7">
              <w:rPr>
                <w:b/>
                <w:sz w:val="20"/>
                <w:szCs w:val="20"/>
              </w:rPr>
              <w:t>ИТОГО РАСХОДОВ</w:t>
            </w:r>
          </w:p>
        </w:tc>
        <w:tc>
          <w:tcPr>
            <w:tcW w:w="567"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 </w:t>
            </w:r>
          </w:p>
        </w:tc>
        <w:tc>
          <w:tcPr>
            <w:tcW w:w="709"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596 311 725,06</w:t>
            </w:r>
          </w:p>
        </w:tc>
        <w:tc>
          <w:tcPr>
            <w:tcW w:w="1984"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598 893 744,00</w:t>
            </w:r>
          </w:p>
        </w:tc>
        <w:tc>
          <w:tcPr>
            <w:tcW w:w="1701" w:type="dxa"/>
            <w:tcBorders>
              <w:top w:val="nil"/>
              <w:left w:val="nil"/>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b/>
                <w:bCs/>
                <w:sz w:val="20"/>
                <w:szCs w:val="20"/>
              </w:rPr>
            </w:pPr>
            <w:r w:rsidRPr="004361FB">
              <w:rPr>
                <w:b/>
                <w:bCs/>
                <w:sz w:val="20"/>
                <w:szCs w:val="20"/>
              </w:rPr>
              <w:t>443 383 744,00</w:t>
            </w:r>
          </w:p>
        </w:tc>
      </w:tr>
      <w:tr w:rsidR="00090C1E" w:rsidRPr="004361FB" w:rsidTr="003F4C8E">
        <w:trPr>
          <w:trHeight w:val="330"/>
        </w:trPr>
        <w:tc>
          <w:tcPr>
            <w:tcW w:w="3544" w:type="dxa"/>
            <w:tcBorders>
              <w:top w:val="nil"/>
              <w:left w:val="single" w:sz="4" w:space="0" w:color="auto"/>
              <w:bottom w:val="single" w:sz="4" w:space="0" w:color="auto"/>
              <w:right w:val="nil"/>
            </w:tcBorders>
            <w:shd w:val="clear" w:color="auto" w:fill="auto"/>
            <w:vAlign w:val="center"/>
            <w:hideMark/>
          </w:tcPr>
          <w:p w:rsidR="00090C1E" w:rsidRPr="004361FB" w:rsidRDefault="00090C1E" w:rsidP="007012BB">
            <w:pPr>
              <w:rPr>
                <w:sz w:val="20"/>
                <w:szCs w:val="20"/>
              </w:rPr>
            </w:pPr>
            <w:r w:rsidRPr="004361FB">
              <w:rPr>
                <w:sz w:val="20"/>
                <w:szCs w:val="20"/>
              </w:rPr>
              <w:t>Условно-утверждаемые расходы</w:t>
            </w:r>
          </w:p>
        </w:tc>
        <w:tc>
          <w:tcPr>
            <w:tcW w:w="567"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 </w:t>
            </w:r>
          </w:p>
        </w:tc>
        <w:tc>
          <w:tcPr>
            <w:tcW w:w="709"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7012BB">
            <w:pPr>
              <w:jc w:val="center"/>
              <w:rPr>
                <w:sz w:val="20"/>
                <w:szCs w:val="20"/>
              </w:rPr>
            </w:pPr>
            <w:r w:rsidRPr="004361FB">
              <w:rPr>
                <w:sz w:val="20"/>
                <w:szCs w:val="20"/>
              </w:rPr>
              <w:t> </w:t>
            </w:r>
          </w:p>
        </w:tc>
        <w:tc>
          <w:tcPr>
            <w:tcW w:w="1843"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 </w:t>
            </w:r>
          </w:p>
        </w:tc>
        <w:tc>
          <w:tcPr>
            <w:tcW w:w="1984" w:type="dxa"/>
            <w:tcBorders>
              <w:top w:val="nil"/>
              <w:left w:val="single" w:sz="4" w:space="0" w:color="auto"/>
              <w:bottom w:val="single" w:sz="4" w:space="0" w:color="auto"/>
              <w:right w:val="nil"/>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6 552 500,00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090C1E" w:rsidRPr="004361FB" w:rsidRDefault="00090C1E" w:rsidP="00090C1E">
            <w:pPr>
              <w:ind w:right="175"/>
              <w:jc w:val="right"/>
              <w:rPr>
                <w:sz w:val="20"/>
                <w:szCs w:val="20"/>
              </w:rPr>
            </w:pPr>
            <w:r w:rsidRPr="004361FB">
              <w:rPr>
                <w:sz w:val="20"/>
                <w:szCs w:val="20"/>
              </w:rPr>
              <w:t>30 585 400,00</w:t>
            </w:r>
          </w:p>
        </w:tc>
      </w:tr>
      <w:tr w:rsidR="00090C1E" w:rsidRPr="004361FB" w:rsidTr="003F4C8E">
        <w:trPr>
          <w:trHeight w:val="5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090C1E" w:rsidRPr="004361FB" w:rsidRDefault="00090C1E" w:rsidP="007012BB">
            <w:pPr>
              <w:rPr>
                <w:b/>
                <w:bCs/>
                <w:sz w:val="20"/>
                <w:szCs w:val="20"/>
              </w:rPr>
            </w:pPr>
            <w:r w:rsidRPr="004361FB">
              <w:rPr>
                <w:b/>
                <w:bCs/>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090C1E" w:rsidRPr="004361FB" w:rsidRDefault="00090C1E" w:rsidP="003F4C8E">
            <w:pPr>
              <w:ind w:right="175"/>
              <w:jc w:val="right"/>
              <w:rPr>
                <w:b/>
                <w:bCs/>
                <w:sz w:val="20"/>
                <w:szCs w:val="20"/>
              </w:rPr>
            </w:pPr>
            <w:r w:rsidRPr="004361FB">
              <w:rPr>
                <w:b/>
                <w:bCs/>
                <w:sz w:val="20"/>
                <w:szCs w:val="20"/>
              </w:rPr>
              <w:t xml:space="preserve">596 311 725,06 </w:t>
            </w:r>
          </w:p>
        </w:tc>
        <w:tc>
          <w:tcPr>
            <w:tcW w:w="1984" w:type="dxa"/>
            <w:tcBorders>
              <w:top w:val="nil"/>
              <w:left w:val="nil"/>
              <w:bottom w:val="single" w:sz="4" w:space="0" w:color="auto"/>
              <w:right w:val="single" w:sz="4" w:space="0" w:color="auto"/>
            </w:tcBorders>
            <w:shd w:val="clear" w:color="auto" w:fill="auto"/>
            <w:vAlign w:val="center"/>
            <w:hideMark/>
          </w:tcPr>
          <w:p w:rsidR="00090C1E" w:rsidRPr="004361FB" w:rsidRDefault="00090C1E" w:rsidP="003F4C8E">
            <w:pPr>
              <w:ind w:right="175"/>
              <w:jc w:val="right"/>
              <w:rPr>
                <w:b/>
                <w:bCs/>
                <w:sz w:val="20"/>
                <w:szCs w:val="20"/>
              </w:rPr>
            </w:pPr>
            <w:r w:rsidRPr="004361FB">
              <w:rPr>
                <w:b/>
                <w:bCs/>
                <w:sz w:val="20"/>
                <w:szCs w:val="20"/>
              </w:rPr>
              <w:t xml:space="preserve">605 446 244,00 </w:t>
            </w:r>
          </w:p>
        </w:tc>
        <w:tc>
          <w:tcPr>
            <w:tcW w:w="1701" w:type="dxa"/>
            <w:tcBorders>
              <w:top w:val="nil"/>
              <w:left w:val="nil"/>
              <w:bottom w:val="single" w:sz="4" w:space="0" w:color="auto"/>
              <w:right w:val="single" w:sz="4" w:space="0" w:color="auto"/>
            </w:tcBorders>
            <w:shd w:val="clear" w:color="auto" w:fill="auto"/>
            <w:vAlign w:val="center"/>
            <w:hideMark/>
          </w:tcPr>
          <w:p w:rsidR="00090C1E" w:rsidRPr="004361FB" w:rsidRDefault="00090C1E" w:rsidP="003F4C8E">
            <w:pPr>
              <w:ind w:right="175"/>
              <w:jc w:val="right"/>
              <w:rPr>
                <w:b/>
                <w:bCs/>
                <w:sz w:val="20"/>
                <w:szCs w:val="20"/>
              </w:rPr>
            </w:pPr>
            <w:r w:rsidRPr="004361FB">
              <w:rPr>
                <w:b/>
                <w:bCs/>
                <w:sz w:val="20"/>
                <w:szCs w:val="20"/>
              </w:rPr>
              <w:t xml:space="preserve">473 969 144,00 </w:t>
            </w:r>
          </w:p>
        </w:tc>
      </w:tr>
    </w:tbl>
    <w:p w:rsidR="00090C1E" w:rsidRPr="004361FB" w:rsidRDefault="00090C1E" w:rsidP="00090C1E">
      <w:pPr>
        <w:ind w:left="-709"/>
        <w:rPr>
          <w:sz w:val="20"/>
          <w:szCs w:val="20"/>
        </w:rPr>
      </w:pPr>
    </w:p>
    <w:sectPr w:rsidR="00090C1E" w:rsidRPr="004361FB" w:rsidSect="009B6681">
      <w:headerReference w:type="default" r:id="rId8"/>
      <w:pgSz w:w="11906" w:h="16838" w:code="9"/>
      <w:pgMar w:top="1134" w:right="70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DE" w:rsidRDefault="003C43DE" w:rsidP="006B1A05">
      <w:r>
        <w:separator/>
      </w:r>
    </w:p>
  </w:endnote>
  <w:endnote w:type="continuationSeparator" w:id="0">
    <w:p w:rsidR="003C43DE" w:rsidRDefault="003C43D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DE" w:rsidRDefault="003C43DE" w:rsidP="006B1A05">
      <w:r>
        <w:separator/>
      </w:r>
    </w:p>
  </w:footnote>
  <w:footnote w:type="continuationSeparator" w:id="0">
    <w:p w:rsidR="003C43DE" w:rsidRDefault="003C43D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D5AA2">
        <w:pPr>
          <w:pStyle w:val="a8"/>
          <w:jc w:val="center"/>
        </w:pPr>
        <w:fldSimple w:instr=" PAGE   \* MERGEFORMAT ">
          <w:r w:rsidR="003F4C8E">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C1E"/>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AA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3D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4C8E"/>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554"/>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FF90-52B3-4412-9DDD-469436B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2019-01-15T08:35:00Z</cp:lastPrinted>
  <dcterms:created xsi:type="dcterms:W3CDTF">2019-01-15T08:00:00Z</dcterms:created>
  <dcterms:modified xsi:type="dcterms:W3CDTF">2019-01-15T08:35:00Z</dcterms:modified>
</cp:coreProperties>
</file>