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AC5A11" w:rsidP="00262DD0">
            <w:pPr>
              <w:jc w:val="center"/>
              <w:rPr>
                <w:color w:val="000000" w:themeColor="text1"/>
                <w:szCs w:val="28"/>
              </w:rPr>
            </w:pPr>
            <w:r>
              <w:rPr>
                <w:color w:val="000000" w:themeColor="text1"/>
                <w:sz w:val="28"/>
                <w:szCs w:val="28"/>
              </w:rPr>
              <w:t>25</w:t>
            </w:r>
            <w:r w:rsidR="00F83686" w:rsidRPr="00C11119">
              <w:rPr>
                <w:color w:val="000000" w:themeColor="text1"/>
                <w:sz w:val="28"/>
                <w:szCs w:val="28"/>
              </w:rPr>
              <w:t>.</w:t>
            </w:r>
            <w:r>
              <w:rPr>
                <w:color w:val="000000" w:themeColor="text1"/>
                <w:sz w:val="28"/>
                <w:szCs w:val="28"/>
              </w:rPr>
              <w:t>0</w:t>
            </w:r>
            <w:r w:rsidR="00262DD0">
              <w:rPr>
                <w:color w:val="000000" w:themeColor="text1"/>
                <w:sz w:val="28"/>
                <w:szCs w:val="28"/>
              </w:rPr>
              <w:t>2</w:t>
            </w:r>
            <w:r w:rsidR="00F83686" w:rsidRPr="00C11119">
              <w:rPr>
                <w:color w:val="000000" w:themeColor="text1"/>
                <w:sz w:val="28"/>
                <w:szCs w:val="28"/>
              </w:rPr>
              <w:t>.20</w:t>
            </w:r>
            <w:r>
              <w:rPr>
                <w:color w:val="000000" w:themeColor="text1"/>
                <w:sz w:val="28"/>
                <w:szCs w:val="28"/>
              </w:rPr>
              <w:t>20</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102C46" w:rsidP="009355FA">
            <w:pPr>
              <w:jc w:val="center"/>
              <w:rPr>
                <w:color w:val="000000" w:themeColor="text1"/>
                <w:szCs w:val="28"/>
              </w:rPr>
            </w:pPr>
            <w:r>
              <w:rPr>
                <w:color w:val="000000" w:themeColor="text1"/>
                <w:sz w:val="28"/>
                <w:szCs w:val="28"/>
              </w:rPr>
              <w:t>20</w:t>
            </w:r>
            <w:r w:rsidR="00AA4B98">
              <w:rPr>
                <w:color w:val="000000" w:themeColor="text1"/>
                <w:sz w:val="28"/>
                <w:szCs w:val="28"/>
              </w:rPr>
              <w:t>3</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0466FA" w:rsidRDefault="000466FA" w:rsidP="00F83686">
      <w:pPr>
        <w:widowControl w:val="0"/>
        <w:autoSpaceDE w:val="0"/>
        <w:autoSpaceDN w:val="0"/>
        <w:adjustRightInd w:val="0"/>
        <w:ind w:left="851"/>
        <w:jc w:val="both"/>
      </w:pPr>
    </w:p>
    <w:p w:rsidR="00AA4B98" w:rsidRPr="00404F2C" w:rsidRDefault="00AA4B98" w:rsidP="00AA4B98">
      <w:pPr>
        <w:tabs>
          <w:tab w:val="left" w:pos="2610"/>
        </w:tabs>
        <w:ind w:right="3543"/>
        <w:rPr>
          <w:sz w:val="28"/>
          <w:szCs w:val="28"/>
        </w:rPr>
      </w:pPr>
      <w:r w:rsidRPr="00404F2C">
        <w:rPr>
          <w:sz w:val="28"/>
          <w:szCs w:val="28"/>
        </w:rPr>
        <w:t>Об утверждении Перечня автомобильных</w:t>
      </w:r>
      <w:r>
        <w:rPr>
          <w:sz w:val="28"/>
          <w:szCs w:val="28"/>
        </w:rPr>
        <w:t xml:space="preserve"> </w:t>
      </w:r>
      <w:r w:rsidRPr="00404F2C">
        <w:rPr>
          <w:sz w:val="28"/>
          <w:szCs w:val="28"/>
        </w:rPr>
        <w:t>дорог общего пользования местного значения,</w:t>
      </w:r>
      <w:r>
        <w:rPr>
          <w:sz w:val="28"/>
          <w:szCs w:val="28"/>
        </w:rPr>
        <w:t xml:space="preserve"> </w:t>
      </w:r>
      <w:r w:rsidRPr="00404F2C">
        <w:rPr>
          <w:sz w:val="28"/>
          <w:szCs w:val="28"/>
        </w:rPr>
        <w:t>предполагаемых к ремонту в 2021,</w:t>
      </w:r>
      <w:r>
        <w:rPr>
          <w:sz w:val="28"/>
          <w:szCs w:val="28"/>
        </w:rPr>
        <w:t xml:space="preserve"> </w:t>
      </w:r>
      <w:r w:rsidRPr="00404F2C">
        <w:rPr>
          <w:sz w:val="28"/>
          <w:szCs w:val="28"/>
        </w:rPr>
        <w:t>2022 году за</w:t>
      </w:r>
      <w:r>
        <w:rPr>
          <w:sz w:val="28"/>
          <w:szCs w:val="28"/>
        </w:rPr>
        <w:t> счет средств Дорожного фонда</w:t>
      </w:r>
    </w:p>
    <w:p w:rsidR="00AA4B98" w:rsidRDefault="00AA4B98" w:rsidP="00AA4B98">
      <w:pPr>
        <w:tabs>
          <w:tab w:val="left" w:pos="2610"/>
        </w:tabs>
        <w:rPr>
          <w:sz w:val="28"/>
          <w:szCs w:val="28"/>
        </w:rPr>
      </w:pPr>
    </w:p>
    <w:p w:rsidR="00AA4B98" w:rsidRPr="00404F2C" w:rsidRDefault="00AA4B98" w:rsidP="00AA4B98">
      <w:pPr>
        <w:tabs>
          <w:tab w:val="left" w:pos="2610"/>
        </w:tabs>
        <w:rPr>
          <w:sz w:val="28"/>
          <w:szCs w:val="28"/>
        </w:rPr>
      </w:pPr>
    </w:p>
    <w:p w:rsidR="00AA4B98" w:rsidRPr="00404F2C" w:rsidRDefault="00AA4B98" w:rsidP="00AA4B98">
      <w:pPr>
        <w:spacing w:after="120"/>
        <w:ind w:firstLine="709"/>
        <w:jc w:val="both"/>
        <w:rPr>
          <w:sz w:val="28"/>
          <w:szCs w:val="28"/>
        </w:rPr>
      </w:pPr>
      <w:r w:rsidRPr="00404F2C">
        <w:rPr>
          <w:sz w:val="28"/>
          <w:szCs w:val="28"/>
        </w:rPr>
        <w:t>В целях рационального и эффективного расходования денежных средств Дорожного фонда Кичменгско-Городецкого муниципального района, во исполнение муниципальной программы «Развитие сети автомобильных дорог общего пользования местного значения на период 2021-2025</w:t>
      </w:r>
      <w:r>
        <w:rPr>
          <w:sz w:val="28"/>
          <w:szCs w:val="28"/>
        </w:rPr>
        <w:t xml:space="preserve"> </w:t>
      </w:r>
      <w:r w:rsidRPr="00404F2C">
        <w:rPr>
          <w:sz w:val="28"/>
          <w:szCs w:val="28"/>
        </w:rPr>
        <w:t xml:space="preserve">годов» Муниципальное Собрание </w:t>
      </w:r>
      <w:r w:rsidRPr="00404F2C">
        <w:rPr>
          <w:b/>
          <w:sz w:val="28"/>
          <w:szCs w:val="28"/>
        </w:rPr>
        <w:t>РЕШИЛО</w:t>
      </w:r>
      <w:r w:rsidRPr="00404F2C">
        <w:rPr>
          <w:sz w:val="28"/>
          <w:szCs w:val="28"/>
        </w:rPr>
        <w:t>:</w:t>
      </w:r>
    </w:p>
    <w:p w:rsidR="00AA4B98" w:rsidRPr="00404F2C" w:rsidRDefault="00AA4B98" w:rsidP="00AA4B98">
      <w:pPr>
        <w:spacing w:after="120"/>
        <w:ind w:firstLine="709"/>
        <w:jc w:val="both"/>
        <w:rPr>
          <w:sz w:val="28"/>
          <w:szCs w:val="28"/>
        </w:rPr>
      </w:pPr>
      <w:r w:rsidRPr="00404F2C">
        <w:rPr>
          <w:sz w:val="28"/>
          <w:szCs w:val="28"/>
        </w:rPr>
        <w:t>1.</w:t>
      </w:r>
      <w:r>
        <w:rPr>
          <w:sz w:val="28"/>
          <w:szCs w:val="28"/>
        </w:rPr>
        <w:t xml:space="preserve"> </w:t>
      </w:r>
      <w:r w:rsidRPr="00404F2C">
        <w:rPr>
          <w:sz w:val="28"/>
          <w:szCs w:val="28"/>
        </w:rPr>
        <w:t>Утвердить Перечень автомобильных дорог общего пользования местного значения предполагаемых к ремонту в 2021,</w:t>
      </w:r>
      <w:r>
        <w:rPr>
          <w:sz w:val="28"/>
          <w:szCs w:val="28"/>
        </w:rPr>
        <w:t xml:space="preserve"> </w:t>
      </w:r>
      <w:r w:rsidRPr="00404F2C">
        <w:rPr>
          <w:sz w:val="28"/>
          <w:szCs w:val="28"/>
        </w:rPr>
        <w:t>2022</w:t>
      </w:r>
      <w:r>
        <w:rPr>
          <w:sz w:val="28"/>
          <w:szCs w:val="28"/>
        </w:rPr>
        <w:t xml:space="preserve"> годах</w:t>
      </w:r>
      <w:r w:rsidRPr="00404F2C">
        <w:rPr>
          <w:sz w:val="28"/>
          <w:szCs w:val="28"/>
        </w:rPr>
        <w:t xml:space="preserve"> за счет средств Дорожного фонда (прилагается)</w:t>
      </w:r>
    </w:p>
    <w:p w:rsidR="00AA4B98" w:rsidRPr="00404F2C" w:rsidRDefault="00AA4B98" w:rsidP="00AA4B98">
      <w:pPr>
        <w:ind w:firstLine="709"/>
        <w:jc w:val="both"/>
        <w:rPr>
          <w:sz w:val="28"/>
          <w:szCs w:val="28"/>
        </w:rPr>
      </w:pPr>
      <w:bookmarkStart w:id="0" w:name="_GoBack"/>
      <w:bookmarkEnd w:id="0"/>
      <w:r w:rsidRPr="00404F2C">
        <w:rPr>
          <w:sz w:val="28"/>
          <w:szCs w:val="28"/>
        </w:rPr>
        <w:t>2.</w:t>
      </w:r>
      <w:r>
        <w:rPr>
          <w:sz w:val="28"/>
          <w:szCs w:val="28"/>
        </w:rPr>
        <w:t xml:space="preserve"> </w:t>
      </w:r>
      <w:r w:rsidRPr="00404F2C">
        <w:rPr>
          <w:sz w:val="28"/>
          <w:szCs w:val="28"/>
        </w:rPr>
        <w:t>Настоящее решение вступает в силу со дня принятия и подлежит размещению на официальном сайте Кичменгско-Городецкого муниципального района в информационно-коммуникационной сети «Интернет».</w:t>
      </w:r>
    </w:p>
    <w:p w:rsidR="00AA4B98" w:rsidRDefault="00AA4B98" w:rsidP="00AA4B98">
      <w:pPr>
        <w:tabs>
          <w:tab w:val="left" w:pos="2610"/>
        </w:tabs>
        <w:rPr>
          <w:sz w:val="28"/>
          <w:szCs w:val="28"/>
        </w:rPr>
      </w:pPr>
    </w:p>
    <w:p w:rsidR="00AA4B98" w:rsidRPr="00404F2C" w:rsidRDefault="00AA4B98" w:rsidP="00AA4B98">
      <w:pPr>
        <w:tabs>
          <w:tab w:val="left" w:pos="2610"/>
        </w:tabs>
        <w:rPr>
          <w:sz w:val="28"/>
          <w:szCs w:val="28"/>
        </w:rPr>
      </w:pPr>
    </w:p>
    <w:p w:rsidR="00AA4B98" w:rsidRPr="00404F2C" w:rsidRDefault="00AA4B98" w:rsidP="00AA4B98">
      <w:pPr>
        <w:rPr>
          <w:sz w:val="28"/>
          <w:szCs w:val="28"/>
        </w:rPr>
      </w:pPr>
    </w:p>
    <w:p w:rsidR="00AA4B98" w:rsidRPr="00404F2C" w:rsidRDefault="00AA4B98" w:rsidP="00AA4B98">
      <w:pPr>
        <w:rPr>
          <w:sz w:val="28"/>
          <w:szCs w:val="28"/>
        </w:rPr>
      </w:pPr>
      <w:r w:rsidRPr="00404F2C">
        <w:rPr>
          <w:sz w:val="28"/>
          <w:szCs w:val="28"/>
        </w:rPr>
        <w:t xml:space="preserve">Глава района                                   </w:t>
      </w:r>
      <w:r>
        <w:rPr>
          <w:sz w:val="28"/>
          <w:szCs w:val="28"/>
        </w:rPr>
        <w:t xml:space="preserve">                   </w:t>
      </w:r>
      <w:r w:rsidRPr="00404F2C">
        <w:rPr>
          <w:sz w:val="28"/>
          <w:szCs w:val="28"/>
        </w:rPr>
        <w:t xml:space="preserve">                                 Л.Н.</w:t>
      </w:r>
      <w:r>
        <w:rPr>
          <w:sz w:val="28"/>
          <w:szCs w:val="28"/>
        </w:rPr>
        <w:t> </w:t>
      </w:r>
      <w:r w:rsidRPr="00404F2C">
        <w:rPr>
          <w:sz w:val="28"/>
          <w:szCs w:val="28"/>
        </w:rPr>
        <w:t>Дьякова</w:t>
      </w:r>
    </w:p>
    <w:p w:rsidR="00AA4B98" w:rsidRDefault="00AA4B98" w:rsidP="00AA4B98">
      <w:pPr>
        <w:rPr>
          <w:sz w:val="28"/>
          <w:szCs w:val="28"/>
        </w:rPr>
      </w:pPr>
      <w:r>
        <w:rPr>
          <w:sz w:val="28"/>
          <w:szCs w:val="28"/>
        </w:rPr>
        <w:br w:type="page"/>
      </w:r>
    </w:p>
    <w:p w:rsidR="00AA4B98" w:rsidRPr="004839EA" w:rsidRDefault="00AA4B98" w:rsidP="00AA4B98">
      <w:pPr>
        <w:jc w:val="right"/>
        <w:rPr>
          <w:sz w:val="28"/>
          <w:szCs w:val="28"/>
        </w:rPr>
      </w:pPr>
      <w:r w:rsidRPr="004839EA">
        <w:rPr>
          <w:sz w:val="28"/>
          <w:szCs w:val="28"/>
        </w:rPr>
        <w:lastRenderedPageBreak/>
        <w:t>Приложение</w:t>
      </w:r>
    </w:p>
    <w:p w:rsidR="00AA4B98" w:rsidRDefault="00AA4B98" w:rsidP="00AA4B98">
      <w:pPr>
        <w:jc w:val="right"/>
        <w:rPr>
          <w:sz w:val="28"/>
          <w:szCs w:val="28"/>
        </w:rPr>
      </w:pPr>
      <w:r w:rsidRPr="004839EA">
        <w:rPr>
          <w:sz w:val="28"/>
          <w:szCs w:val="28"/>
        </w:rPr>
        <w:t>к решению Муниципального</w:t>
      </w:r>
      <w:r>
        <w:rPr>
          <w:sz w:val="28"/>
          <w:szCs w:val="28"/>
        </w:rPr>
        <w:t xml:space="preserve"> </w:t>
      </w:r>
      <w:r w:rsidRPr="004839EA">
        <w:rPr>
          <w:sz w:val="28"/>
          <w:szCs w:val="28"/>
        </w:rPr>
        <w:t>Собрания</w:t>
      </w:r>
    </w:p>
    <w:p w:rsidR="00AA4B98" w:rsidRDefault="00AA4B98" w:rsidP="00AA4B98">
      <w:pPr>
        <w:jc w:val="right"/>
        <w:rPr>
          <w:sz w:val="28"/>
          <w:szCs w:val="28"/>
        </w:rPr>
      </w:pPr>
      <w:r>
        <w:rPr>
          <w:sz w:val="28"/>
          <w:szCs w:val="28"/>
        </w:rPr>
        <w:t>Кичменгско-Городецкого муниципального района</w:t>
      </w:r>
    </w:p>
    <w:p w:rsidR="00AA4B98" w:rsidRDefault="00AA4B98" w:rsidP="00AA4B98">
      <w:pPr>
        <w:jc w:val="right"/>
        <w:rPr>
          <w:sz w:val="28"/>
          <w:szCs w:val="28"/>
        </w:rPr>
      </w:pPr>
      <w:r w:rsidRPr="004839EA">
        <w:rPr>
          <w:sz w:val="28"/>
          <w:szCs w:val="28"/>
        </w:rPr>
        <w:t xml:space="preserve">от </w:t>
      </w:r>
      <w:r>
        <w:rPr>
          <w:sz w:val="28"/>
          <w:szCs w:val="28"/>
        </w:rPr>
        <w:t xml:space="preserve">25.02.2020   </w:t>
      </w:r>
      <w:r w:rsidRPr="004839EA">
        <w:rPr>
          <w:sz w:val="28"/>
          <w:szCs w:val="28"/>
        </w:rPr>
        <w:t>№</w:t>
      </w:r>
      <w:r>
        <w:rPr>
          <w:sz w:val="28"/>
          <w:szCs w:val="28"/>
        </w:rPr>
        <w:t>203</w:t>
      </w:r>
    </w:p>
    <w:p w:rsidR="00AA4B98" w:rsidRDefault="00AA4B98" w:rsidP="00AA4B98">
      <w:pPr>
        <w:jc w:val="center"/>
        <w:rPr>
          <w:b/>
          <w:bCs/>
          <w:sz w:val="28"/>
          <w:szCs w:val="28"/>
        </w:rPr>
      </w:pPr>
    </w:p>
    <w:p w:rsidR="00AA4B98" w:rsidRDefault="00AA4B98" w:rsidP="00AA4B98">
      <w:pPr>
        <w:jc w:val="center"/>
        <w:rPr>
          <w:b/>
          <w:bCs/>
          <w:sz w:val="28"/>
          <w:szCs w:val="28"/>
        </w:rPr>
      </w:pPr>
    </w:p>
    <w:p w:rsidR="00AA4B98" w:rsidRDefault="00AA4B98" w:rsidP="00AA4B98">
      <w:pPr>
        <w:jc w:val="center"/>
        <w:rPr>
          <w:b/>
          <w:bCs/>
          <w:sz w:val="28"/>
          <w:szCs w:val="28"/>
        </w:rPr>
      </w:pPr>
      <w:r w:rsidRPr="00282566">
        <w:rPr>
          <w:b/>
          <w:bCs/>
          <w:sz w:val="28"/>
          <w:szCs w:val="28"/>
        </w:rPr>
        <w:t xml:space="preserve">ПЕРЕЧЕНЬ </w:t>
      </w:r>
    </w:p>
    <w:p w:rsidR="00AA4B98" w:rsidRDefault="00AA4B98" w:rsidP="00AA4B98">
      <w:pPr>
        <w:jc w:val="center"/>
        <w:rPr>
          <w:b/>
          <w:bCs/>
          <w:sz w:val="28"/>
          <w:szCs w:val="28"/>
        </w:rPr>
      </w:pPr>
      <w:r w:rsidRPr="00282566">
        <w:rPr>
          <w:b/>
          <w:bCs/>
          <w:sz w:val="28"/>
          <w:szCs w:val="28"/>
        </w:rPr>
        <w:t xml:space="preserve">объектов дорожного хозяйства </w:t>
      </w:r>
    </w:p>
    <w:p w:rsidR="00AA4B98" w:rsidRPr="00282566" w:rsidRDefault="00AA4B98" w:rsidP="00AA4B98">
      <w:pPr>
        <w:jc w:val="center"/>
        <w:rPr>
          <w:b/>
          <w:bCs/>
          <w:sz w:val="28"/>
          <w:szCs w:val="28"/>
        </w:rPr>
      </w:pPr>
      <w:r w:rsidRPr="00282566">
        <w:rPr>
          <w:b/>
          <w:bCs/>
          <w:sz w:val="28"/>
          <w:szCs w:val="28"/>
        </w:rPr>
        <w:t xml:space="preserve">для включения в </w:t>
      </w:r>
      <w:r>
        <w:rPr>
          <w:b/>
          <w:bCs/>
          <w:sz w:val="28"/>
          <w:szCs w:val="28"/>
        </w:rPr>
        <w:t>план ремонтов на 2021 – 2022 годы</w:t>
      </w:r>
    </w:p>
    <w:p w:rsidR="00AA4B98" w:rsidRPr="00D066D0" w:rsidRDefault="00AA4B98" w:rsidP="00AA4B98">
      <w:pPr>
        <w:spacing w:before="120" w:after="120"/>
        <w:jc w:val="center"/>
        <w:rPr>
          <w:sz w:val="28"/>
          <w:szCs w:val="28"/>
          <w:u w:val="single"/>
        </w:rPr>
      </w:pPr>
      <w:r w:rsidRPr="00D066D0">
        <w:rPr>
          <w:sz w:val="28"/>
          <w:szCs w:val="28"/>
          <w:u w:val="single"/>
        </w:rPr>
        <w:t>2021год:</w:t>
      </w:r>
    </w:p>
    <w:p w:rsidR="00AA4B98" w:rsidRPr="00D066D0" w:rsidRDefault="00AA4B98" w:rsidP="00AA4B98">
      <w:pPr>
        <w:pStyle w:val="a5"/>
        <w:numPr>
          <w:ilvl w:val="0"/>
          <w:numId w:val="38"/>
        </w:numPr>
        <w:tabs>
          <w:tab w:val="left" w:pos="142"/>
          <w:tab w:val="left" w:pos="1134"/>
        </w:tabs>
        <w:spacing w:after="160" w:line="259" w:lineRule="auto"/>
        <w:ind w:left="0" w:firstLine="851"/>
        <w:jc w:val="both"/>
        <w:rPr>
          <w:sz w:val="28"/>
          <w:szCs w:val="28"/>
        </w:rPr>
      </w:pPr>
      <w:proofErr w:type="gramStart"/>
      <w:r w:rsidRPr="00D066D0">
        <w:rPr>
          <w:sz w:val="28"/>
          <w:szCs w:val="28"/>
        </w:rPr>
        <w:t>Ремонт асфальтового покрытия ул</w:t>
      </w:r>
      <w:r>
        <w:rPr>
          <w:sz w:val="28"/>
          <w:szCs w:val="28"/>
        </w:rPr>
        <w:t>. </w:t>
      </w:r>
      <w:r w:rsidRPr="00D066D0">
        <w:rPr>
          <w:sz w:val="28"/>
          <w:szCs w:val="28"/>
        </w:rPr>
        <w:t>Советская (от перекрестка), ул.</w:t>
      </w:r>
      <w:r>
        <w:rPr>
          <w:sz w:val="28"/>
          <w:szCs w:val="28"/>
        </w:rPr>
        <w:t> </w:t>
      </w:r>
      <w:r w:rsidRPr="00D066D0">
        <w:rPr>
          <w:sz w:val="28"/>
          <w:szCs w:val="28"/>
        </w:rPr>
        <w:t>Первомайская</w:t>
      </w:r>
      <w:r>
        <w:rPr>
          <w:sz w:val="28"/>
          <w:szCs w:val="28"/>
        </w:rPr>
        <w:t>, ул. Торговая;</w:t>
      </w:r>
      <w:proofErr w:type="gramEnd"/>
    </w:p>
    <w:p w:rsidR="00AA4B98" w:rsidRPr="00D066D0" w:rsidRDefault="00AA4B98" w:rsidP="00AA4B98">
      <w:pPr>
        <w:pStyle w:val="a5"/>
        <w:numPr>
          <w:ilvl w:val="0"/>
          <w:numId w:val="38"/>
        </w:numPr>
        <w:tabs>
          <w:tab w:val="left" w:pos="142"/>
          <w:tab w:val="left" w:pos="1134"/>
        </w:tabs>
        <w:spacing w:after="160" w:line="259" w:lineRule="auto"/>
        <w:ind w:left="0" w:firstLine="851"/>
        <w:jc w:val="both"/>
        <w:rPr>
          <w:sz w:val="28"/>
          <w:szCs w:val="28"/>
        </w:rPr>
      </w:pPr>
      <w:r w:rsidRPr="00D066D0">
        <w:rPr>
          <w:sz w:val="28"/>
          <w:szCs w:val="28"/>
        </w:rPr>
        <w:t>Ремонт ул.</w:t>
      </w:r>
      <w:r>
        <w:rPr>
          <w:sz w:val="28"/>
          <w:szCs w:val="28"/>
        </w:rPr>
        <w:t> </w:t>
      </w:r>
      <w:proofErr w:type="gramStart"/>
      <w:r w:rsidRPr="00D066D0">
        <w:rPr>
          <w:sz w:val="28"/>
          <w:szCs w:val="28"/>
        </w:rPr>
        <w:t>Боровая</w:t>
      </w:r>
      <w:proofErr w:type="gramEnd"/>
      <w:r w:rsidRPr="00D066D0">
        <w:rPr>
          <w:sz w:val="28"/>
          <w:szCs w:val="28"/>
        </w:rPr>
        <w:t xml:space="preserve"> (участок №</w:t>
      </w:r>
      <w:r>
        <w:rPr>
          <w:sz w:val="28"/>
          <w:szCs w:val="28"/>
        </w:rPr>
        <w:t> </w:t>
      </w:r>
      <w:r w:rsidRPr="00D066D0">
        <w:rPr>
          <w:sz w:val="28"/>
          <w:szCs w:val="28"/>
        </w:rPr>
        <w:t>3) (за счет субсидии на осуществление дорожной деятельности в отношении автомобильных дорог местного значения для обеспечения подъездов к земельным участкам, предоставляемым отдельным категориям граждан за счет бюджетных ассигнований Дорожного фонда области)</w:t>
      </w:r>
      <w:r>
        <w:rPr>
          <w:sz w:val="28"/>
          <w:szCs w:val="28"/>
        </w:rPr>
        <w:t>;</w:t>
      </w:r>
    </w:p>
    <w:p w:rsidR="00AA4B98" w:rsidRDefault="00AA4B98" w:rsidP="00AA4B98">
      <w:pPr>
        <w:pStyle w:val="a5"/>
        <w:numPr>
          <w:ilvl w:val="0"/>
          <w:numId w:val="38"/>
        </w:numPr>
        <w:tabs>
          <w:tab w:val="left" w:pos="142"/>
          <w:tab w:val="left" w:pos="1134"/>
        </w:tabs>
        <w:spacing w:after="160" w:line="259" w:lineRule="auto"/>
        <w:ind w:left="0" w:firstLine="851"/>
        <w:jc w:val="both"/>
        <w:rPr>
          <w:sz w:val="28"/>
          <w:szCs w:val="28"/>
        </w:rPr>
      </w:pPr>
      <w:r>
        <w:rPr>
          <w:sz w:val="28"/>
          <w:szCs w:val="28"/>
        </w:rPr>
        <w:t>Ремонт дороги д. Емельянов </w:t>
      </w:r>
      <w:proofErr w:type="spellStart"/>
      <w:r>
        <w:rPr>
          <w:sz w:val="28"/>
          <w:szCs w:val="28"/>
        </w:rPr>
        <w:t>Дор</w:t>
      </w:r>
      <w:proofErr w:type="spellEnd"/>
      <w:r>
        <w:rPr>
          <w:sz w:val="28"/>
          <w:szCs w:val="28"/>
        </w:rPr>
        <w:t xml:space="preserve"> (обращение депутата Законодательного Собрания П.А. Горчакова);</w:t>
      </w:r>
    </w:p>
    <w:p w:rsidR="00AA4B98" w:rsidRDefault="00AA4B98" w:rsidP="00AA4B98">
      <w:pPr>
        <w:pStyle w:val="a5"/>
        <w:numPr>
          <w:ilvl w:val="0"/>
          <w:numId w:val="38"/>
        </w:numPr>
        <w:tabs>
          <w:tab w:val="left" w:pos="142"/>
          <w:tab w:val="left" w:pos="1134"/>
        </w:tabs>
        <w:spacing w:before="120" w:after="120"/>
        <w:ind w:left="0" w:firstLine="851"/>
        <w:jc w:val="both"/>
        <w:rPr>
          <w:sz w:val="28"/>
          <w:szCs w:val="28"/>
        </w:rPr>
      </w:pPr>
      <w:r>
        <w:rPr>
          <w:sz w:val="28"/>
          <w:szCs w:val="28"/>
        </w:rPr>
        <w:t>Ремонт ул. Горская (коллективное обращение жителей)</w:t>
      </w:r>
    </w:p>
    <w:p w:rsidR="00AA4B98" w:rsidRPr="00404F2C" w:rsidRDefault="00AA4B98" w:rsidP="00AA4B98">
      <w:pPr>
        <w:pStyle w:val="a5"/>
        <w:tabs>
          <w:tab w:val="left" w:pos="142"/>
          <w:tab w:val="left" w:pos="1134"/>
        </w:tabs>
        <w:spacing w:before="120" w:after="120"/>
        <w:ind w:left="851"/>
        <w:jc w:val="both"/>
        <w:rPr>
          <w:sz w:val="16"/>
          <w:szCs w:val="16"/>
        </w:rPr>
      </w:pPr>
    </w:p>
    <w:p w:rsidR="00AA4B98" w:rsidRDefault="00AA4B98" w:rsidP="00AA4B98">
      <w:pPr>
        <w:pStyle w:val="a5"/>
        <w:spacing w:before="120" w:after="120"/>
        <w:ind w:left="0"/>
        <w:jc w:val="center"/>
        <w:rPr>
          <w:sz w:val="28"/>
          <w:szCs w:val="28"/>
          <w:u w:val="single"/>
        </w:rPr>
      </w:pPr>
      <w:r w:rsidRPr="00D066D0">
        <w:rPr>
          <w:sz w:val="28"/>
          <w:szCs w:val="28"/>
          <w:u w:val="single"/>
        </w:rPr>
        <w:t>2022 год:</w:t>
      </w:r>
    </w:p>
    <w:p w:rsidR="00AA4B98" w:rsidRPr="00404F2C" w:rsidRDefault="00AA4B98" w:rsidP="00AA4B98">
      <w:pPr>
        <w:pStyle w:val="a5"/>
        <w:spacing w:before="120" w:after="120"/>
        <w:ind w:left="0"/>
        <w:jc w:val="center"/>
        <w:rPr>
          <w:sz w:val="16"/>
          <w:szCs w:val="16"/>
          <w:u w:val="single"/>
        </w:rPr>
      </w:pPr>
    </w:p>
    <w:p w:rsidR="00AA4B98" w:rsidRDefault="00AA4B98" w:rsidP="00AA4B98">
      <w:pPr>
        <w:pStyle w:val="a5"/>
        <w:numPr>
          <w:ilvl w:val="0"/>
          <w:numId w:val="39"/>
        </w:numPr>
        <w:tabs>
          <w:tab w:val="left" w:pos="142"/>
          <w:tab w:val="left" w:pos="1134"/>
        </w:tabs>
        <w:ind w:left="0" w:firstLine="851"/>
        <w:jc w:val="both"/>
        <w:rPr>
          <w:sz w:val="28"/>
          <w:szCs w:val="28"/>
        </w:rPr>
      </w:pPr>
      <w:r>
        <w:rPr>
          <w:sz w:val="28"/>
          <w:szCs w:val="28"/>
        </w:rPr>
        <w:t>Ремонт участка дороги ул. Карачева (обращение жителей);</w:t>
      </w:r>
    </w:p>
    <w:p w:rsidR="00AA4B98" w:rsidRDefault="00AA4B98" w:rsidP="00AA4B98">
      <w:pPr>
        <w:pStyle w:val="a5"/>
        <w:numPr>
          <w:ilvl w:val="0"/>
          <w:numId w:val="39"/>
        </w:numPr>
        <w:tabs>
          <w:tab w:val="left" w:pos="142"/>
          <w:tab w:val="left" w:pos="1134"/>
        </w:tabs>
        <w:ind w:left="0" w:firstLine="851"/>
        <w:jc w:val="both"/>
        <w:rPr>
          <w:sz w:val="28"/>
          <w:szCs w:val="28"/>
        </w:rPr>
      </w:pPr>
      <w:r>
        <w:rPr>
          <w:sz w:val="28"/>
          <w:szCs w:val="28"/>
        </w:rPr>
        <w:t>Ремонт дороги «подъезд к д. </w:t>
      </w:r>
      <w:proofErr w:type="spellStart"/>
      <w:r>
        <w:rPr>
          <w:sz w:val="28"/>
          <w:szCs w:val="28"/>
        </w:rPr>
        <w:t>Григорово</w:t>
      </w:r>
      <w:proofErr w:type="spellEnd"/>
      <w:r>
        <w:rPr>
          <w:sz w:val="28"/>
          <w:szCs w:val="28"/>
        </w:rPr>
        <w:t>;</w:t>
      </w:r>
    </w:p>
    <w:p w:rsidR="00AA4B98" w:rsidRDefault="00AA4B98" w:rsidP="00AA4B98">
      <w:pPr>
        <w:pStyle w:val="a5"/>
        <w:numPr>
          <w:ilvl w:val="0"/>
          <w:numId w:val="39"/>
        </w:numPr>
        <w:tabs>
          <w:tab w:val="left" w:pos="142"/>
          <w:tab w:val="left" w:pos="1134"/>
        </w:tabs>
        <w:spacing w:after="160" w:line="259" w:lineRule="auto"/>
        <w:ind w:left="0" w:firstLine="851"/>
        <w:jc w:val="both"/>
        <w:rPr>
          <w:sz w:val="28"/>
          <w:szCs w:val="28"/>
        </w:rPr>
      </w:pPr>
      <w:r w:rsidRPr="00D066D0">
        <w:rPr>
          <w:sz w:val="28"/>
          <w:szCs w:val="28"/>
        </w:rPr>
        <w:t>Ремонт асфальтового покрытия ул</w:t>
      </w:r>
      <w:r>
        <w:rPr>
          <w:sz w:val="28"/>
          <w:szCs w:val="28"/>
        </w:rPr>
        <w:t>. </w:t>
      </w:r>
      <w:proofErr w:type="gramStart"/>
      <w:r>
        <w:rPr>
          <w:sz w:val="28"/>
          <w:szCs w:val="28"/>
        </w:rPr>
        <w:t>Заречная</w:t>
      </w:r>
      <w:proofErr w:type="gramEnd"/>
      <w:r>
        <w:rPr>
          <w:sz w:val="28"/>
          <w:szCs w:val="28"/>
        </w:rPr>
        <w:t>;</w:t>
      </w:r>
    </w:p>
    <w:p w:rsidR="00AA4B98" w:rsidRPr="00D066D0" w:rsidRDefault="00AA4B98" w:rsidP="00AA4B98">
      <w:pPr>
        <w:pStyle w:val="a5"/>
        <w:numPr>
          <w:ilvl w:val="0"/>
          <w:numId w:val="39"/>
        </w:numPr>
        <w:tabs>
          <w:tab w:val="left" w:pos="142"/>
          <w:tab w:val="left" w:pos="1134"/>
        </w:tabs>
        <w:spacing w:after="160" w:line="259" w:lineRule="auto"/>
        <w:ind w:left="0" w:firstLine="851"/>
        <w:jc w:val="both"/>
        <w:rPr>
          <w:sz w:val="28"/>
          <w:szCs w:val="28"/>
        </w:rPr>
      </w:pPr>
      <w:r w:rsidRPr="00D066D0">
        <w:rPr>
          <w:sz w:val="28"/>
          <w:szCs w:val="28"/>
        </w:rPr>
        <w:t xml:space="preserve">Ремонт </w:t>
      </w:r>
      <w:r>
        <w:rPr>
          <w:sz w:val="28"/>
          <w:szCs w:val="28"/>
        </w:rPr>
        <w:t>дороги д. Решетниково</w:t>
      </w:r>
      <w:r w:rsidRPr="00D066D0">
        <w:rPr>
          <w:sz w:val="28"/>
          <w:szCs w:val="28"/>
        </w:rPr>
        <w:t xml:space="preserve"> (за счет субсидии на осуществление дорожной деятельности в отношении автомобильных дорог местного значения для обеспечения подъездов к земельным участкам, предоставляемым отдельным категориям граждан за счет бюджетных ассигнований Дорожного фонда области)</w:t>
      </w:r>
      <w:r>
        <w:rPr>
          <w:sz w:val="28"/>
          <w:szCs w:val="28"/>
        </w:rPr>
        <w:t>;</w:t>
      </w:r>
    </w:p>
    <w:sectPr w:rsidR="00AA4B98" w:rsidRPr="00D066D0" w:rsidSect="00EB4072">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7C2B82">
        <w:pPr>
          <w:pStyle w:val="a8"/>
          <w:jc w:val="center"/>
        </w:pPr>
        <w:fldSimple w:instr=" PAGE   \* MERGEFORMAT ">
          <w:r w:rsidR="00AA4B98">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6D3343"/>
    <w:multiLevelType w:val="hybridMultilevel"/>
    <w:tmpl w:val="161A40BE"/>
    <w:lvl w:ilvl="0" w:tplc="45B47C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5">
    <w:nsid w:val="213E71B3"/>
    <w:multiLevelType w:val="multilevel"/>
    <w:tmpl w:val="C9C8B956"/>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271D45C5"/>
    <w:multiLevelType w:val="multilevel"/>
    <w:tmpl w:val="2A4C227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0">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499152A"/>
    <w:multiLevelType w:val="hybridMultilevel"/>
    <w:tmpl w:val="B79A1D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8">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9">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30B7052"/>
    <w:multiLevelType w:val="hybridMultilevel"/>
    <w:tmpl w:val="1340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A08704C"/>
    <w:multiLevelType w:val="hybridMultilevel"/>
    <w:tmpl w:val="E85A4E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6CF4571"/>
    <w:multiLevelType w:val="multilevel"/>
    <w:tmpl w:val="6BE0F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3"/>
  </w:num>
  <w:num w:numId="2">
    <w:abstractNumId w:val="20"/>
  </w:num>
  <w:num w:numId="3">
    <w:abstractNumId w:val="24"/>
  </w:num>
  <w:num w:numId="4">
    <w:abstractNumId w:val="2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3"/>
  </w:num>
  <w:num w:numId="10">
    <w:abstractNumId w:val="29"/>
  </w:num>
  <w:num w:numId="11">
    <w:abstractNumId w:val="14"/>
  </w:num>
  <w:num w:numId="12">
    <w:abstractNumId w:val="28"/>
  </w:num>
  <w:num w:numId="13">
    <w:abstractNumId w:val="25"/>
  </w:num>
  <w:num w:numId="14">
    <w:abstractNumId w:val="9"/>
  </w:num>
  <w:num w:numId="15">
    <w:abstractNumId w:val="27"/>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16"/>
  </w:num>
  <w:num w:numId="20">
    <w:abstractNumId w:val="37"/>
  </w:num>
  <w:num w:numId="21">
    <w:abstractNumId w:val="19"/>
  </w:num>
  <w:num w:numId="22">
    <w:abstractNumId w:val="38"/>
  </w:num>
  <w:num w:numId="23">
    <w:abstractNumId w:val="7"/>
  </w:num>
  <w:num w:numId="24">
    <w:abstractNumId w:val="3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2"/>
  </w:num>
  <w:num w:numId="31">
    <w:abstractNumId w:val="30"/>
  </w:num>
  <w:num w:numId="32">
    <w:abstractNumId w:val="35"/>
  </w:num>
  <w:num w:numId="33">
    <w:abstractNumId w:val="15"/>
  </w:num>
  <w:num w:numId="34">
    <w:abstractNumId w:val="34"/>
  </w:num>
  <w:num w:numId="35">
    <w:abstractNumId w:val="5"/>
  </w:num>
  <w:num w:numId="36">
    <w:abstractNumId w:val="39"/>
  </w:num>
  <w:num w:numId="37">
    <w:abstractNumId w:val="18"/>
  </w:num>
  <w:num w:numId="38">
    <w:abstractNumId w:val="23"/>
  </w:num>
  <w:num w:numId="39">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094"/>
    <w:rsid w:val="00026214"/>
    <w:rsid w:val="00026246"/>
    <w:rsid w:val="000263C6"/>
    <w:rsid w:val="000264B3"/>
    <w:rsid w:val="00026500"/>
    <w:rsid w:val="0002656F"/>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6FA"/>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D46"/>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B00"/>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C46"/>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2F"/>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83B"/>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76C"/>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7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513"/>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8FB"/>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6E8B"/>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30"/>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6DB"/>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03D"/>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6F06"/>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8F3"/>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2B2"/>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4E86"/>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E8A"/>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9D0"/>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BB0"/>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6E52"/>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6AE"/>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37A49"/>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C85"/>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1FC"/>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B82"/>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65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67"/>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3DD"/>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98"/>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2C83"/>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C34"/>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521"/>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B98"/>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11"/>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7D"/>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D88"/>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4A5"/>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14E"/>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06A"/>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072"/>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8BF"/>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6F53"/>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5DD"/>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77E69"/>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5F6B3-2197-4A8A-AC16-E64B9023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2020-02-25T13:39:00Z</cp:lastPrinted>
  <dcterms:created xsi:type="dcterms:W3CDTF">2020-02-25T13:31:00Z</dcterms:created>
  <dcterms:modified xsi:type="dcterms:W3CDTF">2020-02-25T13:40:00Z</dcterms:modified>
</cp:coreProperties>
</file>