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76"/>
        <w:gridCol w:w="236"/>
        <w:gridCol w:w="484"/>
        <w:gridCol w:w="639"/>
      </w:tblGrid>
      <w:tr w:rsidR="00346FE9" w:rsidRPr="00D869BC" w:rsidTr="00346FE9">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476"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26</w:t>
            </w:r>
            <w:r w:rsidRPr="00D869BC">
              <w:rPr>
                <w:color w:val="000000" w:themeColor="text1"/>
                <w:sz w:val="28"/>
                <w:szCs w:val="28"/>
              </w:rPr>
              <w:t>.</w:t>
            </w:r>
            <w:r>
              <w:rPr>
                <w:color w:val="000000" w:themeColor="text1"/>
                <w:sz w:val="28"/>
                <w:szCs w:val="28"/>
              </w:rPr>
              <w:t>1</w:t>
            </w:r>
            <w:r w:rsidRPr="00D869BC">
              <w:rPr>
                <w:color w:val="000000" w:themeColor="text1"/>
                <w:sz w:val="28"/>
                <w:szCs w:val="28"/>
              </w:rPr>
              <w:t>0.2018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9</w:t>
            </w:r>
            <w:r w:rsidR="00752CE9">
              <w:rPr>
                <w:color w:val="000000" w:themeColor="text1"/>
                <w:sz w:val="28"/>
                <w:szCs w:val="28"/>
              </w:rPr>
              <w:t>9</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752CE9" w:rsidRDefault="00752CE9" w:rsidP="00752CE9">
      <w:pPr>
        <w:ind w:firstLine="851"/>
        <w:rPr>
          <w:sz w:val="28"/>
          <w:szCs w:val="28"/>
        </w:rPr>
      </w:pPr>
      <w:r>
        <w:rPr>
          <w:sz w:val="28"/>
          <w:szCs w:val="28"/>
        </w:rPr>
        <w:t>О передаче полномочий</w:t>
      </w:r>
    </w:p>
    <w:p w:rsidR="00752CE9" w:rsidRDefault="00752CE9" w:rsidP="00752CE9">
      <w:pPr>
        <w:rPr>
          <w:sz w:val="28"/>
          <w:szCs w:val="28"/>
        </w:rPr>
      </w:pPr>
    </w:p>
    <w:p w:rsidR="00752CE9" w:rsidRDefault="00752CE9" w:rsidP="00752CE9">
      <w:pPr>
        <w:ind w:firstLine="851"/>
        <w:jc w:val="both"/>
        <w:rPr>
          <w:b/>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Муниципальное Собрание </w:t>
      </w:r>
      <w:r w:rsidRPr="00345517">
        <w:rPr>
          <w:b/>
          <w:sz w:val="28"/>
          <w:szCs w:val="28"/>
        </w:rPr>
        <w:t>РЕШИЛО</w:t>
      </w:r>
      <w:r>
        <w:rPr>
          <w:b/>
          <w:sz w:val="28"/>
          <w:szCs w:val="28"/>
        </w:rPr>
        <w:t>:</w:t>
      </w:r>
    </w:p>
    <w:p w:rsidR="00752CE9" w:rsidRDefault="00752CE9" w:rsidP="00752CE9">
      <w:pPr>
        <w:ind w:firstLine="851"/>
        <w:jc w:val="both"/>
        <w:rPr>
          <w:sz w:val="28"/>
          <w:szCs w:val="28"/>
        </w:rPr>
      </w:pPr>
      <w:r>
        <w:rPr>
          <w:sz w:val="28"/>
          <w:szCs w:val="28"/>
        </w:rPr>
        <w:t>1. Передать администрации сельского поселения Енангское от органов местного самоуправления Кичменгско-Городецкого муниципального района осуществление части полномочий по решению вопроса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w:t>
      </w:r>
      <w:r w:rsidRPr="00786DBF">
        <w:rPr>
          <w:sz w:val="28"/>
          <w:szCs w:val="28"/>
        </w:rPr>
        <w:t xml:space="preserve"> </w:t>
      </w:r>
      <w:r>
        <w:rPr>
          <w:sz w:val="28"/>
          <w:szCs w:val="28"/>
        </w:rPr>
        <w:t>с 01.01.2019 года по 31.12.2019 года.</w:t>
      </w:r>
    </w:p>
    <w:p w:rsidR="00752CE9" w:rsidRDefault="00752CE9" w:rsidP="00752CE9">
      <w:pPr>
        <w:ind w:firstLine="851"/>
        <w:jc w:val="both"/>
        <w:rPr>
          <w:sz w:val="28"/>
          <w:szCs w:val="28"/>
        </w:rPr>
      </w:pPr>
      <w:r>
        <w:rPr>
          <w:sz w:val="28"/>
          <w:szCs w:val="28"/>
        </w:rPr>
        <w:t>2.</w:t>
      </w:r>
      <w:r w:rsidRPr="00786DBF">
        <w:rPr>
          <w:sz w:val="28"/>
          <w:szCs w:val="28"/>
        </w:rPr>
        <w:t xml:space="preserve"> </w:t>
      </w:r>
      <w:r>
        <w:rPr>
          <w:sz w:val="28"/>
          <w:szCs w:val="28"/>
        </w:rPr>
        <w:t>Передать сельскому поселению Енангское на выполнение указанных в пункте 1 настоящего решения полномочий денежные средства в сумме 2286,4 тыс. руб., в том числе:</w:t>
      </w:r>
    </w:p>
    <w:p w:rsidR="00752CE9" w:rsidRDefault="00752CE9" w:rsidP="00752CE9">
      <w:pPr>
        <w:ind w:firstLine="851"/>
        <w:jc w:val="both"/>
        <w:rPr>
          <w:sz w:val="28"/>
          <w:szCs w:val="28"/>
        </w:rPr>
      </w:pPr>
      <w:r>
        <w:rPr>
          <w:sz w:val="28"/>
          <w:szCs w:val="28"/>
        </w:rPr>
        <w:t>- на организацию осуществления переданных полномочий (ГСМ) – 60,0 тыс. руб.;</w:t>
      </w:r>
    </w:p>
    <w:p w:rsidR="00752CE9" w:rsidRDefault="00752CE9" w:rsidP="00752CE9">
      <w:pPr>
        <w:ind w:firstLine="851"/>
        <w:jc w:val="both"/>
        <w:rPr>
          <w:sz w:val="28"/>
          <w:szCs w:val="28"/>
        </w:rPr>
      </w:pPr>
      <w:r>
        <w:rPr>
          <w:sz w:val="28"/>
          <w:szCs w:val="28"/>
        </w:rPr>
        <w:t>- на выполнение части полномочий по дорожной деятельности – 2226,4 тыс. руб.</w:t>
      </w:r>
    </w:p>
    <w:p w:rsidR="00752CE9" w:rsidRDefault="00752CE9" w:rsidP="00752CE9">
      <w:pPr>
        <w:ind w:firstLine="851"/>
        <w:jc w:val="both"/>
        <w:rPr>
          <w:sz w:val="28"/>
          <w:szCs w:val="28"/>
        </w:rPr>
      </w:pPr>
      <w:r>
        <w:rPr>
          <w:sz w:val="28"/>
          <w:szCs w:val="28"/>
        </w:rPr>
        <w:t>3. Администрации Кичменгско-Городецкого муниципального района заключить соответствующее соглашение с администрацией сельского поселения Енангское.</w:t>
      </w:r>
    </w:p>
    <w:p w:rsidR="00752CE9" w:rsidRDefault="00752CE9" w:rsidP="00752CE9">
      <w:pPr>
        <w:ind w:firstLine="851"/>
        <w:jc w:val="both"/>
        <w:rPr>
          <w:sz w:val="28"/>
          <w:szCs w:val="28"/>
        </w:rPr>
      </w:pPr>
      <w:r>
        <w:rPr>
          <w:sz w:val="28"/>
          <w:szCs w:val="28"/>
        </w:rPr>
        <w:t>4. Настоящее решение вступает в силу со дня его официального опубликования в районной газете «Заря Севера» и подлежит размещению на официальном сайте района в информационно-телекоммуникационной сети «Интернет».</w:t>
      </w:r>
    </w:p>
    <w:p w:rsidR="00752CE9" w:rsidRDefault="00752CE9" w:rsidP="00752CE9">
      <w:pPr>
        <w:ind w:firstLine="851"/>
        <w:jc w:val="both"/>
        <w:rPr>
          <w:sz w:val="28"/>
          <w:szCs w:val="28"/>
        </w:rPr>
      </w:pPr>
    </w:p>
    <w:p w:rsidR="00752CE9" w:rsidRDefault="00752CE9" w:rsidP="00752CE9">
      <w:pPr>
        <w:ind w:firstLine="851"/>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6381B">
        <w:pPr>
          <w:pStyle w:val="a8"/>
          <w:jc w:val="center"/>
        </w:pPr>
        <w:fldSimple w:instr=" PAGE   \* MERGEFORMAT ">
          <w:r w:rsidR="00752CE9">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5A99-6D7C-4834-B605-2547068C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2018-10-31T12:25:00Z</cp:lastPrinted>
  <dcterms:created xsi:type="dcterms:W3CDTF">2018-10-31T09:24:00Z</dcterms:created>
  <dcterms:modified xsi:type="dcterms:W3CDTF">2018-10-31T12:30:00Z</dcterms:modified>
</cp:coreProperties>
</file>