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CE0" w:rsidRPr="00CF6E45" w:rsidRDefault="00222EA4" w:rsidP="00E93CE0">
      <w:pPr>
        <w:jc w:val="right"/>
      </w:pPr>
      <w:r>
        <w:t>Приложение 7</w:t>
      </w:r>
    </w:p>
    <w:p w:rsidR="00E93CE0" w:rsidRPr="00CF6E45" w:rsidRDefault="00E93CE0" w:rsidP="00E93CE0">
      <w:pPr>
        <w:jc w:val="right"/>
      </w:pPr>
      <w:r w:rsidRPr="00CF6E45">
        <w:t>к решению Муниципального Собрания</w:t>
      </w:r>
    </w:p>
    <w:p w:rsidR="00E93CE0" w:rsidRDefault="00E93CE0" w:rsidP="00E93CE0">
      <w:pPr>
        <w:jc w:val="right"/>
      </w:pPr>
      <w:r w:rsidRPr="00CF6E45">
        <w:t>от</w:t>
      </w:r>
      <w:r>
        <w:t> 26.10.2018</w:t>
      </w:r>
      <w:r w:rsidRPr="00CF6E45">
        <w:t xml:space="preserve">   №</w:t>
      </w:r>
      <w:r>
        <w:t> 92</w:t>
      </w:r>
    </w:p>
    <w:p w:rsidR="00E93CE0" w:rsidRPr="00CF6E45" w:rsidRDefault="00E93CE0" w:rsidP="00E93CE0">
      <w:pPr>
        <w:jc w:val="right"/>
      </w:pPr>
      <w:r>
        <w:t>«</w:t>
      </w:r>
      <w:r w:rsidRPr="00CF6E45">
        <w:t xml:space="preserve"> О внесении изменений и дополнений</w:t>
      </w:r>
    </w:p>
    <w:p w:rsidR="00E93CE0" w:rsidRPr="00CF6E45" w:rsidRDefault="00E93CE0" w:rsidP="00E93CE0">
      <w:pPr>
        <w:jc w:val="right"/>
      </w:pPr>
      <w:r w:rsidRPr="00CF6E45">
        <w:t xml:space="preserve">в решение Муниципального Собрания </w:t>
      </w:r>
    </w:p>
    <w:p w:rsidR="00E93CE0" w:rsidRDefault="00E93CE0" w:rsidP="00E93CE0">
      <w:pPr>
        <w:jc w:val="right"/>
      </w:pPr>
      <w:r>
        <w:t>о</w:t>
      </w:r>
      <w:r w:rsidRPr="00CF6E45">
        <w:t>т</w:t>
      </w:r>
      <w:r>
        <w:t> </w:t>
      </w:r>
      <w:r w:rsidRPr="00CF6E45">
        <w:t>12.12.2017</w:t>
      </w:r>
      <w:r>
        <w:t xml:space="preserve"> </w:t>
      </w:r>
      <w:r w:rsidRPr="00CF6E45">
        <w:t>г</w:t>
      </w:r>
      <w:r>
        <w:t>ода</w:t>
      </w:r>
      <w:r w:rsidRPr="00CF6E45">
        <w:t xml:space="preserve"> №</w:t>
      </w:r>
      <w:r>
        <w:t> </w:t>
      </w:r>
      <w:r w:rsidRPr="00CF6E45">
        <w:t xml:space="preserve">17  «О районном </w:t>
      </w:r>
      <w:r>
        <w:t>бюджете</w:t>
      </w:r>
    </w:p>
    <w:p w:rsidR="00E93CE0" w:rsidRPr="00CF6E45" w:rsidRDefault="00E93CE0" w:rsidP="00E93CE0">
      <w:pPr>
        <w:jc w:val="right"/>
      </w:pPr>
      <w:r w:rsidRPr="00CF6E45">
        <w:t>на 2018 год и плановый период 2019 и 2020</w:t>
      </w:r>
      <w:r>
        <w:t xml:space="preserve"> годов»</w:t>
      </w:r>
    </w:p>
    <w:p w:rsidR="002000C5" w:rsidRDefault="002000C5" w:rsidP="00E93CE0">
      <w:pPr>
        <w:jc w:val="right"/>
        <w:rPr>
          <w:sz w:val="28"/>
          <w:szCs w:val="28"/>
        </w:rPr>
      </w:pPr>
    </w:p>
    <w:tbl>
      <w:tblPr>
        <w:tblW w:w="14037" w:type="dxa"/>
        <w:tblInd w:w="675" w:type="dxa"/>
        <w:tblLook w:val="04A0"/>
      </w:tblPr>
      <w:tblGrid>
        <w:gridCol w:w="4395"/>
        <w:gridCol w:w="3402"/>
        <w:gridCol w:w="3402"/>
        <w:gridCol w:w="2838"/>
      </w:tblGrid>
      <w:tr w:rsidR="00222EA4" w:rsidRPr="00B16FED" w:rsidTr="00222EA4">
        <w:trPr>
          <w:trHeight w:val="1470"/>
        </w:trPr>
        <w:tc>
          <w:tcPr>
            <w:tcW w:w="14037" w:type="dxa"/>
            <w:gridSpan w:val="4"/>
            <w:tcBorders>
              <w:top w:val="nil"/>
              <w:left w:val="nil"/>
              <w:bottom w:val="nil"/>
              <w:right w:val="nil"/>
            </w:tcBorders>
            <w:shd w:val="clear" w:color="auto" w:fill="auto"/>
            <w:vAlign w:val="center"/>
            <w:hideMark/>
          </w:tcPr>
          <w:p w:rsidR="00222EA4" w:rsidRPr="00B16FED" w:rsidRDefault="00222EA4" w:rsidP="00222EA4">
            <w:pPr>
              <w:jc w:val="center"/>
              <w:rPr>
                <w:b/>
                <w:bCs/>
                <w:sz w:val="28"/>
                <w:szCs w:val="28"/>
              </w:rPr>
            </w:pPr>
            <w:r w:rsidRPr="00B16FED">
              <w:rPr>
                <w:b/>
                <w:bCs/>
                <w:sz w:val="28"/>
                <w:szCs w:val="28"/>
              </w:rPr>
              <w:t>Распределение дотаций на поддержку мер по обеспечению сбалансированности бюджетов сельских поселений из</w:t>
            </w:r>
            <w:r>
              <w:rPr>
                <w:b/>
                <w:bCs/>
                <w:sz w:val="28"/>
                <w:szCs w:val="28"/>
              </w:rPr>
              <w:t> </w:t>
            </w:r>
            <w:r w:rsidRPr="00B16FED">
              <w:rPr>
                <w:b/>
                <w:bCs/>
                <w:sz w:val="28"/>
                <w:szCs w:val="28"/>
              </w:rPr>
              <w:t xml:space="preserve">районного бюджета на 2018 год и плановый период 2019 и 2020 годов </w:t>
            </w:r>
          </w:p>
        </w:tc>
      </w:tr>
      <w:tr w:rsidR="00222EA4" w:rsidRPr="00B16FED" w:rsidTr="00222EA4">
        <w:trPr>
          <w:trHeight w:val="488"/>
        </w:trPr>
        <w:tc>
          <w:tcPr>
            <w:tcW w:w="11199" w:type="dxa"/>
            <w:gridSpan w:val="3"/>
            <w:tcBorders>
              <w:top w:val="nil"/>
              <w:left w:val="nil"/>
              <w:right w:val="nil"/>
            </w:tcBorders>
            <w:shd w:val="clear" w:color="auto" w:fill="auto"/>
            <w:noWrap/>
            <w:vAlign w:val="bottom"/>
            <w:hideMark/>
          </w:tcPr>
          <w:p w:rsidR="00222EA4" w:rsidRPr="00B16FED" w:rsidRDefault="00222EA4" w:rsidP="007F5888">
            <w:pPr>
              <w:rPr>
                <w:rFonts w:ascii="Arial CYR" w:hAnsi="Arial CYR" w:cs="Arial CYR"/>
                <w:sz w:val="20"/>
                <w:szCs w:val="20"/>
              </w:rPr>
            </w:pPr>
          </w:p>
        </w:tc>
        <w:tc>
          <w:tcPr>
            <w:tcW w:w="2838" w:type="dxa"/>
            <w:tcBorders>
              <w:top w:val="nil"/>
              <w:left w:val="nil"/>
              <w:right w:val="nil"/>
            </w:tcBorders>
            <w:shd w:val="clear" w:color="auto" w:fill="auto"/>
            <w:noWrap/>
            <w:vAlign w:val="center"/>
            <w:hideMark/>
          </w:tcPr>
          <w:p w:rsidR="00222EA4" w:rsidRPr="00222EA4" w:rsidRDefault="00222EA4" w:rsidP="00222EA4">
            <w:pPr>
              <w:jc w:val="center"/>
            </w:pPr>
            <w:r w:rsidRPr="00222EA4">
              <w:t>(тыс.руб.)</w:t>
            </w:r>
          </w:p>
        </w:tc>
      </w:tr>
      <w:tr w:rsidR="00222EA4" w:rsidRPr="00B16FED" w:rsidTr="00222EA4">
        <w:trPr>
          <w:trHeight w:val="144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0F9" w:rsidRDefault="00222EA4" w:rsidP="007F5888">
            <w:pPr>
              <w:jc w:val="center"/>
              <w:rPr>
                <w:b/>
                <w:bCs/>
                <w:sz w:val="28"/>
                <w:szCs w:val="28"/>
              </w:rPr>
            </w:pPr>
            <w:r w:rsidRPr="00222EA4">
              <w:rPr>
                <w:b/>
                <w:bCs/>
                <w:sz w:val="28"/>
                <w:szCs w:val="28"/>
              </w:rPr>
              <w:t xml:space="preserve">Наименование </w:t>
            </w:r>
          </w:p>
          <w:p w:rsidR="00222EA4" w:rsidRPr="00222EA4" w:rsidRDefault="00222EA4" w:rsidP="007F5888">
            <w:pPr>
              <w:jc w:val="center"/>
              <w:rPr>
                <w:b/>
                <w:bCs/>
                <w:sz w:val="28"/>
                <w:szCs w:val="28"/>
              </w:rPr>
            </w:pPr>
            <w:r w:rsidRPr="00222EA4">
              <w:rPr>
                <w:b/>
                <w:bCs/>
                <w:sz w:val="28"/>
                <w:szCs w:val="28"/>
              </w:rPr>
              <w:t>муниципального образования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22EA4" w:rsidRPr="00222EA4" w:rsidRDefault="00222EA4" w:rsidP="007F5888">
            <w:pPr>
              <w:jc w:val="center"/>
              <w:rPr>
                <w:b/>
                <w:bCs/>
                <w:sz w:val="28"/>
                <w:szCs w:val="28"/>
              </w:rPr>
            </w:pPr>
            <w:r w:rsidRPr="00222EA4">
              <w:rPr>
                <w:b/>
                <w:bCs/>
                <w:sz w:val="28"/>
                <w:szCs w:val="28"/>
              </w:rPr>
              <w:t>2018 год</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22EA4" w:rsidRPr="00222EA4" w:rsidRDefault="00222EA4" w:rsidP="007F5888">
            <w:pPr>
              <w:jc w:val="center"/>
              <w:rPr>
                <w:b/>
                <w:bCs/>
                <w:sz w:val="28"/>
                <w:szCs w:val="28"/>
              </w:rPr>
            </w:pPr>
            <w:r w:rsidRPr="00222EA4">
              <w:rPr>
                <w:b/>
                <w:bCs/>
                <w:sz w:val="28"/>
                <w:szCs w:val="28"/>
              </w:rPr>
              <w:t>2019 год</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rsidR="00222EA4" w:rsidRPr="00222EA4" w:rsidRDefault="00222EA4" w:rsidP="007F5888">
            <w:pPr>
              <w:jc w:val="center"/>
              <w:rPr>
                <w:b/>
                <w:bCs/>
                <w:sz w:val="28"/>
                <w:szCs w:val="28"/>
              </w:rPr>
            </w:pPr>
            <w:r w:rsidRPr="00222EA4">
              <w:rPr>
                <w:b/>
                <w:bCs/>
                <w:sz w:val="28"/>
                <w:szCs w:val="28"/>
              </w:rPr>
              <w:t>2020 год</w:t>
            </w:r>
          </w:p>
        </w:tc>
      </w:tr>
      <w:tr w:rsidR="00222EA4" w:rsidRPr="00B16FED" w:rsidTr="00222EA4">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222EA4" w:rsidRPr="00222EA4" w:rsidRDefault="00222EA4" w:rsidP="007F5888">
            <w:pPr>
              <w:jc w:val="center"/>
              <w:rPr>
                <w:sz w:val="28"/>
                <w:szCs w:val="28"/>
              </w:rPr>
            </w:pPr>
            <w:r w:rsidRPr="00222EA4">
              <w:rPr>
                <w:sz w:val="28"/>
                <w:szCs w:val="28"/>
              </w:rPr>
              <w:t>2</w:t>
            </w:r>
          </w:p>
        </w:tc>
        <w:tc>
          <w:tcPr>
            <w:tcW w:w="3402" w:type="dxa"/>
            <w:tcBorders>
              <w:top w:val="nil"/>
              <w:left w:val="nil"/>
              <w:bottom w:val="single" w:sz="4" w:space="0" w:color="auto"/>
              <w:right w:val="single" w:sz="4" w:space="0" w:color="auto"/>
            </w:tcBorders>
            <w:shd w:val="clear" w:color="auto" w:fill="auto"/>
            <w:hideMark/>
          </w:tcPr>
          <w:p w:rsidR="00222EA4" w:rsidRPr="00222EA4" w:rsidRDefault="00222EA4" w:rsidP="007F5888">
            <w:pPr>
              <w:jc w:val="center"/>
              <w:rPr>
                <w:sz w:val="28"/>
                <w:szCs w:val="28"/>
              </w:rPr>
            </w:pPr>
            <w:r w:rsidRPr="00222EA4">
              <w:rPr>
                <w:sz w:val="28"/>
                <w:szCs w:val="28"/>
              </w:rPr>
              <w:t>3</w:t>
            </w:r>
          </w:p>
        </w:tc>
        <w:tc>
          <w:tcPr>
            <w:tcW w:w="3402" w:type="dxa"/>
            <w:tcBorders>
              <w:top w:val="nil"/>
              <w:left w:val="nil"/>
              <w:bottom w:val="single" w:sz="4" w:space="0" w:color="auto"/>
              <w:right w:val="single" w:sz="4" w:space="0" w:color="auto"/>
            </w:tcBorders>
            <w:shd w:val="clear" w:color="auto" w:fill="auto"/>
            <w:hideMark/>
          </w:tcPr>
          <w:p w:rsidR="00222EA4" w:rsidRPr="00222EA4" w:rsidRDefault="00222EA4" w:rsidP="007F5888">
            <w:pPr>
              <w:jc w:val="center"/>
              <w:rPr>
                <w:sz w:val="28"/>
                <w:szCs w:val="28"/>
              </w:rPr>
            </w:pPr>
            <w:r w:rsidRPr="00222EA4">
              <w:rPr>
                <w:sz w:val="28"/>
                <w:szCs w:val="28"/>
              </w:rPr>
              <w:t>4</w:t>
            </w:r>
          </w:p>
        </w:tc>
        <w:tc>
          <w:tcPr>
            <w:tcW w:w="2838" w:type="dxa"/>
            <w:tcBorders>
              <w:top w:val="nil"/>
              <w:left w:val="nil"/>
              <w:bottom w:val="single" w:sz="4" w:space="0" w:color="auto"/>
              <w:right w:val="single" w:sz="4" w:space="0" w:color="auto"/>
            </w:tcBorders>
            <w:shd w:val="clear" w:color="auto" w:fill="auto"/>
            <w:hideMark/>
          </w:tcPr>
          <w:p w:rsidR="00222EA4" w:rsidRPr="00222EA4" w:rsidRDefault="00222EA4" w:rsidP="007F5888">
            <w:pPr>
              <w:jc w:val="center"/>
              <w:rPr>
                <w:sz w:val="28"/>
                <w:szCs w:val="28"/>
              </w:rPr>
            </w:pPr>
            <w:r w:rsidRPr="00222EA4">
              <w:rPr>
                <w:sz w:val="28"/>
                <w:szCs w:val="28"/>
              </w:rPr>
              <w:t>5</w:t>
            </w:r>
          </w:p>
        </w:tc>
      </w:tr>
      <w:tr w:rsidR="00222EA4" w:rsidRPr="00B16FED" w:rsidTr="00222EA4">
        <w:trPr>
          <w:trHeight w:val="75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2EA4" w:rsidRPr="00222EA4" w:rsidRDefault="00222EA4" w:rsidP="00222EA4">
            <w:pPr>
              <w:rPr>
                <w:sz w:val="28"/>
                <w:szCs w:val="28"/>
              </w:rPr>
            </w:pPr>
            <w:r w:rsidRPr="00222EA4">
              <w:rPr>
                <w:sz w:val="28"/>
                <w:szCs w:val="28"/>
              </w:rPr>
              <w:t>Муниципальное образование Городецкое</w:t>
            </w:r>
          </w:p>
        </w:tc>
        <w:tc>
          <w:tcPr>
            <w:tcW w:w="3402" w:type="dxa"/>
            <w:tcBorders>
              <w:top w:val="nil"/>
              <w:left w:val="nil"/>
              <w:bottom w:val="single" w:sz="4" w:space="0" w:color="auto"/>
              <w:right w:val="single" w:sz="4" w:space="0" w:color="auto"/>
            </w:tcBorders>
            <w:shd w:val="clear" w:color="auto" w:fill="auto"/>
            <w:noWrap/>
            <w:vAlign w:val="center"/>
            <w:hideMark/>
          </w:tcPr>
          <w:p w:rsidR="00222EA4" w:rsidRPr="00222EA4" w:rsidRDefault="00222EA4" w:rsidP="00222EA4">
            <w:pPr>
              <w:ind w:right="596"/>
              <w:jc w:val="right"/>
              <w:rPr>
                <w:sz w:val="28"/>
                <w:szCs w:val="28"/>
              </w:rPr>
            </w:pPr>
            <w:r w:rsidRPr="00222EA4">
              <w:rPr>
                <w:sz w:val="28"/>
                <w:szCs w:val="28"/>
              </w:rPr>
              <w:t>13 325,7</w:t>
            </w:r>
          </w:p>
        </w:tc>
        <w:tc>
          <w:tcPr>
            <w:tcW w:w="3402" w:type="dxa"/>
            <w:tcBorders>
              <w:top w:val="nil"/>
              <w:left w:val="nil"/>
              <w:bottom w:val="single" w:sz="4" w:space="0" w:color="auto"/>
              <w:right w:val="single" w:sz="4" w:space="0" w:color="auto"/>
            </w:tcBorders>
            <w:shd w:val="clear" w:color="auto" w:fill="auto"/>
            <w:vAlign w:val="center"/>
            <w:hideMark/>
          </w:tcPr>
          <w:p w:rsidR="00222EA4" w:rsidRPr="00222EA4" w:rsidRDefault="00222EA4" w:rsidP="00222EA4">
            <w:pPr>
              <w:ind w:right="1038"/>
              <w:jc w:val="right"/>
              <w:rPr>
                <w:sz w:val="28"/>
                <w:szCs w:val="28"/>
              </w:rPr>
            </w:pPr>
            <w:r w:rsidRPr="00222EA4">
              <w:rPr>
                <w:sz w:val="28"/>
                <w:szCs w:val="28"/>
              </w:rPr>
              <w:t>14 619,10</w:t>
            </w:r>
          </w:p>
        </w:tc>
        <w:tc>
          <w:tcPr>
            <w:tcW w:w="2838" w:type="dxa"/>
            <w:tcBorders>
              <w:top w:val="nil"/>
              <w:left w:val="nil"/>
              <w:bottom w:val="single" w:sz="4" w:space="0" w:color="auto"/>
              <w:right w:val="single" w:sz="4" w:space="0" w:color="auto"/>
            </w:tcBorders>
            <w:shd w:val="clear" w:color="auto" w:fill="auto"/>
            <w:vAlign w:val="center"/>
            <w:hideMark/>
          </w:tcPr>
          <w:p w:rsidR="00222EA4" w:rsidRPr="00222EA4" w:rsidRDefault="00222EA4" w:rsidP="00222EA4">
            <w:pPr>
              <w:ind w:right="604"/>
              <w:jc w:val="right"/>
              <w:rPr>
                <w:sz w:val="28"/>
                <w:szCs w:val="28"/>
              </w:rPr>
            </w:pPr>
            <w:r w:rsidRPr="00222EA4">
              <w:rPr>
                <w:sz w:val="28"/>
                <w:szCs w:val="28"/>
              </w:rPr>
              <w:t>17 987,60</w:t>
            </w:r>
          </w:p>
        </w:tc>
      </w:tr>
      <w:tr w:rsidR="00222EA4" w:rsidRPr="00B16FED" w:rsidTr="00222EA4">
        <w:trPr>
          <w:trHeight w:val="66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2EA4" w:rsidRPr="00222EA4" w:rsidRDefault="00222EA4" w:rsidP="00222EA4">
            <w:pPr>
              <w:rPr>
                <w:sz w:val="28"/>
                <w:szCs w:val="28"/>
              </w:rPr>
            </w:pPr>
            <w:r w:rsidRPr="00222EA4">
              <w:rPr>
                <w:sz w:val="28"/>
                <w:szCs w:val="28"/>
              </w:rPr>
              <w:t>Сельское поселение Енангское</w:t>
            </w:r>
          </w:p>
        </w:tc>
        <w:tc>
          <w:tcPr>
            <w:tcW w:w="3402" w:type="dxa"/>
            <w:tcBorders>
              <w:top w:val="nil"/>
              <w:left w:val="nil"/>
              <w:bottom w:val="single" w:sz="4" w:space="0" w:color="auto"/>
              <w:right w:val="single" w:sz="4" w:space="0" w:color="auto"/>
            </w:tcBorders>
            <w:shd w:val="clear" w:color="auto" w:fill="auto"/>
            <w:noWrap/>
            <w:vAlign w:val="center"/>
            <w:hideMark/>
          </w:tcPr>
          <w:p w:rsidR="00222EA4" w:rsidRPr="00222EA4" w:rsidRDefault="00222EA4" w:rsidP="00222EA4">
            <w:pPr>
              <w:ind w:right="596"/>
              <w:jc w:val="right"/>
              <w:rPr>
                <w:sz w:val="28"/>
                <w:szCs w:val="28"/>
              </w:rPr>
            </w:pPr>
            <w:r w:rsidRPr="00222EA4">
              <w:rPr>
                <w:sz w:val="28"/>
                <w:szCs w:val="28"/>
              </w:rPr>
              <w:t>2 288,6</w:t>
            </w:r>
          </w:p>
        </w:tc>
        <w:tc>
          <w:tcPr>
            <w:tcW w:w="3402" w:type="dxa"/>
            <w:tcBorders>
              <w:top w:val="nil"/>
              <w:left w:val="nil"/>
              <w:bottom w:val="single" w:sz="4" w:space="0" w:color="auto"/>
              <w:right w:val="single" w:sz="4" w:space="0" w:color="auto"/>
            </w:tcBorders>
            <w:shd w:val="clear" w:color="auto" w:fill="auto"/>
            <w:noWrap/>
            <w:vAlign w:val="center"/>
            <w:hideMark/>
          </w:tcPr>
          <w:p w:rsidR="00222EA4" w:rsidRPr="00222EA4" w:rsidRDefault="00222EA4" w:rsidP="00222EA4">
            <w:pPr>
              <w:ind w:right="1038"/>
              <w:jc w:val="right"/>
              <w:rPr>
                <w:sz w:val="28"/>
                <w:szCs w:val="28"/>
              </w:rPr>
            </w:pPr>
            <w:r w:rsidRPr="00222EA4">
              <w:rPr>
                <w:sz w:val="28"/>
                <w:szCs w:val="28"/>
              </w:rPr>
              <w:t>2 823,3</w:t>
            </w:r>
          </w:p>
        </w:tc>
        <w:tc>
          <w:tcPr>
            <w:tcW w:w="2838" w:type="dxa"/>
            <w:tcBorders>
              <w:top w:val="nil"/>
              <w:left w:val="nil"/>
              <w:bottom w:val="single" w:sz="4" w:space="0" w:color="auto"/>
              <w:right w:val="single" w:sz="4" w:space="0" w:color="auto"/>
            </w:tcBorders>
            <w:shd w:val="clear" w:color="auto" w:fill="auto"/>
            <w:noWrap/>
            <w:vAlign w:val="center"/>
            <w:hideMark/>
          </w:tcPr>
          <w:p w:rsidR="00222EA4" w:rsidRPr="00222EA4" w:rsidRDefault="00222EA4" w:rsidP="00222EA4">
            <w:pPr>
              <w:ind w:right="604"/>
              <w:jc w:val="right"/>
              <w:rPr>
                <w:sz w:val="28"/>
                <w:szCs w:val="28"/>
              </w:rPr>
            </w:pPr>
            <w:r w:rsidRPr="00222EA4">
              <w:rPr>
                <w:sz w:val="28"/>
                <w:szCs w:val="28"/>
              </w:rPr>
              <w:t>3 790,7</w:t>
            </w:r>
          </w:p>
        </w:tc>
      </w:tr>
      <w:tr w:rsidR="00222EA4" w:rsidRPr="00B16FED" w:rsidTr="00222EA4">
        <w:trPr>
          <w:trHeight w:val="64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2EA4" w:rsidRPr="00222EA4" w:rsidRDefault="00222EA4" w:rsidP="00222EA4">
            <w:pPr>
              <w:rPr>
                <w:sz w:val="28"/>
                <w:szCs w:val="28"/>
              </w:rPr>
            </w:pPr>
            <w:r w:rsidRPr="00222EA4">
              <w:rPr>
                <w:sz w:val="28"/>
                <w:szCs w:val="28"/>
              </w:rPr>
              <w:t xml:space="preserve">Сельское поселение Кичменгское </w:t>
            </w:r>
          </w:p>
        </w:tc>
        <w:tc>
          <w:tcPr>
            <w:tcW w:w="3402" w:type="dxa"/>
            <w:tcBorders>
              <w:top w:val="nil"/>
              <w:left w:val="nil"/>
              <w:bottom w:val="single" w:sz="4" w:space="0" w:color="auto"/>
              <w:right w:val="single" w:sz="4" w:space="0" w:color="auto"/>
            </w:tcBorders>
            <w:shd w:val="clear" w:color="auto" w:fill="auto"/>
            <w:noWrap/>
            <w:vAlign w:val="center"/>
            <w:hideMark/>
          </w:tcPr>
          <w:p w:rsidR="00222EA4" w:rsidRPr="00222EA4" w:rsidRDefault="00222EA4" w:rsidP="00222EA4">
            <w:pPr>
              <w:ind w:right="596"/>
              <w:jc w:val="right"/>
              <w:rPr>
                <w:sz w:val="28"/>
                <w:szCs w:val="28"/>
              </w:rPr>
            </w:pPr>
            <w:r w:rsidRPr="00222EA4">
              <w:rPr>
                <w:sz w:val="28"/>
                <w:szCs w:val="28"/>
              </w:rPr>
              <w:t>10 062,4</w:t>
            </w:r>
          </w:p>
        </w:tc>
        <w:tc>
          <w:tcPr>
            <w:tcW w:w="3402" w:type="dxa"/>
            <w:tcBorders>
              <w:top w:val="nil"/>
              <w:left w:val="nil"/>
              <w:bottom w:val="single" w:sz="4" w:space="0" w:color="auto"/>
              <w:right w:val="single" w:sz="4" w:space="0" w:color="auto"/>
            </w:tcBorders>
            <w:shd w:val="clear" w:color="auto" w:fill="auto"/>
            <w:noWrap/>
            <w:vAlign w:val="center"/>
            <w:hideMark/>
          </w:tcPr>
          <w:p w:rsidR="00222EA4" w:rsidRPr="00222EA4" w:rsidRDefault="00222EA4" w:rsidP="00222EA4">
            <w:pPr>
              <w:ind w:right="1038"/>
              <w:jc w:val="right"/>
              <w:rPr>
                <w:sz w:val="28"/>
                <w:szCs w:val="28"/>
              </w:rPr>
            </w:pPr>
            <w:r w:rsidRPr="00222EA4">
              <w:rPr>
                <w:sz w:val="28"/>
                <w:szCs w:val="28"/>
              </w:rPr>
              <w:t>11 429,5</w:t>
            </w:r>
          </w:p>
        </w:tc>
        <w:tc>
          <w:tcPr>
            <w:tcW w:w="2838" w:type="dxa"/>
            <w:tcBorders>
              <w:top w:val="nil"/>
              <w:left w:val="nil"/>
              <w:bottom w:val="single" w:sz="4" w:space="0" w:color="auto"/>
              <w:right w:val="single" w:sz="4" w:space="0" w:color="auto"/>
            </w:tcBorders>
            <w:shd w:val="clear" w:color="auto" w:fill="auto"/>
            <w:noWrap/>
            <w:vAlign w:val="center"/>
            <w:hideMark/>
          </w:tcPr>
          <w:p w:rsidR="00222EA4" w:rsidRPr="00222EA4" w:rsidRDefault="00222EA4" w:rsidP="00222EA4">
            <w:pPr>
              <w:ind w:right="604"/>
              <w:jc w:val="right"/>
              <w:rPr>
                <w:sz w:val="28"/>
                <w:szCs w:val="28"/>
              </w:rPr>
            </w:pPr>
            <w:r w:rsidRPr="00222EA4">
              <w:rPr>
                <w:sz w:val="28"/>
                <w:szCs w:val="28"/>
              </w:rPr>
              <w:t>13 054,9</w:t>
            </w:r>
          </w:p>
        </w:tc>
      </w:tr>
      <w:tr w:rsidR="00222EA4" w:rsidRPr="00B16FED" w:rsidTr="00222EA4">
        <w:trPr>
          <w:trHeight w:val="64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EA4" w:rsidRPr="00222EA4" w:rsidRDefault="00222EA4" w:rsidP="007F5888">
            <w:pPr>
              <w:rPr>
                <w:b/>
                <w:bCs/>
                <w:sz w:val="28"/>
                <w:szCs w:val="28"/>
              </w:rPr>
            </w:pPr>
            <w:r w:rsidRPr="00222EA4">
              <w:rPr>
                <w:b/>
                <w:bCs/>
                <w:sz w:val="28"/>
                <w:szCs w:val="28"/>
              </w:rPr>
              <w:t>ИТОГО:</w:t>
            </w:r>
          </w:p>
        </w:tc>
        <w:tc>
          <w:tcPr>
            <w:tcW w:w="3402" w:type="dxa"/>
            <w:tcBorders>
              <w:top w:val="nil"/>
              <w:left w:val="nil"/>
              <w:bottom w:val="single" w:sz="4" w:space="0" w:color="auto"/>
              <w:right w:val="single" w:sz="4" w:space="0" w:color="auto"/>
            </w:tcBorders>
            <w:shd w:val="clear" w:color="auto" w:fill="auto"/>
            <w:noWrap/>
            <w:vAlign w:val="center"/>
            <w:hideMark/>
          </w:tcPr>
          <w:p w:rsidR="00222EA4" w:rsidRPr="00222EA4" w:rsidRDefault="00222EA4" w:rsidP="00222EA4">
            <w:pPr>
              <w:ind w:right="596"/>
              <w:jc w:val="right"/>
              <w:rPr>
                <w:b/>
                <w:bCs/>
                <w:sz w:val="28"/>
                <w:szCs w:val="28"/>
              </w:rPr>
            </w:pPr>
            <w:r w:rsidRPr="00222EA4">
              <w:rPr>
                <w:b/>
                <w:bCs/>
                <w:sz w:val="28"/>
                <w:szCs w:val="28"/>
              </w:rPr>
              <w:t>25 676,7</w:t>
            </w:r>
          </w:p>
        </w:tc>
        <w:tc>
          <w:tcPr>
            <w:tcW w:w="3402" w:type="dxa"/>
            <w:tcBorders>
              <w:top w:val="nil"/>
              <w:left w:val="nil"/>
              <w:bottom w:val="single" w:sz="4" w:space="0" w:color="auto"/>
              <w:right w:val="single" w:sz="4" w:space="0" w:color="auto"/>
            </w:tcBorders>
            <w:shd w:val="clear" w:color="auto" w:fill="auto"/>
            <w:noWrap/>
            <w:vAlign w:val="center"/>
            <w:hideMark/>
          </w:tcPr>
          <w:p w:rsidR="00222EA4" w:rsidRPr="00222EA4" w:rsidRDefault="00222EA4" w:rsidP="00222EA4">
            <w:pPr>
              <w:ind w:right="1038"/>
              <w:jc w:val="right"/>
              <w:rPr>
                <w:b/>
                <w:bCs/>
                <w:sz w:val="28"/>
                <w:szCs w:val="28"/>
              </w:rPr>
            </w:pPr>
            <w:r w:rsidRPr="00222EA4">
              <w:rPr>
                <w:b/>
                <w:bCs/>
                <w:sz w:val="28"/>
                <w:szCs w:val="28"/>
              </w:rPr>
              <w:t>28 871,9</w:t>
            </w:r>
          </w:p>
        </w:tc>
        <w:tc>
          <w:tcPr>
            <w:tcW w:w="2838" w:type="dxa"/>
            <w:tcBorders>
              <w:top w:val="nil"/>
              <w:left w:val="nil"/>
              <w:bottom w:val="single" w:sz="4" w:space="0" w:color="auto"/>
              <w:right w:val="single" w:sz="4" w:space="0" w:color="auto"/>
            </w:tcBorders>
            <w:shd w:val="clear" w:color="auto" w:fill="auto"/>
            <w:noWrap/>
            <w:vAlign w:val="center"/>
            <w:hideMark/>
          </w:tcPr>
          <w:p w:rsidR="00222EA4" w:rsidRPr="00222EA4" w:rsidRDefault="00222EA4" w:rsidP="00222EA4">
            <w:pPr>
              <w:ind w:right="604"/>
              <w:jc w:val="right"/>
              <w:rPr>
                <w:b/>
                <w:bCs/>
                <w:sz w:val="28"/>
                <w:szCs w:val="28"/>
              </w:rPr>
            </w:pPr>
            <w:r w:rsidRPr="00222EA4">
              <w:rPr>
                <w:b/>
                <w:bCs/>
                <w:sz w:val="28"/>
                <w:szCs w:val="28"/>
              </w:rPr>
              <w:t>34 833,2</w:t>
            </w:r>
          </w:p>
        </w:tc>
      </w:tr>
    </w:tbl>
    <w:p w:rsidR="00222EA4" w:rsidRDefault="00222EA4" w:rsidP="00222EA4">
      <w:pPr>
        <w:jc w:val="right"/>
        <w:rPr>
          <w:sz w:val="28"/>
          <w:szCs w:val="28"/>
        </w:rPr>
      </w:pPr>
    </w:p>
    <w:sectPr w:rsidR="00222EA4" w:rsidSect="00222EA4">
      <w:headerReference w:type="default" r:id="rId8"/>
      <w:pgSz w:w="16838" w:h="11906" w:orient="landscape" w:code="9"/>
      <w:pgMar w:top="1701" w:right="1134" w:bottom="851"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288" w:rsidRDefault="002C3288" w:rsidP="006B1A05">
      <w:r>
        <w:separator/>
      </w:r>
    </w:p>
  </w:endnote>
  <w:endnote w:type="continuationSeparator" w:id="0">
    <w:p w:rsidR="002C3288" w:rsidRDefault="002C3288"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288" w:rsidRDefault="002C3288" w:rsidP="006B1A05">
      <w:r>
        <w:separator/>
      </w:r>
    </w:p>
  </w:footnote>
  <w:footnote w:type="continuationSeparator" w:id="0">
    <w:p w:rsidR="002C3288" w:rsidRDefault="002C3288"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EF5C1B">
        <w:pPr>
          <w:pStyle w:val="a8"/>
          <w:jc w:val="center"/>
        </w:pPr>
        <w:fldSimple w:instr=" PAGE   \* MERGEFORMAT ">
          <w:r w:rsidR="00222EA4">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1C43E9A"/>
    <w:multiLevelType w:val="multilevel"/>
    <w:tmpl w:val="26F28F8C"/>
    <w:lvl w:ilvl="0">
      <w:start w:val="1"/>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2">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4">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6">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28">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12"/>
  </w:num>
  <w:num w:numId="4">
    <w:abstractNumId w:val="24"/>
  </w:num>
  <w:num w:numId="5">
    <w:abstractNumId w:val="30"/>
  </w:num>
  <w:num w:numId="6">
    <w:abstractNumId w:val="5"/>
  </w:num>
  <w:num w:numId="7">
    <w:abstractNumId w:val="7"/>
  </w:num>
  <w:num w:numId="8">
    <w:abstractNumId w:val="20"/>
  </w:num>
  <w:num w:numId="9">
    <w:abstractNumId w:val="26"/>
  </w:num>
  <w:num w:numId="10">
    <w:abstractNumId w:val="25"/>
  </w:num>
  <w:num w:numId="11">
    <w:abstractNumId w:val="32"/>
  </w:num>
  <w:num w:numId="12">
    <w:abstractNumId w:val="28"/>
  </w:num>
  <w:num w:numId="13">
    <w:abstractNumId w:val="19"/>
  </w:num>
  <w:num w:numId="14">
    <w:abstractNumId w:val="23"/>
  </w:num>
  <w:num w:numId="15">
    <w:abstractNumId w:val="31"/>
  </w:num>
  <w:num w:numId="16">
    <w:abstractNumId w:val="21"/>
  </w:num>
  <w:num w:numId="17">
    <w:abstractNumId w:val="29"/>
  </w:num>
  <w:num w:numId="18">
    <w:abstractNumId w:val="27"/>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4"/>
  </w:num>
  <w:num w:numId="23">
    <w:abstractNumId w:val="1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7"/>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33"/>
  </w:num>
  <w:num w:numId="30">
    <w:abstractNumId w:val="11"/>
  </w:num>
  <w:num w:numId="31">
    <w:abstractNumId w:val="1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4"/>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7201"/>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4AB"/>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17E0F"/>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6821"/>
    <w:rsid w:val="001F7089"/>
    <w:rsid w:val="001F718D"/>
    <w:rsid w:val="001F71C3"/>
    <w:rsid w:val="001F7310"/>
    <w:rsid w:val="001F735D"/>
    <w:rsid w:val="001F7467"/>
    <w:rsid w:val="001F7A16"/>
    <w:rsid w:val="001F7BE1"/>
    <w:rsid w:val="002000C5"/>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2EA4"/>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04"/>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6F75"/>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288"/>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1CDB"/>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95"/>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B06"/>
    <w:rsid w:val="0050424F"/>
    <w:rsid w:val="00504780"/>
    <w:rsid w:val="0050493E"/>
    <w:rsid w:val="005049AA"/>
    <w:rsid w:val="005049BB"/>
    <w:rsid w:val="00505208"/>
    <w:rsid w:val="0050533C"/>
    <w:rsid w:val="00505745"/>
    <w:rsid w:val="00505800"/>
    <w:rsid w:val="00505E00"/>
    <w:rsid w:val="00505FB5"/>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1FC"/>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5951"/>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53F"/>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49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0E"/>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1C1"/>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319"/>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AA8"/>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9CC"/>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0F9"/>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3C80"/>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CE0"/>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C1B"/>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1D9"/>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037"/>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1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CCFE9-C193-48C5-884D-C65A43866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106</Words>
  <Characters>608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2018-11-01T08:07:00Z</cp:lastPrinted>
  <dcterms:created xsi:type="dcterms:W3CDTF">2018-11-01T08:08:00Z</dcterms:created>
  <dcterms:modified xsi:type="dcterms:W3CDTF">2018-11-01T08:08:00Z</dcterms:modified>
</cp:coreProperties>
</file>