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D869BC" w:rsidTr="00585761">
        <w:trPr>
          <w:trHeight w:val="993"/>
        </w:trPr>
        <w:tc>
          <w:tcPr>
            <w:tcW w:w="3827" w:type="dxa"/>
          </w:tcPr>
          <w:p w:rsidR="00D12C3C" w:rsidRPr="00D869BC" w:rsidRDefault="00D12C3C" w:rsidP="00346FE9">
            <w:pPr>
              <w:ind w:left="567" w:firstLine="567"/>
              <w:rPr>
                <w:color w:val="000000" w:themeColor="text1"/>
                <w:sz w:val="22"/>
              </w:rPr>
            </w:pPr>
          </w:p>
        </w:tc>
        <w:tc>
          <w:tcPr>
            <w:tcW w:w="1328" w:type="dxa"/>
          </w:tcPr>
          <w:p w:rsidR="00D12C3C" w:rsidRPr="00D869BC" w:rsidRDefault="00AF1C9A" w:rsidP="00177CBE">
            <w:pPr>
              <w:jc w:val="center"/>
              <w:rPr>
                <w:color w:val="000000" w:themeColor="text1"/>
                <w:sz w:val="22"/>
              </w:rPr>
            </w:pPr>
            <w:r w:rsidRPr="00D869BC">
              <w:rPr>
                <w:noProof/>
                <w:color w:val="000000" w:themeColor="text1"/>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D869BC" w:rsidRDefault="00D12C3C" w:rsidP="00177CBE">
            <w:pPr>
              <w:rPr>
                <w:color w:val="000000" w:themeColor="text1"/>
                <w:sz w:val="22"/>
              </w:rPr>
            </w:pPr>
          </w:p>
          <w:p w:rsidR="004A5B7C" w:rsidRPr="00D869BC" w:rsidRDefault="004A5B7C" w:rsidP="00177CBE">
            <w:pPr>
              <w:rPr>
                <w:color w:val="000000" w:themeColor="text1"/>
                <w:sz w:val="22"/>
              </w:rPr>
            </w:pPr>
          </w:p>
          <w:p w:rsidR="004A5B7C" w:rsidRPr="00D869BC" w:rsidRDefault="004A5B7C" w:rsidP="00177CBE">
            <w:pPr>
              <w:rPr>
                <w:color w:val="000000" w:themeColor="text1"/>
                <w:sz w:val="22"/>
              </w:rPr>
            </w:pPr>
          </w:p>
        </w:tc>
      </w:tr>
      <w:tr w:rsidR="00D12C3C" w:rsidRPr="00D869BC" w:rsidTr="00177CBE">
        <w:tc>
          <w:tcPr>
            <w:tcW w:w="9321" w:type="dxa"/>
            <w:gridSpan w:val="3"/>
          </w:tcPr>
          <w:p w:rsidR="004A5B7C" w:rsidRPr="00D869BC" w:rsidRDefault="004A5B7C" w:rsidP="00177CBE">
            <w:pPr>
              <w:jc w:val="center"/>
              <w:rPr>
                <w:color w:val="000000" w:themeColor="text1"/>
                <w:sz w:val="22"/>
              </w:rPr>
            </w:pPr>
          </w:p>
        </w:tc>
      </w:tr>
      <w:tr w:rsidR="00D12C3C" w:rsidRPr="00D869BC" w:rsidTr="00AF1C9A">
        <w:trPr>
          <w:trHeight w:val="1035"/>
        </w:trPr>
        <w:tc>
          <w:tcPr>
            <w:tcW w:w="9321" w:type="dxa"/>
            <w:gridSpan w:val="3"/>
            <w:vAlign w:val="center"/>
          </w:tcPr>
          <w:p w:rsidR="00D12C3C" w:rsidRPr="00D869BC" w:rsidRDefault="00D12C3C" w:rsidP="00AF1C9A">
            <w:pPr>
              <w:pStyle w:val="a3"/>
              <w:rPr>
                <w:b w:val="0"/>
                <w:bCs w:val="0"/>
                <w:color w:val="000000" w:themeColor="text1"/>
              </w:rPr>
            </w:pPr>
            <w:r w:rsidRPr="00D869BC">
              <w:rPr>
                <w:b w:val="0"/>
                <w:bCs w:val="0"/>
                <w:color w:val="000000" w:themeColor="text1"/>
              </w:rPr>
              <w:t>МУНИЦИПАЛЬНОЕ СОБРАНИЕ</w:t>
            </w:r>
          </w:p>
          <w:p w:rsidR="00D12C3C" w:rsidRPr="00D869BC" w:rsidRDefault="00D12C3C" w:rsidP="00AF1C9A">
            <w:pPr>
              <w:pStyle w:val="a3"/>
              <w:rPr>
                <w:b w:val="0"/>
                <w:bCs w:val="0"/>
                <w:color w:val="000000" w:themeColor="text1"/>
              </w:rPr>
            </w:pPr>
            <w:r w:rsidRPr="00D869BC">
              <w:rPr>
                <w:b w:val="0"/>
                <w:bCs w:val="0"/>
                <w:color w:val="000000" w:themeColor="text1"/>
              </w:rPr>
              <w:t>КИЧМЕНГСКО-ГОРОДЕЦКОГО МУНИЦИПАЛЬНОГО РАЙОНА</w:t>
            </w:r>
          </w:p>
          <w:p w:rsidR="00D12C3C" w:rsidRPr="00D869BC" w:rsidRDefault="00D12C3C" w:rsidP="00AF1C9A">
            <w:pPr>
              <w:pStyle w:val="a3"/>
              <w:rPr>
                <w:b w:val="0"/>
                <w:color w:val="000000" w:themeColor="text1"/>
                <w:sz w:val="22"/>
                <w:szCs w:val="22"/>
              </w:rPr>
            </w:pPr>
            <w:r w:rsidRPr="00D869BC">
              <w:rPr>
                <w:b w:val="0"/>
                <w:bCs w:val="0"/>
                <w:color w:val="000000" w:themeColor="text1"/>
              </w:rPr>
              <w:t>ВОЛОГОДСКОЙ ОБЛАСТИ</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r w:rsidR="00D12C3C" w:rsidRPr="00D869BC" w:rsidTr="00177CBE">
        <w:tc>
          <w:tcPr>
            <w:tcW w:w="9321" w:type="dxa"/>
            <w:gridSpan w:val="3"/>
          </w:tcPr>
          <w:p w:rsidR="00D12C3C" w:rsidRPr="00D869BC" w:rsidRDefault="00D12C3C" w:rsidP="00177CBE">
            <w:pPr>
              <w:jc w:val="center"/>
              <w:rPr>
                <w:color w:val="000000" w:themeColor="text1"/>
                <w:sz w:val="36"/>
                <w:szCs w:val="36"/>
              </w:rPr>
            </w:pPr>
            <w:r w:rsidRPr="00D869BC">
              <w:rPr>
                <w:color w:val="000000" w:themeColor="text1"/>
                <w:sz w:val="36"/>
                <w:szCs w:val="36"/>
              </w:rPr>
              <w:t>РЕШЕНИЕ</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bl>
    <w:p w:rsidR="00D12C3C" w:rsidRPr="005F2428" w:rsidRDefault="00D12C3C" w:rsidP="00D12C3C">
      <w:pPr>
        <w:ind w:firstLine="567"/>
        <w:jc w:val="center"/>
        <w:rPr>
          <w:color w:val="000000" w:themeColor="text1"/>
          <w:sz w:val="28"/>
          <w:szCs w:val="28"/>
        </w:rPr>
      </w:pPr>
    </w:p>
    <w:p w:rsidR="00D12C3C" w:rsidRPr="005F2428"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D869BC" w:rsidTr="00BC2521">
        <w:trPr>
          <w:trHeight w:val="108"/>
        </w:trPr>
        <w:tc>
          <w:tcPr>
            <w:tcW w:w="567" w:type="dxa"/>
            <w:tcBorders>
              <w:top w:val="nil"/>
              <w:left w:val="nil"/>
              <w:bottom w:val="nil"/>
              <w:right w:val="nil"/>
            </w:tcBorders>
            <w:vAlign w:val="bottom"/>
          </w:tcPr>
          <w:p w:rsidR="00346FE9" w:rsidRPr="00D869BC" w:rsidRDefault="00346FE9" w:rsidP="00177CBE">
            <w:pPr>
              <w:rPr>
                <w:color w:val="000000" w:themeColor="text1"/>
                <w:szCs w:val="28"/>
              </w:rPr>
            </w:pPr>
            <w:r w:rsidRPr="00D869BC">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D869BC" w:rsidRDefault="00D6581C" w:rsidP="00D6581C">
            <w:pPr>
              <w:jc w:val="center"/>
              <w:rPr>
                <w:color w:val="000000" w:themeColor="text1"/>
                <w:szCs w:val="28"/>
              </w:rPr>
            </w:pPr>
            <w:r>
              <w:rPr>
                <w:color w:val="000000" w:themeColor="text1"/>
                <w:sz w:val="28"/>
                <w:szCs w:val="28"/>
              </w:rPr>
              <w:t>03</w:t>
            </w:r>
            <w:r w:rsidR="00346FE9" w:rsidRPr="00D869BC">
              <w:rPr>
                <w:color w:val="000000" w:themeColor="text1"/>
                <w:sz w:val="28"/>
                <w:szCs w:val="28"/>
              </w:rPr>
              <w:t>.</w:t>
            </w:r>
            <w:r w:rsidR="00110A05">
              <w:rPr>
                <w:color w:val="000000" w:themeColor="text1"/>
                <w:sz w:val="28"/>
                <w:szCs w:val="28"/>
              </w:rPr>
              <w:t>0</w:t>
            </w:r>
            <w:r>
              <w:rPr>
                <w:color w:val="000000" w:themeColor="text1"/>
                <w:sz w:val="28"/>
                <w:szCs w:val="28"/>
              </w:rPr>
              <w:t>4</w:t>
            </w:r>
            <w:r w:rsidR="00346FE9" w:rsidRPr="00D869BC">
              <w:rPr>
                <w:color w:val="000000" w:themeColor="text1"/>
                <w:sz w:val="28"/>
                <w:szCs w:val="28"/>
              </w:rPr>
              <w:t>.201</w:t>
            </w:r>
            <w:r w:rsidR="00110A05">
              <w:rPr>
                <w:color w:val="000000" w:themeColor="text1"/>
                <w:sz w:val="28"/>
                <w:szCs w:val="28"/>
              </w:rPr>
              <w:t>9</w:t>
            </w:r>
          </w:p>
        </w:tc>
        <w:tc>
          <w:tcPr>
            <w:tcW w:w="236" w:type="dxa"/>
            <w:tcBorders>
              <w:top w:val="nil"/>
              <w:left w:val="nil"/>
              <w:bottom w:val="nil"/>
              <w:right w:val="nil"/>
            </w:tcBorders>
            <w:vAlign w:val="bottom"/>
          </w:tcPr>
          <w:p w:rsidR="00346FE9" w:rsidRPr="00D869BC"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D869BC" w:rsidRDefault="00346FE9" w:rsidP="00177CBE">
            <w:pPr>
              <w:jc w:val="center"/>
              <w:rPr>
                <w:color w:val="000000" w:themeColor="text1"/>
                <w:szCs w:val="28"/>
              </w:rPr>
            </w:pPr>
            <w:r w:rsidRPr="00D869BC">
              <w:rPr>
                <w:color w:val="000000" w:themeColor="text1"/>
                <w:sz w:val="28"/>
                <w:szCs w:val="28"/>
              </w:rPr>
              <w:t>№</w:t>
            </w:r>
          </w:p>
        </w:tc>
        <w:tc>
          <w:tcPr>
            <w:tcW w:w="639" w:type="dxa"/>
            <w:tcBorders>
              <w:top w:val="nil"/>
              <w:left w:val="nil"/>
              <w:bottom w:val="single" w:sz="4" w:space="0" w:color="auto"/>
              <w:right w:val="nil"/>
            </w:tcBorders>
            <w:vAlign w:val="bottom"/>
          </w:tcPr>
          <w:p w:rsidR="00346FE9" w:rsidRPr="00D6581C" w:rsidRDefault="00BC2521" w:rsidP="00893C75">
            <w:pPr>
              <w:jc w:val="center"/>
              <w:rPr>
                <w:color w:val="000000" w:themeColor="text1"/>
                <w:szCs w:val="28"/>
              </w:rPr>
            </w:pPr>
            <w:r>
              <w:rPr>
                <w:color w:val="000000" w:themeColor="text1"/>
                <w:sz w:val="28"/>
                <w:szCs w:val="28"/>
              </w:rPr>
              <w:t>1</w:t>
            </w:r>
            <w:r w:rsidR="00DE4AEE">
              <w:rPr>
                <w:color w:val="000000" w:themeColor="text1"/>
                <w:sz w:val="28"/>
                <w:szCs w:val="28"/>
              </w:rPr>
              <w:t>3</w:t>
            </w:r>
            <w:r w:rsidR="00D6581C">
              <w:rPr>
                <w:color w:val="000000" w:themeColor="text1"/>
                <w:sz w:val="28"/>
                <w:szCs w:val="28"/>
              </w:rPr>
              <w:t>5</w:t>
            </w:r>
          </w:p>
        </w:tc>
      </w:tr>
    </w:tbl>
    <w:p w:rsidR="00D12C3C" w:rsidRPr="00D869BC" w:rsidRDefault="00D12C3C" w:rsidP="00D12C3C">
      <w:pPr>
        <w:ind w:firstLine="1276"/>
        <w:rPr>
          <w:color w:val="000000" w:themeColor="text1"/>
        </w:rPr>
      </w:pPr>
      <w:r w:rsidRPr="00D869BC">
        <w:rPr>
          <w:color w:val="000000" w:themeColor="text1"/>
        </w:rPr>
        <w:t>с.</w:t>
      </w:r>
      <w:r w:rsidR="00523A0E" w:rsidRPr="00D869BC">
        <w:rPr>
          <w:color w:val="000000" w:themeColor="text1"/>
        </w:rPr>
        <w:t> </w:t>
      </w:r>
      <w:r w:rsidRPr="00D869BC">
        <w:rPr>
          <w:color w:val="000000" w:themeColor="text1"/>
        </w:rPr>
        <w:t>Кичменгский Городок</w:t>
      </w:r>
    </w:p>
    <w:p w:rsidR="0096276F" w:rsidRPr="00DE4AEE" w:rsidRDefault="0096276F" w:rsidP="00D12C3C">
      <w:pPr>
        <w:ind w:firstLine="1276"/>
        <w:rPr>
          <w:color w:val="000000" w:themeColor="text1"/>
        </w:rPr>
      </w:pPr>
    </w:p>
    <w:p w:rsidR="00A34C23" w:rsidRPr="00DE4AEE" w:rsidRDefault="00A34C23" w:rsidP="00A34C23"/>
    <w:p w:rsidR="0075476F" w:rsidRPr="0075476F" w:rsidRDefault="0075476F" w:rsidP="001F02B2">
      <w:pPr>
        <w:ind w:left="709" w:right="3967"/>
        <w:rPr>
          <w:color w:val="0D0D0D" w:themeColor="text1" w:themeTint="F2"/>
          <w:sz w:val="28"/>
          <w:szCs w:val="28"/>
        </w:rPr>
      </w:pPr>
      <w:r w:rsidRPr="0075476F">
        <w:rPr>
          <w:color w:val="0D0D0D" w:themeColor="text1" w:themeTint="F2"/>
          <w:sz w:val="28"/>
          <w:szCs w:val="28"/>
        </w:rPr>
        <w:t>О</w:t>
      </w:r>
      <w:r w:rsidR="00D6581C">
        <w:rPr>
          <w:color w:val="0D0D0D" w:themeColor="text1" w:themeTint="F2"/>
          <w:sz w:val="28"/>
          <w:szCs w:val="28"/>
        </w:rPr>
        <w:t xml:space="preserve"> ходе реализации реформы обращения с твердыми коммунальными отходами</w:t>
      </w:r>
    </w:p>
    <w:p w:rsidR="0075476F" w:rsidRDefault="0075476F" w:rsidP="001F02B2">
      <w:pPr>
        <w:ind w:left="709"/>
        <w:rPr>
          <w:color w:val="0D0D0D" w:themeColor="text1" w:themeTint="F2"/>
          <w:sz w:val="28"/>
          <w:szCs w:val="28"/>
        </w:rPr>
      </w:pPr>
    </w:p>
    <w:p w:rsidR="00E72680" w:rsidRPr="0075476F" w:rsidRDefault="00E72680" w:rsidP="0075476F">
      <w:pPr>
        <w:rPr>
          <w:color w:val="0D0D0D" w:themeColor="text1" w:themeTint="F2"/>
          <w:sz w:val="28"/>
          <w:szCs w:val="28"/>
        </w:rPr>
      </w:pPr>
    </w:p>
    <w:p w:rsidR="0075476F" w:rsidRPr="0075476F" w:rsidRDefault="00D6581C" w:rsidP="00CE23B5">
      <w:pPr>
        <w:ind w:firstLine="709"/>
        <w:jc w:val="both"/>
        <w:rPr>
          <w:color w:val="0D0D0D" w:themeColor="text1" w:themeTint="F2"/>
          <w:sz w:val="28"/>
          <w:szCs w:val="28"/>
        </w:rPr>
      </w:pPr>
      <w:r>
        <w:rPr>
          <w:color w:val="0D0D0D" w:themeColor="text1" w:themeTint="F2"/>
          <w:sz w:val="28"/>
          <w:szCs w:val="28"/>
        </w:rPr>
        <w:t>Заслушав информацию заместителя директора по связям с общественностью</w:t>
      </w:r>
      <w:r w:rsidR="00CE23B5">
        <w:rPr>
          <w:color w:val="0D0D0D" w:themeColor="text1" w:themeTint="F2"/>
          <w:sz w:val="28"/>
          <w:szCs w:val="28"/>
        </w:rPr>
        <w:t xml:space="preserve"> ООО «</w:t>
      </w:r>
      <w:proofErr w:type="spellStart"/>
      <w:r w:rsidR="00EC132B">
        <w:rPr>
          <w:color w:val="0D0D0D" w:themeColor="text1" w:themeTint="F2"/>
          <w:sz w:val="28"/>
          <w:szCs w:val="28"/>
        </w:rPr>
        <w:t>АкваЛ</w:t>
      </w:r>
      <w:r w:rsidR="00CE23B5">
        <w:rPr>
          <w:color w:val="0D0D0D" w:themeColor="text1" w:themeTint="F2"/>
          <w:sz w:val="28"/>
          <w:szCs w:val="28"/>
        </w:rPr>
        <w:t>айн</w:t>
      </w:r>
      <w:proofErr w:type="spellEnd"/>
      <w:r w:rsidR="00CE23B5">
        <w:rPr>
          <w:color w:val="0D0D0D" w:themeColor="text1" w:themeTint="F2"/>
          <w:sz w:val="28"/>
          <w:szCs w:val="28"/>
        </w:rPr>
        <w:t>» Иванова А.Н., директор</w:t>
      </w:r>
      <w:proofErr w:type="gramStart"/>
      <w:r w:rsidR="00CE23B5">
        <w:rPr>
          <w:color w:val="0D0D0D" w:themeColor="text1" w:themeTint="F2"/>
          <w:sz w:val="28"/>
          <w:szCs w:val="28"/>
        </w:rPr>
        <w:t>а ООО</w:t>
      </w:r>
      <w:proofErr w:type="gramEnd"/>
      <w:r w:rsidR="00CE23B5">
        <w:rPr>
          <w:color w:val="0D0D0D" w:themeColor="text1" w:themeTint="F2"/>
          <w:sz w:val="28"/>
          <w:szCs w:val="28"/>
        </w:rPr>
        <w:t> «</w:t>
      </w:r>
      <w:proofErr w:type="spellStart"/>
      <w:r w:rsidR="00CE23B5">
        <w:rPr>
          <w:color w:val="0D0D0D" w:themeColor="text1" w:themeTint="F2"/>
          <w:sz w:val="28"/>
          <w:szCs w:val="28"/>
        </w:rPr>
        <w:t>Комсервис</w:t>
      </w:r>
      <w:proofErr w:type="spellEnd"/>
      <w:r w:rsidR="00CE23B5">
        <w:rPr>
          <w:color w:val="0D0D0D" w:themeColor="text1" w:themeTint="F2"/>
          <w:sz w:val="28"/>
          <w:szCs w:val="28"/>
        </w:rPr>
        <w:t xml:space="preserve">» </w:t>
      </w:r>
      <w:proofErr w:type="spellStart"/>
      <w:r w:rsidR="00CE23B5">
        <w:rPr>
          <w:color w:val="0D0D0D" w:themeColor="text1" w:themeTint="F2"/>
          <w:sz w:val="28"/>
          <w:szCs w:val="28"/>
        </w:rPr>
        <w:t>Ципилевой</w:t>
      </w:r>
      <w:proofErr w:type="spellEnd"/>
      <w:r w:rsidR="00CE23B5">
        <w:rPr>
          <w:color w:val="0D0D0D" w:themeColor="text1" w:themeTint="F2"/>
          <w:sz w:val="28"/>
          <w:szCs w:val="28"/>
        </w:rPr>
        <w:t xml:space="preserve"> М.П., специалиста договорного отдела ООО «Расчетно-информационный центр Вологда» Тимофеевой О.И. </w:t>
      </w:r>
      <w:r w:rsidR="0075476F" w:rsidRPr="0075476F">
        <w:rPr>
          <w:color w:val="0D0D0D" w:themeColor="text1" w:themeTint="F2"/>
          <w:sz w:val="28"/>
          <w:szCs w:val="28"/>
        </w:rPr>
        <w:t xml:space="preserve">Муниципальное Собрание </w:t>
      </w:r>
      <w:r w:rsidR="0075476F" w:rsidRPr="0075476F">
        <w:rPr>
          <w:b/>
          <w:color w:val="0D0D0D" w:themeColor="text1" w:themeTint="F2"/>
          <w:sz w:val="28"/>
          <w:szCs w:val="28"/>
        </w:rPr>
        <w:t>РЕШИЛО</w:t>
      </w:r>
      <w:r w:rsidR="0075476F" w:rsidRPr="0075476F">
        <w:rPr>
          <w:color w:val="0D0D0D" w:themeColor="text1" w:themeTint="F2"/>
          <w:sz w:val="28"/>
          <w:szCs w:val="28"/>
        </w:rPr>
        <w:t>:</w:t>
      </w:r>
    </w:p>
    <w:p w:rsidR="00CE23B5" w:rsidRDefault="00CE23B5" w:rsidP="00EC132B">
      <w:pPr>
        <w:pStyle w:val="a5"/>
        <w:numPr>
          <w:ilvl w:val="0"/>
          <w:numId w:val="18"/>
        </w:numPr>
        <w:tabs>
          <w:tab w:val="left" w:pos="284"/>
          <w:tab w:val="left" w:pos="851"/>
          <w:tab w:val="left" w:pos="1134"/>
        </w:tabs>
        <w:ind w:left="0" w:firstLine="709"/>
        <w:jc w:val="both"/>
        <w:rPr>
          <w:color w:val="0D0D0D" w:themeColor="text1" w:themeTint="F2"/>
          <w:sz w:val="28"/>
          <w:szCs w:val="28"/>
        </w:rPr>
      </w:pPr>
      <w:r>
        <w:rPr>
          <w:color w:val="0D0D0D" w:themeColor="text1" w:themeTint="F2"/>
          <w:sz w:val="28"/>
          <w:szCs w:val="28"/>
        </w:rPr>
        <w:t>На основании мнения жителей района, вы</w:t>
      </w:r>
      <w:r w:rsidR="00634C6E">
        <w:rPr>
          <w:color w:val="0D0D0D" w:themeColor="text1" w:themeTint="F2"/>
          <w:sz w:val="28"/>
          <w:szCs w:val="28"/>
        </w:rPr>
        <w:t>сказанных на встречах с руковод</w:t>
      </w:r>
      <w:r>
        <w:rPr>
          <w:color w:val="0D0D0D" w:themeColor="text1" w:themeTint="F2"/>
          <w:sz w:val="28"/>
          <w:szCs w:val="28"/>
        </w:rPr>
        <w:t>ством района и представителям</w:t>
      </w:r>
      <w:proofErr w:type="gramStart"/>
      <w:r>
        <w:rPr>
          <w:color w:val="0D0D0D" w:themeColor="text1" w:themeTint="F2"/>
          <w:sz w:val="28"/>
          <w:szCs w:val="28"/>
        </w:rPr>
        <w:t>и ООО</w:t>
      </w:r>
      <w:proofErr w:type="gramEnd"/>
      <w:r>
        <w:rPr>
          <w:color w:val="0D0D0D" w:themeColor="text1" w:themeTint="F2"/>
          <w:sz w:val="28"/>
          <w:szCs w:val="28"/>
        </w:rPr>
        <w:t> «</w:t>
      </w:r>
      <w:proofErr w:type="spellStart"/>
      <w:r w:rsidR="00EC132B">
        <w:rPr>
          <w:color w:val="0D0D0D" w:themeColor="text1" w:themeTint="F2"/>
          <w:sz w:val="28"/>
          <w:szCs w:val="28"/>
        </w:rPr>
        <w:t>АкваЛ</w:t>
      </w:r>
      <w:r>
        <w:rPr>
          <w:color w:val="0D0D0D" w:themeColor="text1" w:themeTint="F2"/>
          <w:sz w:val="28"/>
          <w:szCs w:val="28"/>
        </w:rPr>
        <w:t>айн</w:t>
      </w:r>
      <w:proofErr w:type="spellEnd"/>
      <w:r>
        <w:rPr>
          <w:color w:val="0D0D0D" w:themeColor="text1" w:themeTint="F2"/>
          <w:sz w:val="28"/>
          <w:szCs w:val="28"/>
        </w:rPr>
        <w:t>» считать крайне неудовлетворительной подготовку к реализации реформы ТКО на территории района по следующим показателям:</w:t>
      </w:r>
    </w:p>
    <w:p w:rsidR="00CE23B5" w:rsidRDefault="00CE23B5" w:rsidP="00845397">
      <w:pPr>
        <w:pStyle w:val="a5"/>
        <w:tabs>
          <w:tab w:val="left" w:pos="851"/>
        </w:tabs>
        <w:ind w:left="709" w:hanging="142"/>
        <w:jc w:val="both"/>
        <w:rPr>
          <w:color w:val="0D0D0D" w:themeColor="text1" w:themeTint="F2"/>
          <w:sz w:val="28"/>
          <w:szCs w:val="28"/>
        </w:rPr>
      </w:pPr>
      <w:r>
        <w:rPr>
          <w:color w:val="0D0D0D" w:themeColor="text1" w:themeTint="F2"/>
          <w:sz w:val="28"/>
          <w:szCs w:val="28"/>
        </w:rPr>
        <w:t>- не учтены особенности сельской местности в плане объема и условий сбора ТКО;</w:t>
      </w:r>
    </w:p>
    <w:p w:rsidR="00634C6E" w:rsidRDefault="00CE23B5" w:rsidP="00845397">
      <w:pPr>
        <w:pStyle w:val="a5"/>
        <w:tabs>
          <w:tab w:val="left" w:pos="851"/>
        </w:tabs>
        <w:ind w:left="709" w:hanging="142"/>
        <w:jc w:val="both"/>
        <w:rPr>
          <w:color w:val="0D0D0D" w:themeColor="text1" w:themeTint="F2"/>
          <w:sz w:val="28"/>
          <w:szCs w:val="28"/>
        </w:rPr>
      </w:pPr>
      <w:r>
        <w:rPr>
          <w:color w:val="0D0D0D" w:themeColor="text1" w:themeTint="F2"/>
          <w:sz w:val="28"/>
          <w:szCs w:val="28"/>
        </w:rPr>
        <w:t xml:space="preserve">- </w:t>
      </w:r>
      <w:r w:rsidR="00634C6E">
        <w:rPr>
          <w:color w:val="0D0D0D" w:themeColor="text1" w:themeTint="F2"/>
          <w:sz w:val="28"/>
          <w:szCs w:val="28"/>
        </w:rPr>
        <w:t xml:space="preserve">необоснованно завышен в 2, 5 раза тариф, при </w:t>
      </w:r>
      <w:r w:rsidR="00845397">
        <w:rPr>
          <w:color w:val="0D0D0D" w:themeColor="text1" w:themeTint="F2"/>
          <w:sz w:val="28"/>
          <w:szCs w:val="28"/>
        </w:rPr>
        <w:t>э</w:t>
      </w:r>
      <w:r w:rsidR="00634C6E">
        <w:rPr>
          <w:color w:val="0D0D0D" w:themeColor="text1" w:themeTint="F2"/>
          <w:sz w:val="28"/>
          <w:szCs w:val="28"/>
        </w:rPr>
        <w:t>том</w:t>
      </w:r>
      <w:r w:rsidR="00845397">
        <w:rPr>
          <w:color w:val="0D0D0D" w:themeColor="text1" w:themeTint="F2"/>
          <w:sz w:val="28"/>
          <w:szCs w:val="28"/>
        </w:rPr>
        <w:t xml:space="preserve"> </w:t>
      </w:r>
      <w:r w:rsidR="00634C6E">
        <w:rPr>
          <w:color w:val="0D0D0D" w:themeColor="text1" w:themeTint="F2"/>
          <w:sz w:val="28"/>
          <w:szCs w:val="28"/>
        </w:rPr>
        <w:t>условия сбора ТКО остались прежними;</w:t>
      </w:r>
    </w:p>
    <w:p w:rsidR="00845397" w:rsidRDefault="00845397" w:rsidP="00845397">
      <w:pPr>
        <w:pStyle w:val="a5"/>
        <w:tabs>
          <w:tab w:val="left" w:pos="851"/>
        </w:tabs>
        <w:ind w:left="709" w:hanging="142"/>
        <w:jc w:val="both"/>
        <w:rPr>
          <w:color w:val="0D0D0D" w:themeColor="text1" w:themeTint="F2"/>
          <w:sz w:val="28"/>
          <w:szCs w:val="28"/>
        </w:rPr>
      </w:pPr>
      <w:r>
        <w:rPr>
          <w:color w:val="0D0D0D" w:themeColor="text1" w:themeTint="F2"/>
          <w:sz w:val="28"/>
          <w:szCs w:val="28"/>
        </w:rPr>
        <w:t>- не оборудованы места сбора ТКО;</w:t>
      </w:r>
    </w:p>
    <w:p w:rsidR="0075476F" w:rsidRPr="0075476F" w:rsidRDefault="00845397" w:rsidP="00845397">
      <w:pPr>
        <w:pStyle w:val="a5"/>
        <w:tabs>
          <w:tab w:val="left" w:pos="851"/>
        </w:tabs>
        <w:ind w:left="709" w:hanging="142"/>
        <w:jc w:val="both"/>
        <w:rPr>
          <w:color w:val="0D0D0D" w:themeColor="text1" w:themeTint="F2"/>
          <w:sz w:val="28"/>
          <w:szCs w:val="28"/>
        </w:rPr>
      </w:pPr>
      <w:r>
        <w:rPr>
          <w:color w:val="0D0D0D" w:themeColor="text1" w:themeTint="F2"/>
          <w:sz w:val="28"/>
          <w:szCs w:val="28"/>
        </w:rPr>
        <w:t>- база данных о плательщиках сбора за ТКО недостоверна, в нее внесены умершие граждане, счета предъявлены на необитаемые дома.</w:t>
      </w:r>
    </w:p>
    <w:p w:rsidR="0075476F" w:rsidRPr="0075476F" w:rsidRDefault="00EE3D28" w:rsidP="00EC132B">
      <w:pPr>
        <w:pStyle w:val="a5"/>
        <w:numPr>
          <w:ilvl w:val="0"/>
          <w:numId w:val="18"/>
        </w:numPr>
        <w:tabs>
          <w:tab w:val="left" w:pos="284"/>
          <w:tab w:val="left" w:pos="851"/>
          <w:tab w:val="left" w:pos="1134"/>
        </w:tabs>
        <w:ind w:left="0" w:firstLine="709"/>
        <w:jc w:val="both"/>
        <w:rPr>
          <w:color w:val="0D0D0D" w:themeColor="text1" w:themeTint="F2"/>
          <w:sz w:val="28"/>
          <w:szCs w:val="28"/>
        </w:rPr>
      </w:pPr>
      <w:r>
        <w:rPr>
          <w:color w:val="0D0D0D" w:themeColor="text1" w:themeTint="F2"/>
          <w:sz w:val="28"/>
          <w:szCs w:val="28"/>
        </w:rPr>
        <w:t>Предложить ООО «</w:t>
      </w:r>
      <w:proofErr w:type="spellStart"/>
      <w:r w:rsidR="00EC132B">
        <w:rPr>
          <w:color w:val="0D0D0D" w:themeColor="text1" w:themeTint="F2"/>
          <w:sz w:val="28"/>
          <w:szCs w:val="28"/>
        </w:rPr>
        <w:t>АкваЛ</w:t>
      </w:r>
      <w:r>
        <w:rPr>
          <w:color w:val="0D0D0D" w:themeColor="text1" w:themeTint="F2"/>
          <w:sz w:val="28"/>
          <w:szCs w:val="28"/>
        </w:rPr>
        <w:t>айн</w:t>
      </w:r>
      <w:proofErr w:type="spellEnd"/>
      <w:r>
        <w:rPr>
          <w:color w:val="0D0D0D" w:themeColor="text1" w:themeTint="F2"/>
          <w:sz w:val="28"/>
          <w:szCs w:val="28"/>
        </w:rPr>
        <w:t xml:space="preserve">» сверить базу данных с администрациями Муниципального образования Городецкое и сельских поселений </w:t>
      </w:r>
      <w:proofErr w:type="spellStart"/>
      <w:r>
        <w:rPr>
          <w:color w:val="0D0D0D" w:themeColor="text1" w:themeTint="F2"/>
          <w:sz w:val="28"/>
          <w:szCs w:val="28"/>
        </w:rPr>
        <w:t>Кичменгское</w:t>
      </w:r>
      <w:proofErr w:type="spellEnd"/>
      <w:r>
        <w:rPr>
          <w:color w:val="0D0D0D" w:themeColor="text1" w:themeTint="F2"/>
          <w:sz w:val="28"/>
          <w:szCs w:val="28"/>
        </w:rPr>
        <w:t xml:space="preserve"> и </w:t>
      </w:r>
      <w:proofErr w:type="spellStart"/>
      <w:r>
        <w:rPr>
          <w:color w:val="0D0D0D" w:themeColor="text1" w:themeTint="F2"/>
          <w:sz w:val="28"/>
          <w:szCs w:val="28"/>
        </w:rPr>
        <w:t>Нижнеенангское</w:t>
      </w:r>
      <w:proofErr w:type="spellEnd"/>
      <w:r>
        <w:rPr>
          <w:color w:val="0D0D0D" w:themeColor="text1" w:themeTint="F2"/>
          <w:sz w:val="28"/>
          <w:szCs w:val="28"/>
        </w:rPr>
        <w:t>, внести необходимые изменения.</w:t>
      </w:r>
    </w:p>
    <w:p w:rsidR="00EE3D28" w:rsidRPr="00EE3D28" w:rsidRDefault="00EE3D28" w:rsidP="00EC132B">
      <w:pPr>
        <w:pStyle w:val="a5"/>
        <w:numPr>
          <w:ilvl w:val="0"/>
          <w:numId w:val="18"/>
        </w:numPr>
        <w:tabs>
          <w:tab w:val="left" w:pos="284"/>
          <w:tab w:val="left" w:pos="1134"/>
        </w:tabs>
        <w:spacing w:after="200" w:line="276" w:lineRule="auto"/>
        <w:ind w:left="0" w:firstLine="709"/>
        <w:jc w:val="both"/>
        <w:rPr>
          <w:sz w:val="28"/>
          <w:szCs w:val="28"/>
        </w:rPr>
      </w:pPr>
      <w:r w:rsidRPr="00EE3D28">
        <w:rPr>
          <w:sz w:val="28"/>
          <w:szCs w:val="28"/>
        </w:rPr>
        <w:t>Рекомендовать региональному оператор</w:t>
      </w:r>
      <w:proofErr w:type="gramStart"/>
      <w:r w:rsidRPr="00EE3D28">
        <w:rPr>
          <w:sz w:val="28"/>
          <w:szCs w:val="28"/>
        </w:rPr>
        <w:t>у ООО</w:t>
      </w:r>
      <w:proofErr w:type="gramEnd"/>
      <w:r w:rsidRPr="00EE3D28">
        <w:rPr>
          <w:sz w:val="28"/>
          <w:szCs w:val="28"/>
        </w:rPr>
        <w:t xml:space="preserve"> «</w:t>
      </w:r>
      <w:proofErr w:type="spellStart"/>
      <w:r w:rsidRPr="00EE3D28">
        <w:rPr>
          <w:sz w:val="28"/>
          <w:szCs w:val="28"/>
        </w:rPr>
        <w:t>АкваЛайн</w:t>
      </w:r>
      <w:proofErr w:type="spellEnd"/>
      <w:r w:rsidRPr="00EE3D28">
        <w:rPr>
          <w:sz w:val="28"/>
          <w:szCs w:val="28"/>
        </w:rPr>
        <w:t xml:space="preserve">» сбор и транспортирование твердых коммунальных отходов (далее ТКО) осуществлять с соблюдением требований действующего законодательства в области охраны окружающей среды и законодательства в области </w:t>
      </w:r>
      <w:r w:rsidRPr="00EE3D28">
        <w:rPr>
          <w:sz w:val="28"/>
          <w:szCs w:val="28"/>
        </w:rPr>
        <w:lastRenderedPageBreak/>
        <w:t>обеспечения санитарно-эпидемиологического благополучия населения, в том числе санитарно–эпидемиологических правил и нормативов.</w:t>
      </w:r>
    </w:p>
    <w:p w:rsidR="00EE3D28" w:rsidRDefault="00EC132B" w:rsidP="00EC132B">
      <w:pPr>
        <w:pStyle w:val="a5"/>
        <w:ind w:left="0" w:firstLine="709"/>
        <w:jc w:val="both"/>
        <w:rPr>
          <w:sz w:val="28"/>
          <w:szCs w:val="28"/>
        </w:rPr>
      </w:pPr>
      <w:r>
        <w:rPr>
          <w:sz w:val="28"/>
          <w:szCs w:val="28"/>
        </w:rPr>
        <w:t>4. П</w:t>
      </w:r>
      <w:r w:rsidR="00EE3D28" w:rsidRPr="00797AD9">
        <w:rPr>
          <w:sz w:val="28"/>
          <w:szCs w:val="28"/>
        </w:rPr>
        <w:t>роработать варианты постепенного исключения пакетированного способа сбора ТКО на территории района.</w:t>
      </w:r>
    </w:p>
    <w:p w:rsidR="00EE3D28" w:rsidRPr="00797AD9" w:rsidRDefault="00EC132B" w:rsidP="00EC132B">
      <w:pPr>
        <w:pStyle w:val="a5"/>
        <w:ind w:left="0" w:firstLine="709"/>
        <w:jc w:val="both"/>
        <w:rPr>
          <w:sz w:val="28"/>
          <w:szCs w:val="28"/>
        </w:rPr>
      </w:pPr>
      <w:r>
        <w:rPr>
          <w:sz w:val="28"/>
          <w:szCs w:val="28"/>
        </w:rPr>
        <w:t>5. Р</w:t>
      </w:r>
      <w:r w:rsidR="00EE3D28">
        <w:rPr>
          <w:sz w:val="28"/>
          <w:szCs w:val="28"/>
        </w:rPr>
        <w:t>ассмотреть возможность приобретения и установки региональным оператором ООО «</w:t>
      </w:r>
      <w:proofErr w:type="spellStart"/>
      <w:r w:rsidR="00EE3D28">
        <w:rPr>
          <w:sz w:val="28"/>
          <w:szCs w:val="28"/>
        </w:rPr>
        <w:t>АкваЛайн</w:t>
      </w:r>
      <w:proofErr w:type="spellEnd"/>
      <w:r w:rsidR="00EE3D28">
        <w:rPr>
          <w:sz w:val="28"/>
          <w:szCs w:val="28"/>
        </w:rPr>
        <w:t>» контейнеров на отдаленных территориях, где услуга оказывается пакетированным способом.</w:t>
      </w:r>
    </w:p>
    <w:p w:rsidR="0075476F" w:rsidRDefault="00EC132B" w:rsidP="00EC132B">
      <w:pPr>
        <w:pStyle w:val="a5"/>
        <w:ind w:left="0" w:firstLine="709"/>
        <w:jc w:val="both"/>
        <w:rPr>
          <w:sz w:val="28"/>
          <w:szCs w:val="28"/>
        </w:rPr>
      </w:pPr>
      <w:r>
        <w:rPr>
          <w:sz w:val="28"/>
          <w:szCs w:val="28"/>
        </w:rPr>
        <w:t xml:space="preserve">6. </w:t>
      </w:r>
      <w:proofErr w:type="gramStart"/>
      <w:r>
        <w:rPr>
          <w:sz w:val="28"/>
          <w:szCs w:val="28"/>
        </w:rPr>
        <w:t>П</w:t>
      </w:r>
      <w:r w:rsidR="00EE3D28" w:rsidRPr="00797AD9">
        <w:rPr>
          <w:sz w:val="28"/>
          <w:szCs w:val="28"/>
        </w:rPr>
        <w:t xml:space="preserve">роработать вопрос по вывозу ТКО в </w:t>
      </w:r>
      <w:r>
        <w:rPr>
          <w:sz w:val="28"/>
          <w:szCs w:val="28"/>
        </w:rPr>
        <w:t>весенне-</w:t>
      </w:r>
      <w:r w:rsidR="00EE3D28" w:rsidRPr="00797AD9">
        <w:rPr>
          <w:sz w:val="28"/>
          <w:szCs w:val="28"/>
        </w:rPr>
        <w:t>осенний периоды</w:t>
      </w:r>
      <w:r>
        <w:rPr>
          <w:sz w:val="28"/>
          <w:szCs w:val="28"/>
        </w:rPr>
        <w:t>.</w:t>
      </w:r>
      <w:proofErr w:type="gramEnd"/>
    </w:p>
    <w:p w:rsidR="00EC132B" w:rsidRPr="0075476F" w:rsidRDefault="00EC132B" w:rsidP="00EC132B">
      <w:pPr>
        <w:pStyle w:val="a5"/>
        <w:ind w:left="0" w:firstLine="709"/>
        <w:jc w:val="both"/>
        <w:rPr>
          <w:color w:val="0D0D0D" w:themeColor="text1" w:themeTint="F2"/>
          <w:sz w:val="28"/>
          <w:szCs w:val="28"/>
        </w:rPr>
      </w:pPr>
      <w:r>
        <w:rPr>
          <w:sz w:val="28"/>
          <w:szCs w:val="28"/>
        </w:rPr>
        <w:t>7. Довести до сведения ООО «</w:t>
      </w:r>
      <w:proofErr w:type="spellStart"/>
      <w:r>
        <w:rPr>
          <w:sz w:val="28"/>
          <w:szCs w:val="28"/>
        </w:rPr>
        <w:t>АкваЛайн</w:t>
      </w:r>
      <w:proofErr w:type="spellEnd"/>
      <w:r>
        <w:rPr>
          <w:sz w:val="28"/>
          <w:szCs w:val="28"/>
        </w:rPr>
        <w:t>», Департамента топливно-энергетического комплекса, правительства области и Законодательного Собрания настоящее решение.</w:t>
      </w:r>
    </w:p>
    <w:p w:rsidR="0075476F" w:rsidRPr="0075476F" w:rsidRDefault="0075476F" w:rsidP="00EC132B">
      <w:pPr>
        <w:pStyle w:val="a5"/>
        <w:ind w:left="0" w:firstLine="709"/>
        <w:jc w:val="both"/>
        <w:rPr>
          <w:color w:val="0D0D0D" w:themeColor="text1" w:themeTint="F2"/>
          <w:sz w:val="28"/>
          <w:szCs w:val="28"/>
        </w:rPr>
      </w:pPr>
    </w:p>
    <w:p w:rsidR="0075476F" w:rsidRDefault="0075476F" w:rsidP="00D6581C">
      <w:pPr>
        <w:pStyle w:val="a5"/>
        <w:ind w:left="0" w:firstLine="709"/>
        <w:jc w:val="both"/>
        <w:rPr>
          <w:color w:val="0D0D0D" w:themeColor="text1" w:themeTint="F2"/>
          <w:sz w:val="28"/>
          <w:szCs w:val="28"/>
        </w:rPr>
      </w:pPr>
    </w:p>
    <w:p w:rsidR="00EC132B" w:rsidRPr="0075476F" w:rsidRDefault="00EC132B" w:rsidP="00D6581C">
      <w:pPr>
        <w:pStyle w:val="a5"/>
        <w:ind w:left="0" w:firstLine="709"/>
        <w:jc w:val="both"/>
        <w:rPr>
          <w:color w:val="0D0D0D" w:themeColor="text1" w:themeTint="F2"/>
          <w:sz w:val="28"/>
          <w:szCs w:val="28"/>
        </w:rPr>
      </w:pPr>
    </w:p>
    <w:p w:rsidR="0075476F" w:rsidRPr="0075476F" w:rsidRDefault="0075476F" w:rsidP="00EC132B">
      <w:pPr>
        <w:rPr>
          <w:color w:val="0D0D0D" w:themeColor="text1" w:themeTint="F2"/>
          <w:sz w:val="28"/>
          <w:szCs w:val="28"/>
        </w:rPr>
      </w:pPr>
      <w:r w:rsidRPr="0075476F">
        <w:rPr>
          <w:color w:val="0D0D0D" w:themeColor="text1" w:themeTint="F2"/>
          <w:sz w:val="28"/>
          <w:szCs w:val="28"/>
        </w:rPr>
        <w:t xml:space="preserve">Глава района                                                 </w:t>
      </w:r>
      <w:r w:rsidR="00EC132B">
        <w:rPr>
          <w:color w:val="0D0D0D" w:themeColor="text1" w:themeTint="F2"/>
          <w:sz w:val="28"/>
          <w:szCs w:val="28"/>
        </w:rPr>
        <w:t xml:space="preserve">          </w:t>
      </w:r>
      <w:r w:rsidRPr="0075476F">
        <w:rPr>
          <w:color w:val="0D0D0D" w:themeColor="text1" w:themeTint="F2"/>
          <w:sz w:val="28"/>
          <w:szCs w:val="28"/>
        </w:rPr>
        <w:t xml:space="preserve">                             Л.Н. Дьякова</w:t>
      </w:r>
    </w:p>
    <w:sectPr w:rsidR="0075476F" w:rsidRPr="0075476F" w:rsidSect="00191513">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E51F01">
        <w:pPr>
          <w:pStyle w:val="a8"/>
          <w:jc w:val="center"/>
        </w:pPr>
        <w:fldSimple w:instr=" PAGE   \* MERGEFORMAT ">
          <w:r w:rsidR="001F02B2">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E03499"/>
    <w:multiLevelType w:val="hybridMultilevel"/>
    <w:tmpl w:val="4650BDAC"/>
    <w:lvl w:ilvl="0" w:tplc="E55CB32C">
      <w:start w:val="1"/>
      <w:numFmt w:val="decimal"/>
      <w:lvlText w:val="%1."/>
      <w:lvlJc w:val="left"/>
      <w:pPr>
        <w:ind w:left="1484" w:hanging="94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1D0508F5"/>
    <w:multiLevelType w:val="hybridMultilevel"/>
    <w:tmpl w:val="EFA2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0">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4DC2668"/>
    <w:multiLevelType w:val="hybridMultilevel"/>
    <w:tmpl w:val="57E42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BCE7428"/>
    <w:multiLevelType w:val="hybridMultilevel"/>
    <w:tmpl w:val="6860A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1">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A93C31"/>
    <w:multiLevelType w:val="multilevel"/>
    <w:tmpl w:val="36FA68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6">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B232342"/>
    <w:multiLevelType w:val="multilevel"/>
    <w:tmpl w:val="8BD018C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nsid w:val="5D60761B"/>
    <w:multiLevelType w:val="multilevel"/>
    <w:tmpl w:val="B0F068A4"/>
    <w:lvl w:ilvl="0">
      <w:start w:val="1"/>
      <w:numFmt w:val="decimal"/>
      <w:lvlText w:val="%1."/>
      <w:lvlJc w:val="left"/>
      <w:pPr>
        <w:ind w:left="1778"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9">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8892FD4"/>
    <w:multiLevelType w:val="hybridMultilevel"/>
    <w:tmpl w:val="73CA6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3D27F88"/>
    <w:multiLevelType w:val="hybridMultilevel"/>
    <w:tmpl w:val="68EEDA5C"/>
    <w:lvl w:ilvl="0" w:tplc="8F38C45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8">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0">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7"/>
  </w:num>
  <w:num w:numId="2">
    <w:abstractNumId w:val="19"/>
  </w:num>
  <w:num w:numId="3">
    <w:abstractNumId w:val="11"/>
  </w:num>
  <w:num w:numId="4">
    <w:abstractNumId w:val="33"/>
  </w:num>
  <w:num w:numId="5">
    <w:abstractNumId w:val="42"/>
  </w:num>
  <w:num w:numId="6">
    <w:abstractNumId w:val="5"/>
  </w:num>
  <w:num w:numId="7">
    <w:abstractNumId w:val="7"/>
  </w:num>
  <w:num w:numId="8">
    <w:abstractNumId w:val="25"/>
  </w:num>
  <w:num w:numId="9">
    <w:abstractNumId w:val="36"/>
  </w:num>
  <w:num w:numId="10">
    <w:abstractNumId w:val="35"/>
  </w:num>
  <w:num w:numId="11">
    <w:abstractNumId w:val="45"/>
  </w:num>
  <w:num w:numId="12">
    <w:abstractNumId w:val="39"/>
  </w:num>
  <w:num w:numId="13">
    <w:abstractNumId w:val="24"/>
  </w:num>
  <w:num w:numId="14">
    <w:abstractNumId w:val="31"/>
  </w:num>
  <w:num w:numId="15">
    <w:abstractNumId w:val="44"/>
  </w:num>
  <w:num w:numId="16">
    <w:abstractNumId w:val="26"/>
  </w:num>
  <w:num w:numId="17">
    <w:abstractNumId w:val="40"/>
  </w:num>
  <w:num w:numId="18">
    <w:abstractNumId w:val="38"/>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4"/>
  </w:num>
  <w:num w:numId="23">
    <w:abstractNumId w:val="1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2"/>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num>
  <w:num w:numId="29">
    <w:abstractNumId w:val="46"/>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49"/>
  </w:num>
  <w:num w:numId="33">
    <w:abstractNumId w:val="14"/>
  </w:num>
  <w:num w:numId="34">
    <w:abstractNumId w:val="15"/>
  </w:num>
  <w:num w:numId="35">
    <w:abstractNumId w:val="20"/>
  </w:num>
  <w:num w:numId="36">
    <w:abstractNumId w:val="50"/>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30"/>
  </w:num>
  <w:num w:numId="40">
    <w:abstractNumId w:val="43"/>
  </w:num>
  <w:num w:numId="41">
    <w:abstractNumId w:val="41"/>
  </w:num>
  <w:num w:numId="42">
    <w:abstractNumId w:val="47"/>
  </w:num>
  <w:num w:numId="43">
    <w:abstractNumId w:val="21"/>
  </w:num>
  <w:num w:numId="44">
    <w:abstractNumId w:val="18"/>
  </w:num>
  <w:num w:numId="45">
    <w:abstractNumId w:val="34"/>
  </w:num>
  <w:num w:numId="46">
    <w:abstractNumId w:val="37"/>
  </w:num>
  <w:num w:numId="47">
    <w:abstractNumId w:val="12"/>
  </w:num>
  <w:num w:numId="48">
    <w:abstractNumId w:val="2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2CF0"/>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B8D8F-F03E-407F-870C-754C71CA5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333</Words>
  <Characters>1904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cp:lastPrinted>2019-04-04T08:14:00Z</cp:lastPrinted>
  <dcterms:created xsi:type="dcterms:W3CDTF">2019-02-22T07:29:00Z</dcterms:created>
  <dcterms:modified xsi:type="dcterms:W3CDTF">2019-04-04T08:15:00Z</dcterms:modified>
</cp:coreProperties>
</file>