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5C7" w:rsidRPr="00B87700" w:rsidRDefault="00F91B86" w:rsidP="00EB15C7">
      <w:pPr>
        <w:pStyle w:val="a3"/>
        <w:rPr>
          <w:b w:val="0"/>
          <w:noProof/>
          <w:color w:val="0D0D0D" w:themeColor="text1" w:themeTint="F2"/>
        </w:rPr>
      </w:pPr>
      <w:r w:rsidRPr="00B87700">
        <w:rPr>
          <w:b w:val="0"/>
          <w:noProof/>
          <w:color w:val="0D0D0D" w:themeColor="text1" w:themeTint="F2"/>
        </w:rPr>
        <w:drawing>
          <wp:inline distT="0" distB="0" distL="0" distR="0">
            <wp:extent cx="551815" cy="51752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51815" cy="517525"/>
                    </a:xfrm>
                    <a:prstGeom prst="rect">
                      <a:avLst/>
                    </a:prstGeom>
                    <a:noFill/>
                    <a:ln w="9525">
                      <a:noFill/>
                      <a:miter lim="800000"/>
                      <a:headEnd/>
                      <a:tailEnd/>
                    </a:ln>
                  </pic:spPr>
                </pic:pic>
              </a:graphicData>
            </a:graphic>
          </wp:inline>
        </w:drawing>
      </w:r>
    </w:p>
    <w:p w:rsidR="00EB15C7" w:rsidRDefault="00EB15C7" w:rsidP="00EB15C7">
      <w:pPr>
        <w:pStyle w:val="a3"/>
        <w:rPr>
          <w:b w:val="0"/>
          <w:bCs w:val="0"/>
          <w:color w:val="0D0D0D" w:themeColor="text1" w:themeTint="F2"/>
          <w:sz w:val="24"/>
          <w:szCs w:val="24"/>
        </w:rPr>
      </w:pPr>
    </w:p>
    <w:tbl>
      <w:tblPr>
        <w:tblW w:w="9321" w:type="dxa"/>
        <w:tblLayout w:type="fixed"/>
        <w:tblCellMar>
          <w:left w:w="107" w:type="dxa"/>
          <w:right w:w="107" w:type="dxa"/>
        </w:tblCellMar>
        <w:tblLook w:val="0000"/>
      </w:tblPr>
      <w:tblGrid>
        <w:gridCol w:w="9321"/>
      </w:tblGrid>
      <w:tr w:rsidR="00822959" w:rsidRPr="00254DE6" w:rsidTr="00A824CD">
        <w:trPr>
          <w:trHeight w:val="1035"/>
        </w:trPr>
        <w:tc>
          <w:tcPr>
            <w:tcW w:w="9321" w:type="dxa"/>
            <w:vAlign w:val="center"/>
          </w:tcPr>
          <w:p w:rsidR="00822959" w:rsidRPr="00254DE6" w:rsidRDefault="00822959" w:rsidP="00A824CD">
            <w:pPr>
              <w:pStyle w:val="a3"/>
              <w:rPr>
                <w:bCs w:val="0"/>
                <w:sz w:val="24"/>
                <w:szCs w:val="24"/>
              </w:rPr>
            </w:pPr>
            <w:r w:rsidRPr="00254DE6">
              <w:rPr>
                <w:bCs w:val="0"/>
                <w:sz w:val="24"/>
                <w:szCs w:val="24"/>
              </w:rPr>
              <w:t>МУНИЦИПАЛЬНОЕ СОБРАНИЕ</w:t>
            </w:r>
          </w:p>
          <w:p w:rsidR="00822959" w:rsidRPr="00254DE6" w:rsidRDefault="00822959" w:rsidP="00A824CD">
            <w:pPr>
              <w:pStyle w:val="a3"/>
              <w:rPr>
                <w:bCs w:val="0"/>
                <w:sz w:val="24"/>
                <w:szCs w:val="24"/>
              </w:rPr>
            </w:pPr>
            <w:r w:rsidRPr="00254DE6">
              <w:rPr>
                <w:bCs w:val="0"/>
                <w:sz w:val="24"/>
                <w:szCs w:val="24"/>
              </w:rPr>
              <w:t>КИЧМЕНГСКО-ГОРОДЕЦКОГО МУНИЦИПАЛЬНОГО РАЙОНА</w:t>
            </w:r>
          </w:p>
          <w:p w:rsidR="00822959" w:rsidRPr="00254DE6" w:rsidRDefault="00822959" w:rsidP="00A824CD">
            <w:pPr>
              <w:pStyle w:val="a3"/>
              <w:rPr>
                <w:rFonts w:ascii="Arial" w:hAnsi="Arial"/>
                <w:b w:val="0"/>
              </w:rPr>
            </w:pPr>
            <w:r w:rsidRPr="00254DE6">
              <w:rPr>
                <w:bCs w:val="0"/>
                <w:sz w:val="24"/>
                <w:szCs w:val="24"/>
              </w:rPr>
              <w:t>ВОЛОГОДСКОЙ ОБЛАСТИ</w:t>
            </w:r>
          </w:p>
        </w:tc>
      </w:tr>
      <w:tr w:rsidR="00822959" w:rsidRPr="00254DE6" w:rsidTr="00A824CD">
        <w:tc>
          <w:tcPr>
            <w:tcW w:w="9321" w:type="dxa"/>
          </w:tcPr>
          <w:p w:rsidR="00822959" w:rsidRPr="00254DE6" w:rsidRDefault="00822959" w:rsidP="00A824CD">
            <w:pPr>
              <w:jc w:val="center"/>
              <w:rPr>
                <w:b/>
              </w:rPr>
            </w:pPr>
          </w:p>
        </w:tc>
      </w:tr>
      <w:tr w:rsidR="00822959" w:rsidRPr="00254DE6" w:rsidTr="00A824CD">
        <w:tc>
          <w:tcPr>
            <w:tcW w:w="9321" w:type="dxa"/>
          </w:tcPr>
          <w:p w:rsidR="00822959" w:rsidRPr="00A0609A" w:rsidRDefault="00822959" w:rsidP="00A824CD">
            <w:pPr>
              <w:jc w:val="center"/>
              <w:rPr>
                <w:b/>
                <w:szCs w:val="28"/>
              </w:rPr>
            </w:pPr>
            <w:r w:rsidRPr="00A0609A">
              <w:rPr>
                <w:b/>
                <w:sz w:val="28"/>
                <w:szCs w:val="28"/>
              </w:rPr>
              <w:t>РЕШЕНИЕ</w:t>
            </w:r>
          </w:p>
        </w:tc>
      </w:tr>
      <w:tr w:rsidR="00822959" w:rsidRPr="00254DE6" w:rsidTr="00A824CD">
        <w:tc>
          <w:tcPr>
            <w:tcW w:w="9321" w:type="dxa"/>
          </w:tcPr>
          <w:p w:rsidR="00822959" w:rsidRPr="00254DE6" w:rsidRDefault="00822959" w:rsidP="00A824CD">
            <w:pPr>
              <w:jc w:val="center"/>
            </w:pPr>
          </w:p>
        </w:tc>
      </w:tr>
    </w:tbl>
    <w:p w:rsidR="00822959" w:rsidRDefault="00822959" w:rsidP="00822959">
      <w:pPr>
        <w:ind w:firstLine="567"/>
        <w:jc w:val="center"/>
      </w:pPr>
    </w:p>
    <w:p w:rsidR="00822959" w:rsidRPr="00DA44EF" w:rsidRDefault="00822959" w:rsidP="00822959">
      <w:pPr>
        <w:ind w:firstLine="567"/>
        <w:jc w:val="cente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9"/>
        <w:gridCol w:w="236"/>
        <w:gridCol w:w="1580"/>
        <w:gridCol w:w="284"/>
        <w:gridCol w:w="567"/>
        <w:gridCol w:w="709"/>
      </w:tblGrid>
      <w:tr w:rsidR="006636D2" w:rsidRPr="00B87700" w:rsidTr="006636D2">
        <w:trPr>
          <w:trHeight w:val="108"/>
        </w:trPr>
        <w:tc>
          <w:tcPr>
            <w:tcW w:w="479" w:type="dxa"/>
            <w:tcBorders>
              <w:top w:val="nil"/>
              <w:left w:val="nil"/>
              <w:bottom w:val="nil"/>
              <w:right w:val="nil"/>
            </w:tcBorders>
            <w:vAlign w:val="bottom"/>
          </w:tcPr>
          <w:p w:rsidR="006636D2" w:rsidRPr="006636D2" w:rsidRDefault="006636D2" w:rsidP="00820A29">
            <w:pPr>
              <w:rPr>
                <w:color w:val="0D0D0D" w:themeColor="text1" w:themeTint="F2"/>
                <w:sz w:val="28"/>
                <w:szCs w:val="28"/>
              </w:rPr>
            </w:pPr>
            <w:r w:rsidRPr="006636D2">
              <w:rPr>
                <w:color w:val="0D0D0D" w:themeColor="text1" w:themeTint="F2"/>
                <w:sz w:val="28"/>
                <w:szCs w:val="28"/>
              </w:rPr>
              <w:t>от</w:t>
            </w:r>
          </w:p>
        </w:tc>
        <w:tc>
          <w:tcPr>
            <w:tcW w:w="236" w:type="dxa"/>
            <w:tcBorders>
              <w:top w:val="nil"/>
              <w:left w:val="nil"/>
              <w:bottom w:val="nil"/>
              <w:right w:val="nil"/>
            </w:tcBorders>
          </w:tcPr>
          <w:p w:rsidR="006636D2" w:rsidRPr="006636D2" w:rsidRDefault="006636D2" w:rsidP="00820A29">
            <w:pPr>
              <w:rPr>
                <w:color w:val="0D0D0D" w:themeColor="text1" w:themeTint="F2"/>
                <w:sz w:val="28"/>
                <w:szCs w:val="28"/>
              </w:rPr>
            </w:pPr>
          </w:p>
        </w:tc>
        <w:tc>
          <w:tcPr>
            <w:tcW w:w="1580" w:type="dxa"/>
            <w:tcBorders>
              <w:top w:val="nil"/>
              <w:left w:val="nil"/>
              <w:bottom w:val="single" w:sz="4" w:space="0" w:color="auto"/>
              <w:right w:val="nil"/>
            </w:tcBorders>
            <w:vAlign w:val="bottom"/>
          </w:tcPr>
          <w:p w:rsidR="006636D2" w:rsidRPr="006636D2" w:rsidRDefault="006636D2" w:rsidP="00820A29">
            <w:pPr>
              <w:rPr>
                <w:color w:val="0D0D0D" w:themeColor="text1" w:themeTint="F2"/>
                <w:sz w:val="28"/>
                <w:szCs w:val="28"/>
              </w:rPr>
            </w:pPr>
            <w:r w:rsidRPr="006636D2">
              <w:rPr>
                <w:color w:val="0D0D0D" w:themeColor="text1" w:themeTint="F2"/>
                <w:sz w:val="28"/>
                <w:szCs w:val="28"/>
              </w:rPr>
              <w:t>06.07. 2016</w:t>
            </w:r>
          </w:p>
        </w:tc>
        <w:tc>
          <w:tcPr>
            <w:tcW w:w="284" w:type="dxa"/>
            <w:tcBorders>
              <w:top w:val="nil"/>
              <w:left w:val="nil"/>
              <w:bottom w:val="nil"/>
              <w:right w:val="nil"/>
            </w:tcBorders>
            <w:vAlign w:val="bottom"/>
          </w:tcPr>
          <w:p w:rsidR="006636D2" w:rsidRPr="00B87700" w:rsidRDefault="006636D2" w:rsidP="00820A29">
            <w:pPr>
              <w:jc w:val="center"/>
              <w:rPr>
                <w:color w:val="0D0D0D" w:themeColor="text1" w:themeTint="F2"/>
                <w:szCs w:val="28"/>
              </w:rPr>
            </w:pPr>
          </w:p>
        </w:tc>
        <w:tc>
          <w:tcPr>
            <w:tcW w:w="567" w:type="dxa"/>
            <w:tcBorders>
              <w:top w:val="nil"/>
              <w:left w:val="nil"/>
              <w:bottom w:val="nil"/>
              <w:right w:val="nil"/>
            </w:tcBorders>
            <w:vAlign w:val="bottom"/>
          </w:tcPr>
          <w:p w:rsidR="006636D2" w:rsidRPr="00B87700" w:rsidRDefault="006636D2" w:rsidP="00820A29">
            <w:pPr>
              <w:jc w:val="center"/>
              <w:rPr>
                <w:color w:val="0D0D0D" w:themeColor="text1" w:themeTint="F2"/>
                <w:szCs w:val="28"/>
              </w:rPr>
            </w:pPr>
            <w:r w:rsidRPr="00B87700">
              <w:rPr>
                <w:color w:val="0D0D0D" w:themeColor="text1" w:themeTint="F2"/>
                <w:sz w:val="28"/>
                <w:szCs w:val="28"/>
              </w:rPr>
              <w:t>№</w:t>
            </w:r>
          </w:p>
        </w:tc>
        <w:tc>
          <w:tcPr>
            <w:tcW w:w="709" w:type="dxa"/>
            <w:tcBorders>
              <w:top w:val="nil"/>
              <w:left w:val="nil"/>
              <w:bottom w:val="single" w:sz="4" w:space="0" w:color="auto"/>
              <w:right w:val="nil"/>
            </w:tcBorders>
            <w:vAlign w:val="bottom"/>
          </w:tcPr>
          <w:p w:rsidR="006636D2" w:rsidRPr="00D14F1C" w:rsidRDefault="006636D2" w:rsidP="00820A29">
            <w:pPr>
              <w:jc w:val="center"/>
              <w:rPr>
                <w:color w:val="0D0D0D" w:themeColor="text1" w:themeTint="F2"/>
                <w:sz w:val="28"/>
                <w:szCs w:val="28"/>
              </w:rPr>
            </w:pPr>
            <w:r w:rsidRPr="00D14F1C">
              <w:rPr>
                <w:color w:val="0D0D0D" w:themeColor="text1" w:themeTint="F2"/>
                <w:sz w:val="28"/>
                <w:szCs w:val="28"/>
              </w:rPr>
              <w:t>281</w:t>
            </w:r>
          </w:p>
        </w:tc>
      </w:tr>
    </w:tbl>
    <w:p w:rsidR="006636D2" w:rsidRPr="00B87700" w:rsidRDefault="006636D2" w:rsidP="006636D2">
      <w:pPr>
        <w:ind w:firstLine="1276"/>
        <w:rPr>
          <w:color w:val="0D0D0D" w:themeColor="text1" w:themeTint="F2"/>
        </w:rPr>
      </w:pPr>
      <w:r w:rsidRPr="00B87700">
        <w:rPr>
          <w:color w:val="0D0D0D" w:themeColor="text1" w:themeTint="F2"/>
        </w:rPr>
        <w:t>с. Кичменгский Городок</w:t>
      </w:r>
    </w:p>
    <w:p w:rsidR="006636D2" w:rsidRDefault="006636D2" w:rsidP="006636D2">
      <w:pPr>
        <w:pStyle w:val="ConsPlusTitle0"/>
        <w:widowControl/>
        <w:ind w:left="567" w:right="4533"/>
        <w:rPr>
          <w:b w:val="0"/>
          <w:color w:val="0D0D0D" w:themeColor="text1" w:themeTint="F2"/>
        </w:rPr>
      </w:pPr>
    </w:p>
    <w:p w:rsidR="006636D2" w:rsidRDefault="006636D2" w:rsidP="006636D2">
      <w:pPr>
        <w:pStyle w:val="ConsPlusTitle0"/>
        <w:widowControl/>
        <w:ind w:left="567" w:right="4533"/>
        <w:rPr>
          <w:b w:val="0"/>
          <w:color w:val="0D0D0D" w:themeColor="text1" w:themeTint="F2"/>
        </w:rPr>
      </w:pPr>
    </w:p>
    <w:p w:rsidR="006636D2" w:rsidRDefault="006636D2" w:rsidP="006636D2">
      <w:pPr>
        <w:tabs>
          <w:tab w:val="left" w:pos="284"/>
          <w:tab w:val="left" w:pos="851"/>
        </w:tabs>
        <w:ind w:left="567" w:right="4534"/>
        <w:rPr>
          <w:sz w:val="28"/>
          <w:szCs w:val="28"/>
        </w:rPr>
      </w:pPr>
      <w:r w:rsidRPr="006040E3">
        <w:rPr>
          <w:sz w:val="28"/>
          <w:szCs w:val="28"/>
        </w:rPr>
        <w:t>О состоянии и перспективах развития сферы здравоохр</w:t>
      </w:r>
      <w:r>
        <w:rPr>
          <w:sz w:val="28"/>
          <w:szCs w:val="28"/>
        </w:rPr>
        <w:t xml:space="preserve">анения в Кичменгско-Городецком </w:t>
      </w:r>
      <w:r w:rsidRPr="006040E3">
        <w:rPr>
          <w:sz w:val="28"/>
          <w:szCs w:val="28"/>
        </w:rPr>
        <w:t>муниципальном районе.</w:t>
      </w:r>
    </w:p>
    <w:p w:rsidR="006636D2" w:rsidRPr="006040E3" w:rsidRDefault="006636D2" w:rsidP="006636D2">
      <w:pPr>
        <w:tabs>
          <w:tab w:val="left" w:pos="284"/>
          <w:tab w:val="left" w:pos="851"/>
        </w:tabs>
        <w:ind w:left="567" w:right="4534"/>
        <w:rPr>
          <w:sz w:val="28"/>
          <w:szCs w:val="28"/>
        </w:rPr>
      </w:pPr>
    </w:p>
    <w:p w:rsidR="006636D2" w:rsidRPr="006F1CB1" w:rsidRDefault="006636D2" w:rsidP="006636D2">
      <w:pPr>
        <w:ind w:firstLine="720"/>
        <w:rPr>
          <w:bCs/>
          <w:spacing w:val="-6"/>
          <w:sz w:val="28"/>
          <w:szCs w:val="28"/>
        </w:rPr>
      </w:pPr>
    </w:p>
    <w:p w:rsidR="006636D2" w:rsidRPr="006F1CB1" w:rsidRDefault="006636D2" w:rsidP="006636D2">
      <w:pPr>
        <w:ind w:firstLine="720"/>
        <w:rPr>
          <w:bCs/>
          <w:spacing w:val="-6"/>
          <w:sz w:val="28"/>
          <w:szCs w:val="28"/>
        </w:rPr>
      </w:pPr>
    </w:p>
    <w:p w:rsidR="006636D2" w:rsidRPr="006F1CB1" w:rsidRDefault="006636D2" w:rsidP="006636D2">
      <w:pPr>
        <w:ind w:firstLine="567"/>
        <w:jc w:val="both"/>
        <w:rPr>
          <w:bCs/>
          <w:sz w:val="28"/>
          <w:szCs w:val="28"/>
        </w:rPr>
      </w:pPr>
      <w:r w:rsidRPr="006F1CB1">
        <w:rPr>
          <w:bCs/>
          <w:sz w:val="28"/>
          <w:szCs w:val="28"/>
        </w:rPr>
        <w:t>Муниципальное Собрание</w:t>
      </w:r>
      <w:r w:rsidRPr="006F1CB1">
        <w:rPr>
          <w:b/>
          <w:bCs/>
          <w:spacing w:val="40"/>
          <w:sz w:val="28"/>
          <w:szCs w:val="28"/>
        </w:rPr>
        <w:t xml:space="preserve"> РЕШИЛО:</w:t>
      </w:r>
    </w:p>
    <w:p w:rsidR="006636D2" w:rsidRPr="006F1CB1" w:rsidRDefault="006636D2" w:rsidP="006636D2">
      <w:pPr>
        <w:ind w:firstLine="567"/>
        <w:jc w:val="both"/>
        <w:rPr>
          <w:sz w:val="28"/>
          <w:szCs w:val="28"/>
        </w:rPr>
      </w:pPr>
      <w:r w:rsidRPr="006F1CB1">
        <w:rPr>
          <w:sz w:val="28"/>
          <w:szCs w:val="28"/>
        </w:rPr>
        <w:t xml:space="preserve">Информацию </w:t>
      </w:r>
      <w:r>
        <w:rPr>
          <w:sz w:val="28"/>
          <w:szCs w:val="28"/>
        </w:rPr>
        <w:t>главного</w:t>
      </w:r>
      <w:r w:rsidRPr="006040E3">
        <w:rPr>
          <w:sz w:val="28"/>
          <w:szCs w:val="28"/>
        </w:rPr>
        <w:t xml:space="preserve"> врач</w:t>
      </w:r>
      <w:r>
        <w:rPr>
          <w:sz w:val="28"/>
          <w:szCs w:val="28"/>
        </w:rPr>
        <w:t>а</w:t>
      </w:r>
      <w:r w:rsidRPr="006040E3">
        <w:rPr>
          <w:sz w:val="28"/>
          <w:szCs w:val="28"/>
        </w:rPr>
        <w:t xml:space="preserve"> БУЗ «Кичменгско-Городецкая ЦРБ им</w:t>
      </w:r>
      <w:r>
        <w:rPr>
          <w:sz w:val="28"/>
          <w:szCs w:val="28"/>
        </w:rPr>
        <w:t>.</w:t>
      </w:r>
      <w:r w:rsidRPr="006040E3">
        <w:rPr>
          <w:sz w:val="28"/>
          <w:szCs w:val="28"/>
        </w:rPr>
        <w:t> В.И. Коржавина»</w:t>
      </w:r>
      <w:r w:rsidRPr="006F1CB1">
        <w:rPr>
          <w:sz w:val="28"/>
          <w:szCs w:val="28"/>
        </w:rPr>
        <w:t xml:space="preserve"> </w:t>
      </w:r>
      <w:r>
        <w:rPr>
          <w:sz w:val="28"/>
          <w:szCs w:val="28"/>
        </w:rPr>
        <w:t xml:space="preserve">Баева А.Е. </w:t>
      </w:r>
      <w:r w:rsidRPr="006F1CB1">
        <w:rPr>
          <w:sz w:val="28"/>
          <w:szCs w:val="28"/>
        </w:rPr>
        <w:t>«</w:t>
      </w:r>
      <w:r w:rsidRPr="006040E3">
        <w:rPr>
          <w:sz w:val="28"/>
          <w:szCs w:val="28"/>
        </w:rPr>
        <w:t>О состоянии и перспективах развития сферы здравоохр</w:t>
      </w:r>
      <w:r>
        <w:rPr>
          <w:sz w:val="28"/>
          <w:szCs w:val="28"/>
        </w:rPr>
        <w:t xml:space="preserve">анения в Кичменгско-Городецком </w:t>
      </w:r>
      <w:r w:rsidRPr="006040E3">
        <w:rPr>
          <w:sz w:val="28"/>
          <w:szCs w:val="28"/>
        </w:rPr>
        <w:t>муниципальном районе</w:t>
      </w:r>
      <w:r w:rsidRPr="006F1CB1">
        <w:rPr>
          <w:sz w:val="28"/>
          <w:szCs w:val="28"/>
        </w:rPr>
        <w:t>» принять к сведению (</w:t>
      </w:r>
      <w:r>
        <w:rPr>
          <w:sz w:val="28"/>
          <w:szCs w:val="28"/>
        </w:rPr>
        <w:t xml:space="preserve">информация </w:t>
      </w:r>
      <w:r w:rsidRPr="006F1CB1">
        <w:rPr>
          <w:sz w:val="28"/>
          <w:szCs w:val="28"/>
        </w:rPr>
        <w:t>прилагается).</w:t>
      </w:r>
    </w:p>
    <w:p w:rsidR="006636D2" w:rsidRPr="006F1CB1" w:rsidRDefault="006636D2" w:rsidP="006636D2">
      <w:pPr>
        <w:ind w:left="180"/>
        <w:jc w:val="both"/>
        <w:rPr>
          <w:sz w:val="28"/>
          <w:szCs w:val="28"/>
        </w:rPr>
      </w:pPr>
    </w:p>
    <w:p w:rsidR="006636D2" w:rsidRPr="006F1CB1" w:rsidRDefault="006636D2" w:rsidP="006636D2">
      <w:pPr>
        <w:ind w:left="180"/>
        <w:jc w:val="both"/>
        <w:rPr>
          <w:sz w:val="28"/>
          <w:szCs w:val="28"/>
        </w:rPr>
      </w:pPr>
    </w:p>
    <w:p w:rsidR="006636D2" w:rsidRPr="006F1CB1" w:rsidRDefault="006636D2" w:rsidP="006636D2">
      <w:pPr>
        <w:ind w:left="180"/>
        <w:jc w:val="both"/>
        <w:rPr>
          <w:sz w:val="28"/>
          <w:szCs w:val="28"/>
        </w:rPr>
      </w:pPr>
    </w:p>
    <w:p w:rsidR="006636D2" w:rsidRDefault="006636D2" w:rsidP="006636D2">
      <w:pPr>
        <w:jc w:val="both"/>
        <w:rPr>
          <w:sz w:val="28"/>
          <w:szCs w:val="28"/>
        </w:rPr>
      </w:pPr>
      <w:r w:rsidRPr="006F1CB1">
        <w:rPr>
          <w:sz w:val="28"/>
          <w:szCs w:val="28"/>
        </w:rPr>
        <w:t xml:space="preserve">Глава района                                    </w:t>
      </w:r>
      <w:r>
        <w:rPr>
          <w:sz w:val="28"/>
          <w:szCs w:val="28"/>
        </w:rPr>
        <w:t xml:space="preserve">                                  </w:t>
      </w:r>
      <w:r w:rsidRPr="006F1CB1">
        <w:rPr>
          <w:sz w:val="28"/>
          <w:szCs w:val="28"/>
        </w:rPr>
        <w:t xml:space="preserve">               Л.Н. Дьякова</w:t>
      </w:r>
    </w:p>
    <w:p w:rsidR="006636D2" w:rsidRDefault="006636D2">
      <w:pPr>
        <w:jc w:val="both"/>
        <w:rPr>
          <w:sz w:val="28"/>
          <w:szCs w:val="28"/>
        </w:rPr>
      </w:pPr>
      <w:r>
        <w:rPr>
          <w:sz w:val="28"/>
          <w:szCs w:val="28"/>
        </w:rPr>
        <w:br w:type="page"/>
      </w:r>
    </w:p>
    <w:p w:rsidR="006636D2" w:rsidRPr="00E225D5" w:rsidRDefault="006636D2" w:rsidP="00461178">
      <w:pPr>
        <w:ind w:firstLine="567"/>
        <w:jc w:val="both"/>
        <w:rPr>
          <w:sz w:val="28"/>
          <w:szCs w:val="28"/>
        </w:rPr>
      </w:pPr>
      <w:r w:rsidRPr="00E225D5">
        <w:rPr>
          <w:sz w:val="28"/>
          <w:szCs w:val="28"/>
        </w:rPr>
        <w:lastRenderedPageBreak/>
        <w:t>В Кичменгско-Городецком муниципальном районе на 01.01.2016 года численность населения составила 16616 человек, в том числе 16616 проживающих в сельской местности (100%), из них: взрослого населения - 13517 (81 %), детского - 2764 человек (16%), подростков - 335человека (3%).</w:t>
      </w:r>
    </w:p>
    <w:p w:rsidR="006636D2" w:rsidRPr="00E225D5" w:rsidRDefault="006636D2" w:rsidP="00461178">
      <w:pPr>
        <w:ind w:firstLine="567"/>
        <w:jc w:val="both"/>
        <w:rPr>
          <w:sz w:val="28"/>
          <w:szCs w:val="28"/>
        </w:rPr>
      </w:pPr>
      <w:r w:rsidRPr="00E225D5">
        <w:rPr>
          <w:sz w:val="28"/>
          <w:szCs w:val="28"/>
        </w:rPr>
        <w:t>Медицинскую помощь населению оказывает БУЗ ВО «Кич-Городецкая ЦРБ» им. В. И. Коржавина», в составе которой функционируют стационар, поликлиника, Нижнеенангская участковая больница, Сараевская больница сестринского ухода, офис врача общей практики в п. Югский и 23 фельдшерско-акушерских пункта.</w:t>
      </w:r>
    </w:p>
    <w:p w:rsidR="006636D2" w:rsidRPr="00E225D5" w:rsidRDefault="006636D2" w:rsidP="00461178">
      <w:pPr>
        <w:ind w:firstLine="567"/>
        <w:jc w:val="both"/>
        <w:rPr>
          <w:sz w:val="28"/>
          <w:szCs w:val="28"/>
        </w:rPr>
      </w:pPr>
      <w:r w:rsidRPr="00E225D5">
        <w:rPr>
          <w:sz w:val="28"/>
          <w:szCs w:val="28"/>
        </w:rPr>
        <w:t xml:space="preserve">Укомплектованность штатных врачебных должностей физическими лицами составляет 53,8 (средне районный показатель 50,2), среднего медицинского персонала 86,0 (средне районный показатель 72,4). Имеют сертификат специалисты 100% врачей и 99,3% специалистов со средним профессиональным образованием </w:t>
      </w:r>
    </w:p>
    <w:p w:rsidR="006636D2" w:rsidRPr="00E225D5" w:rsidRDefault="006636D2" w:rsidP="00461178">
      <w:pPr>
        <w:ind w:firstLine="567"/>
        <w:jc w:val="both"/>
        <w:rPr>
          <w:sz w:val="28"/>
          <w:szCs w:val="28"/>
        </w:rPr>
      </w:pPr>
      <w:r w:rsidRPr="00E225D5">
        <w:rPr>
          <w:sz w:val="28"/>
          <w:szCs w:val="28"/>
        </w:rPr>
        <w:t>В целях подготовки специалистов для медицинских учреждений Кичменгско-Городецкого района с 2015 года по целевому приему учится 2 человека (1 в СГМУ, 1 в ЯГМА), учится 13 контрактников за счет районного бюджета.</w:t>
      </w:r>
    </w:p>
    <w:p w:rsidR="006636D2" w:rsidRPr="00E225D5" w:rsidRDefault="006636D2" w:rsidP="00461178">
      <w:pPr>
        <w:ind w:firstLine="567"/>
        <w:jc w:val="both"/>
        <w:rPr>
          <w:sz w:val="28"/>
          <w:szCs w:val="28"/>
        </w:rPr>
      </w:pPr>
      <w:r w:rsidRPr="00E225D5">
        <w:rPr>
          <w:sz w:val="28"/>
          <w:szCs w:val="28"/>
        </w:rPr>
        <w:t>В 2011 году после окончания ГБОУ ВПО СГМУ в БУЗ ВО «Кич- Городецкая ЦРБ» направлены 3 врача: врач стоматолог общей практики, врач КДЛ, врач-терапевт, в 2013 году направлен врач-терапевт, в 2014 году прибыли 2 врача - педиатра</w:t>
      </w:r>
    </w:p>
    <w:p w:rsidR="006636D2" w:rsidRPr="00E225D5" w:rsidRDefault="006636D2" w:rsidP="00461178">
      <w:pPr>
        <w:ind w:firstLine="567"/>
        <w:jc w:val="both"/>
        <w:rPr>
          <w:sz w:val="28"/>
          <w:szCs w:val="28"/>
        </w:rPr>
      </w:pPr>
      <w:r w:rsidRPr="00E225D5">
        <w:rPr>
          <w:sz w:val="28"/>
          <w:szCs w:val="28"/>
        </w:rPr>
        <w:t>В 2015 году прошли курсы профессиональной переподготовки и повышения квалификации 5 врачей.</w:t>
      </w:r>
    </w:p>
    <w:p w:rsidR="006636D2" w:rsidRPr="00E225D5" w:rsidRDefault="006636D2" w:rsidP="00461178">
      <w:pPr>
        <w:ind w:firstLine="567"/>
        <w:jc w:val="both"/>
        <w:rPr>
          <w:sz w:val="28"/>
          <w:szCs w:val="28"/>
        </w:rPr>
      </w:pPr>
      <w:r w:rsidRPr="00E225D5">
        <w:rPr>
          <w:sz w:val="28"/>
          <w:szCs w:val="28"/>
        </w:rPr>
        <w:t>В настоящее время для БУЗ ВО «Кич-Городецкая ЦРБ» необходимы врачебные кадры: врач-отоларинголог, терапевт (для работы в стационаре), врач общей практики.</w:t>
      </w:r>
    </w:p>
    <w:p w:rsidR="006636D2" w:rsidRPr="00E225D5" w:rsidRDefault="006636D2" w:rsidP="00461178">
      <w:pPr>
        <w:ind w:firstLine="567"/>
        <w:jc w:val="both"/>
        <w:rPr>
          <w:sz w:val="28"/>
          <w:szCs w:val="28"/>
        </w:rPr>
      </w:pPr>
      <w:r w:rsidRPr="00E225D5">
        <w:rPr>
          <w:sz w:val="28"/>
          <w:szCs w:val="28"/>
        </w:rPr>
        <w:t>Круглосуточная стационарная медицинская помощь жителям района осуществлялась в 2015 году на 87 койках в ЦРБ. Из них: терапевтического профиля - 16; хирургического - 13; гнойные хирургические - 7; травматологические - 4; для беременных и рожениц - 2; для патологии беременных - 5; педиатрические - 9; гинекологические - 3; инфекционные - 8 (для взрослых); неврологические - 10 (для взрослых), и 10 коек сестринского ухода в Сараевской больнице сестринского ухода.</w:t>
      </w:r>
    </w:p>
    <w:p w:rsidR="006636D2" w:rsidRPr="00E225D5" w:rsidRDefault="006636D2" w:rsidP="00461178">
      <w:pPr>
        <w:ind w:firstLine="567"/>
        <w:jc w:val="both"/>
        <w:rPr>
          <w:sz w:val="28"/>
          <w:szCs w:val="28"/>
        </w:rPr>
      </w:pPr>
      <w:r w:rsidRPr="00E225D5">
        <w:rPr>
          <w:sz w:val="28"/>
          <w:szCs w:val="28"/>
        </w:rPr>
        <w:t>С целью повышения доступности оказания медицинской помощи жителям Кичменгско-Городецкого района организован дневной стационар на 46 коек: терапевтические - 25; хирургические для взрослых - 6; неврологические для взрослых -2; гинекологические - 1; педиатрические - 4; общие - 8 в Нижнеенангской участковой больнице. Всего круглосуточных коек и коек дневного стационара - 133.</w:t>
      </w:r>
    </w:p>
    <w:p w:rsidR="006636D2" w:rsidRPr="00E225D5" w:rsidRDefault="006636D2" w:rsidP="00461178">
      <w:pPr>
        <w:ind w:firstLine="567"/>
        <w:jc w:val="both"/>
        <w:rPr>
          <w:sz w:val="28"/>
          <w:szCs w:val="28"/>
        </w:rPr>
      </w:pPr>
      <w:r w:rsidRPr="00E225D5">
        <w:rPr>
          <w:sz w:val="28"/>
          <w:szCs w:val="28"/>
        </w:rPr>
        <w:t xml:space="preserve">Специализированную медицинскую помощь жителям района оказывает БУЗ ВО «Вологодская областная клиническая больница», которая оснащена современным оборудованием, позволяющим своевременно диагностировать и проводить лечение заболеваний. Сроки ожидания плановой госпитализации не превышает сроки, предусмотренные Программой государственных </w:t>
      </w:r>
      <w:r w:rsidRPr="00E225D5">
        <w:rPr>
          <w:sz w:val="28"/>
          <w:szCs w:val="28"/>
        </w:rPr>
        <w:lastRenderedPageBreak/>
        <w:t>гарантий бесплатного оказания гражданам медицинской помощи на территории Вологодской области на 2016 год</w:t>
      </w:r>
    </w:p>
    <w:p w:rsidR="006636D2" w:rsidRPr="00E225D5" w:rsidRDefault="006636D2" w:rsidP="00461178">
      <w:pPr>
        <w:ind w:firstLine="567"/>
        <w:jc w:val="both"/>
        <w:rPr>
          <w:sz w:val="28"/>
          <w:szCs w:val="28"/>
        </w:rPr>
      </w:pPr>
      <w:r w:rsidRPr="00E225D5">
        <w:rPr>
          <w:sz w:val="28"/>
          <w:szCs w:val="28"/>
        </w:rPr>
        <w:t>В рамках Модернизации здравоохранения Вологодской области в 2011- 2012-2013 гг. для БУЗ ВО «Кич-Городецкая ЦРБ» приобретено:</w:t>
      </w:r>
    </w:p>
    <w:p w:rsidR="006636D2" w:rsidRPr="00E225D5" w:rsidRDefault="006636D2" w:rsidP="00461178">
      <w:pPr>
        <w:ind w:firstLine="567"/>
        <w:jc w:val="both"/>
        <w:rPr>
          <w:sz w:val="28"/>
          <w:szCs w:val="28"/>
        </w:rPr>
      </w:pPr>
      <w:r w:rsidRPr="00E225D5">
        <w:rPr>
          <w:sz w:val="28"/>
          <w:szCs w:val="28"/>
        </w:rPr>
        <w:t xml:space="preserve">АРМ диспетчера отделения скорой помощи; ингалятор </w:t>
      </w:r>
      <w:r w:rsidRPr="00E225D5">
        <w:rPr>
          <w:sz w:val="28"/>
          <w:szCs w:val="28"/>
          <w:lang w:val="en-US"/>
        </w:rPr>
        <w:t>NEB</w:t>
      </w:r>
      <w:r w:rsidRPr="00E225D5">
        <w:rPr>
          <w:sz w:val="28"/>
          <w:szCs w:val="28"/>
        </w:rPr>
        <w:t>-</w:t>
      </w:r>
      <w:r w:rsidRPr="00E225D5">
        <w:rPr>
          <w:sz w:val="28"/>
          <w:szCs w:val="28"/>
          <w:lang w:val="en-US"/>
        </w:rPr>
        <w:t>AID</w:t>
      </w:r>
      <w:r w:rsidRPr="00E225D5">
        <w:rPr>
          <w:sz w:val="28"/>
          <w:szCs w:val="28"/>
        </w:rPr>
        <w:t>-400; рентгенодиагностический комплекс на 3 рабочих места; система беспленочной цифровой радиографии - 1 ед.; усилитель-передатчик ЭКГ транстелефонный Тредекс- 5 ед.; аппарат ЭКГ - 3 шт.; бокс биологической безопасности - 2 ед.; стерилизатор СПВА-75 - 2 шт.; портативный анализатор крови; переносной бактерицидный облучатель ОРУП; система ГЛОНАСС -5 шт.; санитарный автомобиль - 4 шт.; дезкамера - 1 шт.</w:t>
      </w:r>
    </w:p>
    <w:p w:rsidR="006636D2" w:rsidRPr="00E225D5" w:rsidRDefault="006636D2" w:rsidP="006636D2">
      <w:pPr>
        <w:ind w:firstLine="567"/>
        <w:jc w:val="center"/>
        <w:rPr>
          <w:sz w:val="28"/>
          <w:szCs w:val="28"/>
        </w:rPr>
      </w:pPr>
    </w:p>
    <w:p w:rsidR="006636D2" w:rsidRPr="00E225D5" w:rsidRDefault="006636D2" w:rsidP="006636D2">
      <w:pPr>
        <w:ind w:firstLine="567"/>
        <w:jc w:val="center"/>
        <w:rPr>
          <w:sz w:val="28"/>
          <w:szCs w:val="28"/>
        </w:rPr>
      </w:pPr>
      <w:r w:rsidRPr="00E225D5">
        <w:rPr>
          <w:sz w:val="28"/>
          <w:szCs w:val="28"/>
        </w:rPr>
        <w:t>Повышения оплаты труда работника здравоохранения не проводилось в 2015 году и не планируется в 2016 году</w:t>
      </w:r>
    </w:p>
    <w:p w:rsidR="006636D2" w:rsidRPr="002964A1" w:rsidRDefault="006636D2" w:rsidP="006636D2">
      <w:pPr>
        <w:ind w:firstLine="567"/>
        <w:jc w:val="center"/>
      </w:pPr>
    </w:p>
    <w:tbl>
      <w:tblPr>
        <w:tblW w:w="9508" w:type="dxa"/>
        <w:tblLayout w:type="fixed"/>
        <w:tblCellMar>
          <w:left w:w="0" w:type="dxa"/>
          <w:right w:w="0" w:type="dxa"/>
        </w:tblCellMar>
        <w:tblLook w:val="04A0"/>
      </w:tblPr>
      <w:tblGrid>
        <w:gridCol w:w="2704"/>
        <w:gridCol w:w="992"/>
        <w:gridCol w:w="850"/>
        <w:gridCol w:w="1540"/>
        <w:gridCol w:w="1012"/>
        <w:gridCol w:w="1134"/>
        <w:gridCol w:w="1276"/>
      </w:tblGrid>
      <w:tr w:rsidR="006636D2" w:rsidRPr="0062211C" w:rsidTr="00820A29">
        <w:trPr>
          <w:trHeight w:val="402"/>
        </w:trPr>
        <w:tc>
          <w:tcPr>
            <w:tcW w:w="2704" w:type="dxa"/>
            <w:vMerge w:val="restar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88" w:lineRule="exact"/>
            </w:pPr>
            <w:r w:rsidRPr="0062211C">
              <w:rPr>
                <w:color w:val="000000"/>
                <w:kern w:val="24"/>
              </w:rPr>
              <w:t>Категория медицинского персонала</w:t>
            </w:r>
          </w:p>
        </w:tc>
        <w:tc>
          <w:tcPr>
            <w:tcW w:w="3382" w:type="dxa"/>
            <w:gridSpan w:val="3"/>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2015 год</w:t>
            </w:r>
          </w:p>
        </w:tc>
        <w:tc>
          <w:tcPr>
            <w:tcW w:w="3422" w:type="dxa"/>
            <w:gridSpan w:val="3"/>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2016 год</w:t>
            </w:r>
          </w:p>
        </w:tc>
      </w:tr>
      <w:tr w:rsidR="006636D2" w:rsidRPr="0062211C" w:rsidTr="00820A29">
        <w:trPr>
          <w:trHeight w:val="707"/>
        </w:trPr>
        <w:tc>
          <w:tcPr>
            <w:tcW w:w="2704" w:type="dxa"/>
            <w:vMerge/>
            <w:tcBorders>
              <w:top w:val="single" w:sz="8" w:space="0" w:color="FFFFFF"/>
              <w:left w:val="single" w:sz="8" w:space="0" w:color="FFFFFF"/>
              <w:bottom w:val="single" w:sz="8" w:space="0" w:color="FFFFFF"/>
              <w:right w:val="single" w:sz="8" w:space="0" w:color="FFFFFF"/>
            </w:tcBorders>
            <w:vAlign w:val="center"/>
            <w:hideMark/>
          </w:tcPr>
          <w:p w:rsidR="006636D2" w:rsidRPr="0062211C" w:rsidRDefault="006636D2" w:rsidP="00820A29"/>
        </w:tc>
        <w:tc>
          <w:tcPr>
            <w:tcW w:w="992"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план</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факт</w:t>
            </w:r>
          </w:p>
        </w:tc>
        <w:tc>
          <w:tcPr>
            <w:tcW w:w="154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отклонение</w:t>
            </w:r>
          </w:p>
        </w:tc>
        <w:tc>
          <w:tcPr>
            <w:tcW w:w="1012"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план</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прогноз</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отклонение</w:t>
            </w:r>
          </w:p>
        </w:tc>
      </w:tr>
      <w:tr w:rsidR="006636D2" w:rsidRPr="0062211C" w:rsidTr="00820A29">
        <w:trPr>
          <w:trHeight w:val="372"/>
        </w:trPr>
        <w:tc>
          <w:tcPr>
            <w:tcW w:w="270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Врачи</w:t>
            </w:r>
          </w:p>
        </w:tc>
        <w:tc>
          <w:tcPr>
            <w:tcW w:w="992"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137</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141,3</w:t>
            </w:r>
          </w:p>
        </w:tc>
        <w:tc>
          <w:tcPr>
            <w:tcW w:w="154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4,3</w:t>
            </w:r>
          </w:p>
        </w:tc>
        <w:tc>
          <w:tcPr>
            <w:tcW w:w="1012"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159,6</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140,1</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-19,5</w:t>
            </w:r>
          </w:p>
        </w:tc>
      </w:tr>
      <w:tr w:rsidR="006636D2" w:rsidRPr="0062211C" w:rsidTr="00820A29">
        <w:trPr>
          <w:trHeight w:val="378"/>
        </w:trPr>
        <w:tc>
          <w:tcPr>
            <w:tcW w:w="270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Средний</w:t>
            </w:r>
          </w:p>
        </w:tc>
        <w:tc>
          <w:tcPr>
            <w:tcW w:w="992"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79,3</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65,3</w:t>
            </w:r>
          </w:p>
        </w:tc>
        <w:tc>
          <w:tcPr>
            <w:tcW w:w="154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-14</w:t>
            </w:r>
          </w:p>
        </w:tc>
        <w:tc>
          <w:tcPr>
            <w:tcW w:w="1012"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86,3</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65,1</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-21,2</w:t>
            </w:r>
          </w:p>
        </w:tc>
      </w:tr>
      <w:tr w:rsidR="006636D2" w:rsidRPr="0062211C" w:rsidTr="00820A29">
        <w:trPr>
          <w:trHeight w:val="409"/>
        </w:trPr>
        <w:tc>
          <w:tcPr>
            <w:tcW w:w="270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младший</w:t>
            </w:r>
          </w:p>
        </w:tc>
        <w:tc>
          <w:tcPr>
            <w:tcW w:w="992"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52,4</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34</w:t>
            </w:r>
          </w:p>
        </w:tc>
        <w:tc>
          <w:tcPr>
            <w:tcW w:w="1540"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-18,4</w:t>
            </w:r>
          </w:p>
        </w:tc>
        <w:tc>
          <w:tcPr>
            <w:tcW w:w="1012"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70,5</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35,3</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bottom"/>
            <w:hideMark/>
          </w:tcPr>
          <w:p w:rsidR="006636D2" w:rsidRPr="0062211C" w:rsidRDefault="006636D2" w:rsidP="00820A29">
            <w:pPr>
              <w:spacing w:line="220" w:lineRule="exact"/>
            </w:pPr>
            <w:r w:rsidRPr="0062211C">
              <w:rPr>
                <w:color w:val="000000"/>
                <w:kern w:val="24"/>
              </w:rPr>
              <w:t>-35,2</w:t>
            </w:r>
          </w:p>
        </w:tc>
      </w:tr>
    </w:tbl>
    <w:p w:rsidR="006636D2" w:rsidRPr="002964A1" w:rsidRDefault="006636D2" w:rsidP="006636D2"/>
    <w:p w:rsidR="006636D2" w:rsidRPr="00E225D5" w:rsidRDefault="006636D2" w:rsidP="00461178">
      <w:pPr>
        <w:ind w:firstLine="567"/>
        <w:jc w:val="both"/>
        <w:rPr>
          <w:sz w:val="28"/>
          <w:szCs w:val="28"/>
        </w:rPr>
      </w:pPr>
      <w:r w:rsidRPr="00E225D5">
        <w:rPr>
          <w:sz w:val="28"/>
          <w:szCs w:val="28"/>
        </w:rPr>
        <w:t>Департамент здравоохранения Вологодской области ежемесячно мониторирует уровень заработной платы работников учреждений здравоохранения и укомплектованность персоналом.</w:t>
      </w:r>
    </w:p>
    <w:p w:rsidR="006636D2" w:rsidRPr="00E225D5" w:rsidRDefault="006636D2" w:rsidP="00461178">
      <w:pPr>
        <w:ind w:firstLine="567"/>
        <w:jc w:val="both"/>
        <w:rPr>
          <w:sz w:val="28"/>
          <w:szCs w:val="28"/>
        </w:rPr>
      </w:pPr>
      <w:r w:rsidRPr="00E225D5">
        <w:rPr>
          <w:sz w:val="28"/>
          <w:szCs w:val="28"/>
        </w:rPr>
        <w:t>За 2015 год утвержденные в "Дорожной карте" показатели соотношения средней заработной платы медицинских работников к средней заработной плате в субъекте выполнены только по категории "Врачи", причем за счет дополнительных объемов работ по совместительству и совмещению, экстренных работ и дежурств по больнице. По среднему и младшему медицинскому персоналу данные показатели не выполнены, они ниже планируемых на 14% и 18,4% соответственно.</w:t>
      </w:r>
    </w:p>
    <w:p w:rsidR="006636D2" w:rsidRPr="00E225D5" w:rsidRDefault="006636D2" w:rsidP="00461178">
      <w:pPr>
        <w:ind w:firstLine="567"/>
        <w:jc w:val="both"/>
        <w:rPr>
          <w:sz w:val="28"/>
          <w:szCs w:val="28"/>
        </w:rPr>
      </w:pPr>
      <w:r w:rsidRPr="00E225D5">
        <w:rPr>
          <w:sz w:val="28"/>
          <w:szCs w:val="28"/>
        </w:rPr>
        <w:t>В планируемом периоде 2016 года целевые показатели также не будут выполнены, но уже по всем категориям персонала. Произойдет это по причине роста целевых показателей по "Дорожной карте" на 2016 год, а фонд оплаты труда оставлен без изменений на уровне 2015 года</w:t>
      </w:r>
    </w:p>
    <w:p w:rsidR="006636D2" w:rsidRPr="00E225D5" w:rsidRDefault="006636D2" w:rsidP="006636D2">
      <w:pPr>
        <w:rPr>
          <w:sz w:val="28"/>
          <w:szCs w:val="28"/>
        </w:rPr>
      </w:pPr>
    </w:p>
    <w:p w:rsidR="006636D2" w:rsidRPr="00E225D5" w:rsidRDefault="006636D2" w:rsidP="006636D2">
      <w:pPr>
        <w:jc w:val="center"/>
        <w:rPr>
          <w:sz w:val="28"/>
          <w:szCs w:val="28"/>
        </w:rPr>
      </w:pPr>
      <w:r w:rsidRPr="00E225D5">
        <w:rPr>
          <w:sz w:val="28"/>
          <w:szCs w:val="28"/>
        </w:rPr>
        <w:t>Кадры БУЗ ВО «Кич-Городецкая ЦРБ»:</w:t>
      </w:r>
    </w:p>
    <w:p w:rsidR="006636D2" w:rsidRPr="002964A1" w:rsidRDefault="006636D2" w:rsidP="006636D2">
      <w:pPr>
        <w:jc w:val="center"/>
      </w:pPr>
    </w:p>
    <w:tbl>
      <w:tblPr>
        <w:tblW w:w="9925" w:type="dxa"/>
        <w:tblLayout w:type="fixed"/>
        <w:tblCellMar>
          <w:left w:w="0" w:type="dxa"/>
          <w:right w:w="0" w:type="dxa"/>
        </w:tblCellMar>
        <w:tblLook w:val="04A0"/>
      </w:tblPr>
      <w:tblGrid>
        <w:gridCol w:w="3688"/>
        <w:gridCol w:w="2464"/>
        <w:gridCol w:w="2304"/>
        <w:gridCol w:w="1469"/>
      </w:tblGrid>
      <w:tr w:rsidR="006636D2" w:rsidRPr="0062211C" w:rsidTr="00820A29">
        <w:trPr>
          <w:trHeight w:val="318"/>
        </w:trPr>
        <w:tc>
          <w:tcPr>
            <w:tcW w:w="3688"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36D2" w:rsidRPr="00E225D5" w:rsidRDefault="006636D2" w:rsidP="00820A29">
            <w:pPr>
              <w:kinsoku w:val="0"/>
              <w:overflowPunct w:val="0"/>
              <w:ind w:left="547" w:hanging="547"/>
              <w:jc w:val="center"/>
              <w:textAlignment w:val="baseline"/>
            </w:pPr>
            <w:r w:rsidRPr="00E225D5">
              <w:rPr>
                <w:b/>
                <w:bCs/>
                <w:color w:val="000000"/>
                <w:kern w:val="24"/>
              </w:rPr>
              <w:t>Специалисты</w:t>
            </w:r>
            <w:r w:rsidRPr="00E225D5">
              <w:rPr>
                <w:color w:val="000000"/>
                <w:kern w:val="24"/>
              </w:rPr>
              <w:t xml:space="preserve"> </w:t>
            </w:r>
          </w:p>
        </w:tc>
        <w:tc>
          <w:tcPr>
            <w:tcW w:w="2464"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36D2" w:rsidRPr="00E225D5" w:rsidRDefault="006636D2" w:rsidP="00820A29">
            <w:pPr>
              <w:kinsoku w:val="0"/>
              <w:overflowPunct w:val="0"/>
              <w:ind w:left="547" w:hanging="547"/>
              <w:jc w:val="center"/>
              <w:textAlignment w:val="baseline"/>
            </w:pPr>
            <w:r w:rsidRPr="00E225D5">
              <w:rPr>
                <w:color w:val="000000"/>
                <w:kern w:val="24"/>
              </w:rPr>
              <w:t>2013</w:t>
            </w:r>
          </w:p>
        </w:tc>
        <w:tc>
          <w:tcPr>
            <w:tcW w:w="2304"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36D2" w:rsidRPr="00E225D5" w:rsidRDefault="006636D2" w:rsidP="00820A29">
            <w:pPr>
              <w:kinsoku w:val="0"/>
              <w:overflowPunct w:val="0"/>
              <w:ind w:left="547" w:hanging="547"/>
              <w:jc w:val="center"/>
              <w:textAlignment w:val="baseline"/>
            </w:pPr>
            <w:r w:rsidRPr="00E225D5">
              <w:rPr>
                <w:color w:val="000000"/>
                <w:kern w:val="24"/>
              </w:rPr>
              <w:t>2014</w:t>
            </w:r>
          </w:p>
        </w:tc>
        <w:tc>
          <w:tcPr>
            <w:tcW w:w="1469"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636D2" w:rsidRPr="00E225D5" w:rsidRDefault="006636D2" w:rsidP="00820A29">
            <w:pPr>
              <w:kinsoku w:val="0"/>
              <w:overflowPunct w:val="0"/>
              <w:ind w:left="547" w:hanging="547"/>
              <w:jc w:val="center"/>
              <w:textAlignment w:val="baseline"/>
            </w:pPr>
            <w:r w:rsidRPr="00E225D5">
              <w:rPr>
                <w:color w:val="000000"/>
                <w:kern w:val="24"/>
              </w:rPr>
              <w:t>2015</w:t>
            </w:r>
          </w:p>
        </w:tc>
      </w:tr>
      <w:tr w:rsidR="006636D2" w:rsidRPr="0062211C" w:rsidTr="00820A29">
        <w:trPr>
          <w:trHeight w:val="407"/>
        </w:trPr>
        <w:tc>
          <w:tcPr>
            <w:tcW w:w="36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36D2" w:rsidRPr="00E225D5" w:rsidRDefault="006636D2" w:rsidP="00820A29">
            <w:pPr>
              <w:kinsoku w:val="0"/>
              <w:overflowPunct w:val="0"/>
              <w:ind w:left="547" w:hanging="547"/>
              <w:textAlignment w:val="baseline"/>
            </w:pPr>
            <w:r w:rsidRPr="00E225D5">
              <w:rPr>
                <w:b/>
                <w:bCs/>
                <w:color w:val="000000"/>
                <w:kern w:val="24"/>
              </w:rPr>
              <w:t>Врачи, на начало года</w:t>
            </w:r>
            <w:r w:rsidRPr="00E225D5">
              <w:rPr>
                <w:color w:val="000000"/>
                <w:kern w:val="24"/>
              </w:rPr>
              <w:t xml:space="preserve"> </w:t>
            </w:r>
          </w:p>
        </w:tc>
        <w:tc>
          <w:tcPr>
            <w:tcW w:w="24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36D2" w:rsidRPr="00E225D5" w:rsidRDefault="006636D2" w:rsidP="00820A29">
            <w:pPr>
              <w:kinsoku w:val="0"/>
              <w:overflowPunct w:val="0"/>
              <w:ind w:left="547" w:hanging="547"/>
              <w:jc w:val="center"/>
              <w:textAlignment w:val="baseline"/>
            </w:pPr>
            <w:r w:rsidRPr="00E225D5">
              <w:rPr>
                <w:color w:val="000000"/>
                <w:kern w:val="24"/>
              </w:rPr>
              <w:t>31</w:t>
            </w:r>
          </w:p>
        </w:tc>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36D2" w:rsidRPr="00E225D5" w:rsidRDefault="006636D2" w:rsidP="00820A29">
            <w:pPr>
              <w:jc w:val="center"/>
            </w:pPr>
            <w:r w:rsidRPr="00E225D5">
              <w:rPr>
                <w:color w:val="000000"/>
                <w:kern w:val="24"/>
              </w:rPr>
              <w:t xml:space="preserve">29 </w:t>
            </w:r>
          </w:p>
        </w:tc>
        <w:tc>
          <w:tcPr>
            <w:tcW w:w="146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636D2" w:rsidRPr="00E225D5" w:rsidRDefault="006636D2" w:rsidP="00820A29">
            <w:pPr>
              <w:kinsoku w:val="0"/>
              <w:overflowPunct w:val="0"/>
              <w:ind w:left="547" w:hanging="547"/>
              <w:jc w:val="center"/>
              <w:textAlignment w:val="baseline"/>
            </w:pPr>
            <w:r w:rsidRPr="00E225D5">
              <w:rPr>
                <w:color w:val="000000"/>
                <w:kern w:val="24"/>
              </w:rPr>
              <w:t>31</w:t>
            </w:r>
          </w:p>
        </w:tc>
      </w:tr>
      <w:tr w:rsidR="006636D2" w:rsidRPr="0062211C" w:rsidTr="00820A29">
        <w:trPr>
          <w:trHeight w:val="351"/>
        </w:trPr>
        <w:tc>
          <w:tcPr>
            <w:tcW w:w="36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36D2" w:rsidRPr="00E225D5" w:rsidRDefault="006636D2" w:rsidP="00820A29">
            <w:pPr>
              <w:kinsoku w:val="0"/>
              <w:overflowPunct w:val="0"/>
              <w:ind w:left="547" w:hanging="547"/>
              <w:textAlignment w:val="baseline"/>
            </w:pPr>
            <w:r w:rsidRPr="00E225D5">
              <w:rPr>
                <w:b/>
                <w:bCs/>
                <w:color w:val="000000"/>
                <w:kern w:val="24"/>
              </w:rPr>
              <w:t>Врачи, убыло за год</w:t>
            </w:r>
            <w:r w:rsidRPr="00E225D5">
              <w:rPr>
                <w:color w:val="000000"/>
                <w:kern w:val="24"/>
              </w:rPr>
              <w:t xml:space="preserve"> </w:t>
            </w:r>
          </w:p>
        </w:tc>
        <w:tc>
          <w:tcPr>
            <w:tcW w:w="24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36D2" w:rsidRPr="00E225D5" w:rsidRDefault="006636D2" w:rsidP="00820A29">
            <w:pPr>
              <w:kinsoku w:val="0"/>
              <w:overflowPunct w:val="0"/>
              <w:ind w:left="547" w:hanging="547"/>
              <w:jc w:val="center"/>
              <w:textAlignment w:val="baseline"/>
            </w:pPr>
            <w:r w:rsidRPr="00E225D5">
              <w:rPr>
                <w:color w:val="000000"/>
                <w:kern w:val="24"/>
              </w:rPr>
              <w:t>3</w:t>
            </w:r>
          </w:p>
        </w:tc>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36D2" w:rsidRPr="00E225D5" w:rsidRDefault="006636D2" w:rsidP="00820A29">
            <w:pPr>
              <w:jc w:val="center"/>
            </w:pPr>
            <w:r w:rsidRPr="00E225D5">
              <w:rPr>
                <w:color w:val="000000"/>
                <w:kern w:val="24"/>
              </w:rPr>
              <w:t xml:space="preserve">2 </w:t>
            </w:r>
          </w:p>
        </w:tc>
        <w:tc>
          <w:tcPr>
            <w:tcW w:w="146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636D2" w:rsidRPr="00E225D5" w:rsidRDefault="006636D2" w:rsidP="00820A29">
            <w:pPr>
              <w:kinsoku w:val="0"/>
              <w:overflowPunct w:val="0"/>
              <w:ind w:left="547" w:hanging="547"/>
              <w:jc w:val="center"/>
              <w:textAlignment w:val="baseline"/>
            </w:pPr>
            <w:r w:rsidRPr="00E225D5">
              <w:rPr>
                <w:color w:val="000000"/>
                <w:kern w:val="24"/>
              </w:rPr>
              <w:t>1</w:t>
            </w:r>
          </w:p>
        </w:tc>
      </w:tr>
      <w:tr w:rsidR="006636D2" w:rsidRPr="0062211C" w:rsidTr="00820A29">
        <w:trPr>
          <w:trHeight w:val="401"/>
        </w:trPr>
        <w:tc>
          <w:tcPr>
            <w:tcW w:w="36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36D2" w:rsidRPr="00E225D5" w:rsidRDefault="006636D2" w:rsidP="00820A29">
            <w:pPr>
              <w:kinsoku w:val="0"/>
              <w:overflowPunct w:val="0"/>
              <w:ind w:left="547" w:hanging="547"/>
              <w:textAlignment w:val="baseline"/>
            </w:pPr>
            <w:r w:rsidRPr="00E225D5">
              <w:rPr>
                <w:b/>
                <w:bCs/>
                <w:color w:val="000000"/>
                <w:kern w:val="24"/>
              </w:rPr>
              <w:lastRenderedPageBreak/>
              <w:t>Врачи, прибыло за год</w:t>
            </w:r>
            <w:r w:rsidRPr="00E225D5">
              <w:rPr>
                <w:color w:val="000000"/>
                <w:kern w:val="24"/>
              </w:rPr>
              <w:t xml:space="preserve"> </w:t>
            </w:r>
          </w:p>
        </w:tc>
        <w:tc>
          <w:tcPr>
            <w:tcW w:w="24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36D2" w:rsidRPr="00E225D5" w:rsidRDefault="006636D2" w:rsidP="00820A29">
            <w:pPr>
              <w:kinsoku w:val="0"/>
              <w:overflowPunct w:val="0"/>
              <w:ind w:left="547" w:hanging="547"/>
              <w:jc w:val="center"/>
              <w:textAlignment w:val="baseline"/>
            </w:pPr>
            <w:r w:rsidRPr="00E225D5">
              <w:rPr>
                <w:color w:val="000000"/>
                <w:kern w:val="24"/>
              </w:rPr>
              <w:t>1</w:t>
            </w:r>
            <w:r w:rsidRPr="00E225D5">
              <w:rPr>
                <w:color w:val="000000"/>
                <w:kern w:val="24"/>
                <w:lang w:val="en-US"/>
              </w:rPr>
              <w:t xml:space="preserve"> </w:t>
            </w:r>
          </w:p>
        </w:tc>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36D2" w:rsidRPr="00E225D5" w:rsidRDefault="006636D2" w:rsidP="00820A29">
            <w:pPr>
              <w:jc w:val="center"/>
            </w:pPr>
            <w:r w:rsidRPr="00E225D5">
              <w:rPr>
                <w:color w:val="000000"/>
                <w:kern w:val="24"/>
              </w:rPr>
              <w:t xml:space="preserve">2 </w:t>
            </w:r>
          </w:p>
        </w:tc>
        <w:tc>
          <w:tcPr>
            <w:tcW w:w="146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636D2" w:rsidRPr="00E225D5" w:rsidRDefault="006636D2" w:rsidP="00820A29">
            <w:pPr>
              <w:kinsoku w:val="0"/>
              <w:overflowPunct w:val="0"/>
              <w:ind w:left="547" w:hanging="547"/>
              <w:jc w:val="center"/>
              <w:textAlignment w:val="baseline"/>
            </w:pPr>
            <w:r w:rsidRPr="00E225D5">
              <w:rPr>
                <w:color w:val="000000"/>
                <w:kern w:val="24"/>
              </w:rPr>
              <w:t>0</w:t>
            </w:r>
          </w:p>
        </w:tc>
      </w:tr>
      <w:tr w:rsidR="006636D2" w:rsidRPr="0062211C" w:rsidTr="00820A29">
        <w:trPr>
          <w:trHeight w:val="551"/>
        </w:trPr>
        <w:tc>
          <w:tcPr>
            <w:tcW w:w="36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36D2" w:rsidRPr="00E225D5" w:rsidRDefault="006636D2" w:rsidP="00820A29">
            <w:pPr>
              <w:kinsoku w:val="0"/>
              <w:overflowPunct w:val="0"/>
              <w:ind w:left="547" w:hanging="547"/>
              <w:textAlignment w:val="baseline"/>
            </w:pPr>
            <w:r w:rsidRPr="00E225D5">
              <w:rPr>
                <w:b/>
                <w:bCs/>
                <w:color w:val="000000"/>
                <w:kern w:val="24"/>
              </w:rPr>
              <w:t>Средний медицинский персонал, на начало года</w:t>
            </w:r>
            <w:r w:rsidRPr="00E225D5">
              <w:rPr>
                <w:color w:val="000000"/>
                <w:kern w:val="24"/>
              </w:rPr>
              <w:t xml:space="preserve"> </w:t>
            </w:r>
          </w:p>
        </w:tc>
        <w:tc>
          <w:tcPr>
            <w:tcW w:w="24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36D2" w:rsidRPr="00E225D5" w:rsidRDefault="006636D2" w:rsidP="00820A29">
            <w:pPr>
              <w:kinsoku w:val="0"/>
              <w:overflowPunct w:val="0"/>
              <w:ind w:left="547" w:hanging="547"/>
              <w:jc w:val="center"/>
              <w:textAlignment w:val="baseline"/>
            </w:pPr>
            <w:r w:rsidRPr="00E225D5">
              <w:rPr>
                <w:color w:val="000000"/>
                <w:kern w:val="24"/>
              </w:rPr>
              <w:t>172</w:t>
            </w:r>
          </w:p>
        </w:tc>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36D2" w:rsidRPr="00E225D5" w:rsidRDefault="006636D2" w:rsidP="00820A29">
            <w:pPr>
              <w:jc w:val="center"/>
            </w:pPr>
            <w:r w:rsidRPr="00E225D5">
              <w:rPr>
                <w:color w:val="000000"/>
                <w:kern w:val="24"/>
              </w:rPr>
              <w:t xml:space="preserve">172 </w:t>
            </w:r>
          </w:p>
        </w:tc>
        <w:tc>
          <w:tcPr>
            <w:tcW w:w="146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636D2" w:rsidRPr="00E225D5" w:rsidRDefault="006636D2" w:rsidP="00820A29">
            <w:pPr>
              <w:kinsoku w:val="0"/>
              <w:overflowPunct w:val="0"/>
              <w:ind w:left="547" w:hanging="547"/>
              <w:jc w:val="center"/>
              <w:textAlignment w:val="baseline"/>
            </w:pPr>
            <w:r w:rsidRPr="00E225D5">
              <w:rPr>
                <w:color w:val="000000"/>
                <w:kern w:val="24"/>
              </w:rPr>
              <w:t>178</w:t>
            </w:r>
          </w:p>
        </w:tc>
      </w:tr>
      <w:tr w:rsidR="006636D2" w:rsidRPr="0062211C" w:rsidTr="00820A29">
        <w:trPr>
          <w:trHeight w:val="675"/>
        </w:trPr>
        <w:tc>
          <w:tcPr>
            <w:tcW w:w="36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36D2" w:rsidRPr="00E225D5" w:rsidRDefault="006636D2" w:rsidP="00820A29">
            <w:pPr>
              <w:kinsoku w:val="0"/>
              <w:overflowPunct w:val="0"/>
              <w:ind w:left="547" w:hanging="547"/>
              <w:textAlignment w:val="baseline"/>
            </w:pPr>
            <w:r w:rsidRPr="00E225D5">
              <w:rPr>
                <w:b/>
                <w:bCs/>
                <w:color w:val="000000"/>
                <w:kern w:val="24"/>
              </w:rPr>
              <w:t>Средний медицинский персонал, убыло за год</w:t>
            </w:r>
            <w:r w:rsidRPr="00E225D5">
              <w:rPr>
                <w:color w:val="000000"/>
                <w:kern w:val="24"/>
              </w:rPr>
              <w:t xml:space="preserve"> </w:t>
            </w:r>
          </w:p>
        </w:tc>
        <w:tc>
          <w:tcPr>
            <w:tcW w:w="24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36D2" w:rsidRPr="00E225D5" w:rsidRDefault="006636D2" w:rsidP="00820A29">
            <w:pPr>
              <w:kinsoku w:val="0"/>
              <w:overflowPunct w:val="0"/>
              <w:ind w:left="547" w:hanging="547"/>
              <w:jc w:val="center"/>
              <w:textAlignment w:val="baseline"/>
            </w:pPr>
            <w:r w:rsidRPr="00E225D5">
              <w:rPr>
                <w:color w:val="000000"/>
                <w:kern w:val="24"/>
              </w:rPr>
              <w:t>14</w:t>
            </w:r>
          </w:p>
        </w:tc>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36D2" w:rsidRPr="00E225D5" w:rsidRDefault="006636D2" w:rsidP="00820A29">
            <w:pPr>
              <w:jc w:val="center"/>
            </w:pPr>
            <w:r w:rsidRPr="00E225D5">
              <w:rPr>
                <w:color w:val="000000"/>
                <w:kern w:val="24"/>
              </w:rPr>
              <w:t xml:space="preserve">15 </w:t>
            </w:r>
          </w:p>
        </w:tc>
        <w:tc>
          <w:tcPr>
            <w:tcW w:w="146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636D2" w:rsidRPr="00E225D5" w:rsidRDefault="006636D2" w:rsidP="00820A29">
            <w:pPr>
              <w:kinsoku w:val="0"/>
              <w:overflowPunct w:val="0"/>
              <w:ind w:left="547" w:hanging="547"/>
              <w:jc w:val="center"/>
              <w:textAlignment w:val="baseline"/>
            </w:pPr>
            <w:r w:rsidRPr="00E225D5">
              <w:rPr>
                <w:color w:val="000000"/>
                <w:kern w:val="24"/>
              </w:rPr>
              <w:t>3</w:t>
            </w:r>
          </w:p>
        </w:tc>
      </w:tr>
      <w:tr w:rsidR="006636D2" w:rsidRPr="0062211C" w:rsidTr="00820A29">
        <w:trPr>
          <w:trHeight w:val="545"/>
        </w:trPr>
        <w:tc>
          <w:tcPr>
            <w:tcW w:w="3688"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6636D2" w:rsidRPr="00E225D5" w:rsidRDefault="006636D2" w:rsidP="00820A29">
            <w:pPr>
              <w:kinsoku w:val="0"/>
              <w:overflowPunct w:val="0"/>
              <w:ind w:left="547" w:hanging="547"/>
              <w:textAlignment w:val="baseline"/>
            </w:pPr>
            <w:r w:rsidRPr="00E225D5">
              <w:rPr>
                <w:b/>
                <w:bCs/>
                <w:color w:val="000000"/>
                <w:kern w:val="24"/>
              </w:rPr>
              <w:t>Средний медицинский персонал, прибыло за год</w:t>
            </w:r>
            <w:r w:rsidRPr="00E225D5">
              <w:rPr>
                <w:color w:val="000000"/>
                <w:kern w:val="24"/>
              </w:rPr>
              <w:t xml:space="preserve"> </w:t>
            </w:r>
          </w:p>
        </w:tc>
        <w:tc>
          <w:tcPr>
            <w:tcW w:w="2464"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6636D2" w:rsidRPr="00E225D5" w:rsidRDefault="006636D2" w:rsidP="00820A29">
            <w:pPr>
              <w:kinsoku w:val="0"/>
              <w:overflowPunct w:val="0"/>
              <w:ind w:left="547" w:hanging="547"/>
              <w:jc w:val="center"/>
              <w:textAlignment w:val="baseline"/>
            </w:pPr>
            <w:r w:rsidRPr="00E225D5">
              <w:rPr>
                <w:color w:val="000000"/>
                <w:kern w:val="24"/>
              </w:rPr>
              <w:t>11</w:t>
            </w:r>
          </w:p>
        </w:tc>
        <w:tc>
          <w:tcPr>
            <w:tcW w:w="2304"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6636D2" w:rsidRPr="00E225D5" w:rsidRDefault="006636D2" w:rsidP="00820A29">
            <w:pPr>
              <w:jc w:val="center"/>
            </w:pPr>
            <w:r w:rsidRPr="00E225D5">
              <w:rPr>
                <w:color w:val="000000"/>
                <w:kern w:val="24"/>
              </w:rPr>
              <w:t xml:space="preserve">15 </w:t>
            </w:r>
          </w:p>
        </w:tc>
        <w:tc>
          <w:tcPr>
            <w:tcW w:w="1469"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6636D2" w:rsidRPr="00E225D5" w:rsidRDefault="006636D2" w:rsidP="00820A29">
            <w:pPr>
              <w:kinsoku w:val="0"/>
              <w:overflowPunct w:val="0"/>
              <w:ind w:left="547" w:hanging="547"/>
              <w:jc w:val="center"/>
              <w:textAlignment w:val="baseline"/>
            </w:pPr>
            <w:r w:rsidRPr="00E225D5">
              <w:rPr>
                <w:color w:val="000000"/>
                <w:kern w:val="24"/>
              </w:rPr>
              <w:t>5</w:t>
            </w:r>
          </w:p>
        </w:tc>
      </w:tr>
    </w:tbl>
    <w:p w:rsidR="006636D2" w:rsidRDefault="006636D2" w:rsidP="006636D2"/>
    <w:p w:rsidR="006636D2" w:rsidRPr="00E225D5" w:rsidRDefault="006636D2" w:rsidP="00461178">
      <w:pPr>
        <w:ind w:firstLine="567"/>
        <w:jc w:val="both"/>
        <w:rPr>
          <w:sz w:val="28"/>
          <w:szCs w:val="28"/>
        </w:rPr>
      </w:pPr>
      <w:r w:rsidRPr="00E225D5">
        <w:rPr>
          <w:sz w:val="28"/>
          <w:szCs w:val="28"/>
        </w:rPr>
        <w:t>Приоритетными направлениями деятельности здравоохранения остаются улучшение демографической ситуации, достижение устойчивой положительной динамики состояния здоровья жителей области и повышение качества и доступности медицинской помощи.</w:t>
      </w:r>
    </w:p>
    <w:p w:rsidR="006636D2" w:rsidRPr="00E225D5" w:rsidRDefault="006636D2" w:rsidP="00461178">
      <w:pPr>
        <w:ind w:firstLine="567"/>
        <w:jc w:val="both"/>
        <w:rPr>
          <w:sz w:val="28"/>
          <w:szCs w:val="28"/>
        </w:rPr>
      </w:pPr>
      <w:r w:rsidRPr="00E225D5">
        <w:rPr>
          <w:sz w:val="28"/>
          <w:szCs w:val="28"/>
        </w:rPr>
        <w:t>Демографическая ситуация в Кичменгско-Городецком районе по итогам 2015 года остается стабильной. По данным за 2015 год показатель смертности от всех причин остался на уровне 2014 года и составил 19,3 на 1000 человек. Основными причинами смертности по-прежнему являются болезни системы кровообращения (52,3% числа умерших), новообразования (12,7%), несчастные случаи, отравления и травмы (5,9%). Отмечается незначительное снижение показателя рождаемости - с 11,1 до 9,3 на 1000 населения (2014-2015 г.). Показатель естественной убыли населения увеличился на 28% до уровня -2,3. В разрезе показателей смертности по основным классам причин: показатель смертности от болезней системы кровообращения увеличился по сравнению 2014 годом и составил 1011 на 100 тыс. человек, но по-прежнему остается выше среднероссийского - 696,5 на 100 тыс. населения и Северо-Западного федерального округа - 776,7 на 100 тыс. населения;</w:t>
      </w:r>
    </w:p>
    <w:p w:rsidR="006636D2" w:rsidRPr="00E225D5" w:rsidRDefault="006636D2" w:rsidP="00461178">
      <w:pPr>
        <w:ind w:firstLine="567"/>
        <w:jc w:val="both"/>
        <w:rPr>
          <w:sz w:val="28"/>
          <w:szCs w:val="28"/>
        </w:rPr>
      </w:pPr>
      <w:r w:rsidRPr="00E225D5">
        <w:rPr>
          <w:sz w:val="28"/>
          <w:szCs w:val="28"/>
        </w:rPr>
        <w:t>отмечается незначительное снижение показателя смертности от новообразований, в том числе от злокачественных, на 5%. При этом показатель остается выше среднероссийского.</w:t>
      </w:r>
    </w:p>
    <w:p w:rsidR="006636D2" w:rsidRPr="00E225D5" w:rsidRDefault="006636D2" w:rsidP="00461178">
      <w:pPr>
        <w:ind w:firstLine="567"/>
        <w:jc w:val="both"/>
        <w:rPr>
          <w:sz w:val="28"/>
          <w:szCs w:val="28"/>
        </w:rPr>
      </w:pPr>
      <w:r w:rsidRPr="00E225D5">
        <w:rPr>
          <w:sz w:val="28"/>
          <w:szCs w:val="28"/>
        </w:rPr>
        <w:t>показатель смертности от дорожно-транспортных происшествий по итогам 2015 года составил 12,1 на 100 тыс. населения, в 2014 году – 11,8 на 100,0 тыс. населения. Показатель смертности от туберкулеза – не было. Младенческой смертности в 2015 году не было.</w:t>
      </w:r>
    </w:p>
    <w:p w:rsidR="006636D2" w:rsidRPr="00E225D5" w:rsidRDefault="006636D2" w:rsidP="006636D2">
      <w:pPr>
        <w:rPr>
          <w:sz w:val="28"/>
          <w:szCs w:val="28"/>
        </w:rPr>
      </w:pPr>
    </w:p>
    <w:p w:rsidR="006636D2" w:rsidRPr="00E225D5" w:rsidRDefault="006636D2" w:rsidP="006636D2">
      <w:pPr>
        <w:jc w:val="center"/>
        <w:rPr>
          <w:sz w:val="28"/>
          <w:szCs w:val="28"/>
        </w:rPr>
      </w:pPr>
      <w:r w:rsidRPr="00E225D5">
        <w:rPr>
          <w:sz w:val="28"/>
          <w:szCs w:val="28"/>
        </w:rPr>
        <w:t xml:space="preserve">Мероприятия, </w:t>
      </w:r>
    </w:p>
    <w:p w:rsidR="006636D2" w:rsidRDefault="006636D2" w:rsidP="006636D2">
      <w:pPr>
        <w:jc w:val="center"/>
        <w:rPr>
          <w:sz w:val="28"/>
          <w:szCs w:val="28"/>
        </w:rPr>
      </w:pPr>
      <w:r w:rsidRPr="00E225D5">
        <w:rPr>
          <w:sz w:val="28"/>
          <w:szCs w:val="28"/>
        </w:rPr>
        <w:t>направленные на снижение смертности от управляемых причин:</w:t>
      </w:r>
    </w:p>
    <w:p w:rsidR="00461178" w:rsidRPr="00E225D5" w:rsidRDefault="00461178" w:rsidP="006636D2">
      <w:pPr>
        <w:jc w:val="center"/>
        <w:rPr>
          <w:sz w:val="28"/>
          <w:szCs w:val="28"/>
        </w:rPr>
      </w:pPr>
    </w:p>
    <w:p w:rsidR="006636D2" w:rsidRPr="00E225D5" w:rsidRDefault="006636D2" w:rsidP="00461178">
      <w:pPr>
        <w:numPr>
          <w:ilvl w:val="0"/>
          <w:numId w:val="7"/>
        </w:numPr>
        <w:tabs>
          <w:tab w:val="clear" w:pos="720"/>
          <w:tab w:val="left" w:pos="284"/>
        </w:tabs>
        <w:ind w:left="0" w:firstLine="0"/>
        <w:jc w:val="both"/>
        <w:rPr>
          <w:sz w:val="28"/>
          <w:szCs w:val="28"/>
        </w:rPr>
      </w:pPr>
      <w:r w:rsidRPr="00E225D5">
        <w:rPr>
          <w:sz w:val="28"/>
          <w:szCs w:val="28"/>
        </w:rPr>
        <w:t>Преодоление кадрового дефицита врачей и фельдшеров первичного звена.</w:t>
      </w:r>
    </w:p>
    <w:p w:rsidR="006636D2" w:rsidRPr="00E225D5" w:rsidRDefault="006636D2" w:rsidP="00461178">
      <w:pPr>
        <w:numPr>
          <w:ilvl w:val="0"/>
          <w:numId w:val="7"/>
        </w:numPr>
        <w:tabs>
          <w:tab w:val="clear" w:pos="720"/>
          <w:tab w:val="left" w:pos="284"/>
        </w:tabs>
        <w:ind w:left="0" w:firstLine="0"/>
        <w:jc w:val="both"/>
        <w:rPr>
          <w:sz w:val="28"/>
          <w:szCs w:val="28"/>
        </w:rPr>
      </w:pPr>
      <w:r w:rsidRPr="00E225D5">
        <w:rPr>
          <w:sz w:val="28"/>
          <w:szCs w:val="28"/>
        </w:rPr>
        <w:t>Развитие службы общей врачебной практики.</w:t>
      </w:r>
    </w:p>
    <w:p w:rsidR="006636D2" w:rsidRPr="00E225D5" w:rsidRDefault="006636D2" w:rsidP="00461178">
      <w:pPr>
        <w:numPr>
          <w:ilvl w:val="0"/>
          <w:numId w:val="7"/>
        </w:numPr>
        <w:tabs>
          <w:tab w:val="clear" w:pos="720"/>
          <w:tab w:val="left" w:pos="284"/>
        </w:tabs>
        <w:ind w:left="0" w:firstLine="0"/>
        <w:jc w:val="both"/>
        <w:rPr>
          <w:sz w:val="28"/>
          <w:szCs w:val="28"/>
        </w:rPr>
      </w:pPr>
      <w:r w:rsidRPr="00E225D5">
        <w:rPr>
          <w:sz w:val="28"/>
          <w:szCs w:val="28"/>
        </w:rPr>
        <w:t>Профилактика смертности от БСК (диспансеризация, школы здоровья, своевременное выявление артериальной гипертонии, борьба с алкаголизмом, наркоманией, табакокурением).</w:t>
      </w:r>
    </w:p>
    <w:p w:rsidR="006636D2" w:rsidRPr="00E225D5" w:rsidRDefault="006636D2" w:rsidP="00461178">
      <w:pPr>
        <w:numPr>
          <w:ilvl w:val="0"/>
          <w:numId w:val="7"/>
        </w:numPr>
        <w:tabs>
          <w:tab w:val="clear" w:pos="720"/>
          <w:tab w:val="left" w:pos="284"/>
        </w:tabs>
        <w:ind w:left="0" w:firstLine="0"/>
        <w:jc w:val="both"/>
        <w:rPr>
          <w:sz w:val="28"/>
          <w:szCs w:val="28"/>
        </w:rPr>
      </w:pPr>
      <w:r w:rsidRPr="00E225D5">
        <w:rPr>
          <w:sz w:val="28"/>
          <w:szCs w:val="28"/>
        </w:rPr>
        <w:lastRenderedPageBreak/>
        <w:t>Разработка моделей маршрутизации пациентов с сердечно-сосудистой катастрофой в первичные и региональный сосудистые центы.</w:t>
      </w:r>
    </w:p>
    <w:p w:rsidR="006636D2" w:rsidRPr="00E225D5" w:rsidRDefault="006636D2" w:rsidP="00461178">
      <w:pPr>
        <w:numPr>
          <w:ilvl w:val="0"/>
          <w:numId w:val="7"/>
        </w:numPr>
        <w:tabs>
          <w:tab w:val="clear" w:pos="720"/>
          <w:tab w:val="left" w:pos="284"/>
        </w:tabs>
        <w:ind w:left="0" w:firstLine="0"/>
        <w:jc w:val="both"/>
        <w:rPr>
          <w:sz w:val="28"/>
          <w:szCs w:val="28"/>
        </w:rPr>
      </w:pPr>
      <w:r w:rsidRPr="00E225D5">
        <w:rPr>
          <w:sz w:val="28"/>
          <w:szCs w:val="28"/>
        </w:rPr>
        <w:t>Активное применение методик тромболизиса на догоспитальном этапе и в приемно-диагностическом отделении.</w:t>
      </w:r>
    </w:p>
    <w:p w:rsidR="006636D2" w:rsidRPr="00E225D5" w:rsidRDefault="006636D2" w:rsidP="00461178">
      <w:pPr>
        <w:numPr>
          <w:ilvl w:val="0"/>
          <w:numId w:val="7"/>
        </w:numPr>
        <w:tabs>
          <w:tab w:val="clear" w:pos="720"/>
          <w:tab w:val="left" w:pos="284"/>
        </w:tabs>
        <w:ind w:left="0" w:firstLine="0"/>
        <w:jc w:val="both"/>
        <w:rPr>
          <w:sz w:val="28"/>
          <w:szCs w:val="28"/>
        </w:rPr>
      </w:pPr>
      <w:r w:rsidRPr="00E225D5">
        <w:rPr>
          <w:sz w:val="28"/>
          <w:szCs w:val="28"/>
        </w:rPr>
        <w:t>Верификация типа инсульта до старта интенсивной терапии, выбор терапевтических методик по результатам данных КТ.</w:t>
      </w:r>
    </w:p>
    <w:p w:rsidR="006636D2" w:rsidRPr="00E225D5" w:rsidRDefault="006636D2" w:rsidP="00461178">
      <w:pPr>
        <w:numPr>
          <w:ilvl w:val="0"/>
          <w:numId w:val="7"/>
        </w:numPr>
        <w:tabs>
          <w:tab w:val="clear" w:pos="720"/>
          <w:tab w:val="left" w:pos="284"/>
        </w:tabs>
        <w:ind w:left="0" w:firstLine="0"/>
        <w:jc w:val="both"/>
        <w:rPr>
          <w:sz w:val="28"/>
          <w:szCs w:val="28"/>
        </w:rPr>
      </w:pPr>
      <w:r w:rsidRPr="00E225D5">
        <w:rPr>
          <w:sz w:val="28"/>
          <w:szCs w:val="28"/>
        </w:rPr>
        <w:t>Сохранение «полного тарифа» на стационарное лечение ОНМК и ОИМ</w:t>
      </w:r>
    </w:p>
    <w:p w:rsidR="006636D2" w:rsidRPr="00E225D5" w:rsidRDefault="006636D2" w:rsidP="006636D2">
      <w:pPr>
        <w:rPr>
          <w:sz w:val="28"/>
          <w:szCs w:val="28"/>
        </w:rPr>
      </w:pPr>
      <w:r w:rsidRPr="00E225D5">
        <w:rPr>
          <w:sz w:val="28"/>
          <w:szCs w:val="28"/>
        </w:rPr>
        <w:t>.</w:t>
      </w:r>
    </w:p>
    <w:p w:rsidR="006636D2" w:rsidRPr="00E225D5" w:rsidRDefault="006636D2" w:rsidP="006636D2">
      <w:pPr>
        <w:jc w:val="center"/>
        <w:rPr>
          <w:sz w:val="28"/>
          <w:szCs w:val="28"/>
        </w:rPr>
      </w:pPr>
      <w:r w:rsidRPr="00E225D5">
        <w:rPr>
          <w:sz w:val="28"/>
          <w:szCs w:val="28"/>
        </w:rPr>
        <w:t xml:space="preserve">ФОРМИРОВАНИЕ ДОБРОЖЕЛАТЕЛЬНОГО ПРОСТРАНСТВА </w:t>
      </w:r>
    </w:p>
    <w:p w:rsidR="006636D2" w:rsidRPr="00E225D5" w:rsidRDefault="006636D2" w:rsidP="006636D2">
      <w:pPr>
        <w:jc w:val="center"/>
        <w:rPr>
          <w:sz w:val="28"/>
          <w:szCs w:val="28"/>
        </w:rPr>
      </w:pPr>
      <w:r w:rsidRPr="00E225D5">
        <w:rPr>
          <w:sz w:val="28"/>
          <w:szCs w:val="28"/>
        </w:rPr>
        <w:t>В МЕДИЦИНСКИХ ОРГАНИЗАЦИЯХ</w:t>
      </w:r>
    </w:p>
    <w:p w:rsidR="006636D2" w:rsidRPr="00E225D5" w:rsidRDefault="006636D2" w:rsidP="00461178">
      <w:pPr>
        <w:ind w:firstLine="567"/>
        <w:jc w:val="both"/>
        <w:rPr>
          <w:sz w:val="28"/>
          <w:szCs w:val="28"/>
        </w:rPr>
      </w:pPr>
      <w:r w:rsidRPr="00E225D5">
        <w:rPr>
          <w:sz w:val="28"/>
          <w:szCs w:val="28"/>
        </w:rPr>
        <w:t>Формирование доброжелательного пространства в медицинских организациях предполагает повышение культуры доброжелательных отношений между всеми субъектами оказания медицинской помощи (врачами, фельдшерами, медицинскими сестрами и пациентами) на основе партнерских отношений и создание доброжелательной среды  на территории медицинского учреждения</w:t>
      </w:r>
    </w:p>
    <w:p w:rsidR="006636D2" w:rsidRPr="00E225D5" w:rsidRDefault="006636D2" w:rsidP="00461178">
      <w:pPr>
        <w:ind w:firstLine="567"/>
        <w:jc w:val="both"/>
        <w:rPr>
          <w:sz w:val="28"/>
          <w:szCs w:val="28"/>
        </w:rPr>
      </w:pPr>
      <w:r w:rsidRPr="00E225D5">
        <w:rPr>
          <w:sz w:val="28"/>
          <w:szCs w:val="28"/>
        </w:rPr>
        <w:t>Это направление работы медицинских организаций может значительно повысить эффективность профилактики и лечения БСК и снизить количество</w:t>
      </w:r>
      <w:r w:rsidR="00461178">
        <w:rPr>
          <w:sz w:val="28"/>
          <w:szCs w:val="28"/>
        </w:rPr>
        <w:t xml:space="preserve"> </w:t>
      </w:r>
      <w:r w:rsidRPr="00E225D5">
        <w:rPr>
          <w:sz w:val="28"/>
          <w:szCs w:val="28"/>
        </w:rPr>
        <w:t>жалоб населения на доступность, качество и эффективность медицинской помощи</w:t>
      </w:r>
    </w:p>
    <w:p w:rsidR="006636D2" w:rsidRPr="00E225D5" w:rsidRDefault="006636D2" w:rsidP="006636D2">
      <w:pPr>
        <w:jc w:val="center"/>
        <w:rPr>
          <w:b/>
          <w:bCs/>
          <w:i/>
          <w:iCs/>
          <w:sz w:val="28"/>
          <w:szCs w:val="28"/>
        </w:rPr>
      </w:pPr>
      <w:r w:rsidRPr="00E225D5">
        <w:rPr>
          <w:b/>
          <w:bCs/>
          <w:i/>
          <w:iCs/>
          <w:sz w:val="28"/>
          <w:szCs w:val="28"/>
        </w:rPr>
        <w:t>Основные задачи на 2016 год</w:t>
      </w:r>
    </w:p>
    <w:p w:rsidR="006636D2" w:rsidRPr="00E225D5" w:rsidRDefault="006636D2" w:rsidP="00461178">
      <w:pPr>
        <w:numPr>
          <w:ilvl w:val="0"/>
          <w:numId w:val="8"/>
        </w:numPr>
        <w:tabs>
          <w:tab w:val="clear" w:pos="720"/>
        </w:tabs>
        <w:ind w:left="426" w:hanging="426"/>
        <w:jc w:val="both"/>
        <w:rPr>
          <w:sz w:val="28"/>
          <w:szCs w:val="28"/>
        </w:rPr>
      </w:pPr>
      <w:r w:rsidRPr="00E225D5">
        <w:rPr>
          <w:sz w:val="28"/>
          <w:szCs w:val="28"/>
        </w:rPr>
        <w:t>Исполнение планов по снижению смертности от ИБС, ЦВБ, ДТП, злокачественных новообразований, заболеваний органов дыхания, пищеварения и туберкулеза;</w:t>
      </w:r>
    </w:p>
    <w:p w:rsidR="006636D2" w:rsidRPr="00E225D5" w:rsidRDefault="006636D2" w:rsidP="00461178">
      <w:pPr>
        <w:numPr>
          <w:ilvl w:val="0"/>
          <w:numId w:val="8"/>
        </w:numPr>
        <w:tabs>
          <w:tab w:val="clear" w:pos="720"/>
        </w:tabs>
        <w:ind w:left="426" w:hanging="426"/>
        <w:jc w:val="both"/>
        <w:rPr>
          <w:sz w:val="28"/>
          <w:szCs w:val="28"/>
        </w:rPr>
      </w:pPr>
      <w:r w:rsidRPr="00E225D5">
        <w:rPr>
          <w:sz w:val="28"/>
          <w:szCs w:val="28"/>
        </w:rPr>
        <w:t>Выполнение  плановых объемов диспансеризации определенных групп взрослого населения, уделив особое внимание качеству проведения диспансеризации и диспансерному наблюдению;</w:t>
      </w:r>
    </w:p>
    <w:p w:rsidR="006636D2" w:rsidRPr="00E225D5" w:rsidRDefault="006636D2" w:rsidP="00461178">
      <w:pPr>
        <w:numPr>
          <w:ilvl w:val="0"/>
          <w:numId w:val="8"/>
        </w:numPr>
        <w:tabs>
          <w:tab w:val="clear" w:pos="720"/>
        </w:tabs>
        <w:ind w:left="426" w:hanging="426"/>
        <w:jc w:val="both"/>
        <w:rPr>
          <w:sz w:val="28"/>
          <w:szCs w:val="28"/>
        </w:rPr>
      </w:pPr>
      <w:r w:rsidRPr="00E225D5">
        <w:rPr>
          <w:sz w:val="28"/>
          <w:szCs w:val="28"/>
        </w:rPr>
        <w:t>Повышение эффективности используемых материально-технических ресурсов;</w:t>
      </w:r>
    </w:p>
    <w:p w:rsidR="006636D2" w:rsidRPr="00E225D5" w:rsidRDefault="006636D2" w:rsidP="00461178">
      <w:pPr>
        <w:numPr>
          <w:ilvl w:val="0"/>
          <w:numId w:val="8"/>
        </w:numPr>
        <w:tabs>
          <w:tab w:val="clear" w:pos="720"/>
        </w:tabs>
        <w:ind w:left="426" w:hanging="426"/>
        <w:jc w:val="both"/>
        <w:rPr>
          <w:sz w:val="28"/>
          <w:szCs w:val="28"/>
        </w:rPr>
      </w:pPr>
      <w:r w:rsidRPr="00E225D5">
        <w:rPr>
          <w:sz w:val="28"/>
          <w:szCs w:val="28"/>
        </w:rPr>
        <w:t>Реализации программы «Земский доктор», целевой контрактной подготовке  специалистов для здравоохранения  района;</w:t>
      </w:r>
    </w:p>
    <w:p w:rsidR="006636D2" w:rsidRPr="00E225D5" w:rsidRDefault="006636D2" w:rsidP="00461178">
      <w:pPr>
        <w:numPr>
          <w:ilvl w:val="0"/>
          <w:numId w:val="8"/>
        </w:numPr>
        <w:tabs>
          <w:tab w:val="clear" w:pos="720"/>
        </w:tabs>
        <w:ind w:left="426" w:hanging="426"/>
        <w:jc w:val="both"/>
        <w:rPr>
          <w:sz w:val="28"/>
          <w:szCs w:val="28"/>
        </w:rPr>
      </w:pPr>
      <w:r w:rsidRPr="00E225D5">
        <w:rPr>
          <w:sz w:val="28"/>
          <w:szCs w:val="28"/>
        </w:rPr>
        <w:t>Продолжить внедрение МИС, в т.ч. электронной медицинской карты, телемедицинских технологий;</w:t>
      </w:r>
    </w:p>
    <w:p w:rsidR="006636D2" w:rsidRPr="00E225D5" w:rsidRDefault="006636D2" w:rsidP="00461178">
      <w:pPr>
        <w:numPr>
          <w:ilvl w:val="0"/>
          <w:numId w:val="8"/>
        </w:numPr>
        <w:tabs>
          <w:tab w:val="clear" w:pos="720"/>
        </w:tabs>
        <w:ind w:left="426" w:hanging="426"/>
        <w:jc w:val="both"/>
        <w:rPr>
          <w:sz w:val="28"/>
          <w:szCs w:val="28"/>
        </w:rPr>
      </w:pPr>
      <w:r w:rsidRPr="00E225D5">
        <w:rPr>
          <w:sz w:val="28"/>
          <w:szCs w:val="28"/>
        </w:rPr>
        <w:t>Реализация проекта «Доброжелательное пространство».</w:t>
      </w:r>
    </w:p>
    <w:p w:rsidR="006636D2" w:rsidRPr="00E225D5" w:rsidRDefault="006636D2" w:rsidP="00461178">
      <w:pPr>
        <w:ind w:left="426" w:hanging="426"/>
        <w:rPr>
          <w:sz w:val="28"/>
          <w:szCs w:val="28"/>
        </w:rPr>
      </w:pPr>
    </w:p>
    <w:p w:rsidR="006636D2" w:rsidRPr="00E225D5" w:rsidRDefault="006636D2" w:rsidP="006636D2">
      <w:pPr>
        <w:jc w:val="center"/>
        <w:rPr>
          <w:sz w:val="28"/>
          <w:szCs w:val="28"/>
        </w:rPr>
      </w:pPr>
      <w:r w:rsidRPr="00E225D5">
        <w:rPr>
          <w:sz w:val="28"/>
          <w:szCs w:val="28"/>
        </w:rPr>
        <w:t>Финансовые ресурсы:</w:t>
      </w:r>
    </w:p>
    <w:p w:rsidR="006636D2" w:rsidRPr="00E225D5" w:rsidRDefault="006636D2" w:rsidP="006636D2">
      <w:pPr>
        <w:rPr>
          <w:sz w:val="28"/>
          <w:szCs w:val="28"/>
        </w:rPr>
      </w:pPr>
      <w:r w:rsidRPr="00E225D5">
        <w:rPr>
          <w:sz w:val="28"/>
          <w:szCs w:val="28"/>
        </w:rPr>
        <w:t xml:space="preserve">1. </w:t>
      </w:r>
      <w:r w:rsidRPr="00E225D5">
        <w:rPr>
          <w:sz w:val="28"/>
          <w:szCs w:val="28"/>
          <w:u w:val="single"/>
        </w:rPr>
        <w:t>Оптимизация коммунальных расходов:</w:t>
      </w:r>
      <w:r w:rsidRPr="00E225D5">
        <w:rPr>
          <w:sz w:val="28"/>
          <w:szCs w:val="28"/>
        </w:rPr>
        <w:t xml:space="preserve"> </w:t>
      </w:r>
    </w:p>
    <w:p w:rsidR="006636D2" w:rsidRPr="00E225D5" w:rsidRDefault="006636D2" w:rsidP="006636D2">
      <w:pPr>
        <w:rPr>
          <w:sz w:val="28"/>
          <w:szCs w:val="28"/>
        </w:rPr>
      </w:pPr>
      <w:r w:rsidRPr="00E225D5">
        <w:rPr>
          <w:sz w:val="28"/>
          <w:szCs w:val="28"/>
        </w:rPr>
        <w:t xml:space="preserve">  - эффективные механизмы энергосбережения.</w:t>
      </w:r>
    </w:p>
    <w:p w:rsidR="006636D2" w:rsidRPr="00E225D5" w:rsidRDefault="006636D2" w:rsidP="006636D2">
      <w:pPr>
        <w:rPr>
          <w:sz w:val="28"/>
          <w:szCs w:val="28"/>
        </w:rPr>
      </w:pPr>
      <w:r w:rsidRPr="00E225D5">
        <w:rPr>
          <w:sz w:val="28"/>
          <w:szCs w:val="28"/>
        </w:rPr>
        <w:t xml:space="preserve">  - оптимизация площадей учреждения.</w:t>
      </w:r>
    </w:p>
    <w:p w:rsidR="006636D2" w:rsidRPr="00E225D5" w:rsidRDefault="006636D2" w:rsidP="006636D2">
      <w:pPr>
        <w:rPr>
          <w:sz w:val="28"/>
          <w:szCs w:val="28"/>
        </w:rPr>
      </w:pPr>
      <w:r w:rsidRPr="00E225D5">
        <w:rPr>
          <w:sz w:val="28"/>
          <w:szCs w:val="28"/>
        </w:rPr>
        <w:t xml:space="preserve">2. </w:t>
      </w:r>
      <w:r w:rsidRPr="00E225D5">
        <w:rPr>
          <w:sz w:val="28"/>
          <w:szCs w:val="28"/>
          <w:u w:val="single"/>
        </w:rPr>
        <w:t>Аудит и последующий анализ расходов учреждения</w:t>
      </w:r>
      <w:r w:rsidRPr="00E225D5">
        <w:rPr>
          <w:sz w:val="28"/>
          <w:szCs w:val="28"/>
        </w:rPr>
        <w:t>, разработка эффективной логистики поставок товаров, продуктов питания, лекарственных препаратов.</w:t>
      </w:r>
    </w:p>
    <w:p w:rsidR="006636D2" w:rsidRPr="00E225D5" w:rsidRDefault="006636D2" w:rsidP="006636D2">
      <w:pPr>
        <w:rPr>
          <w:sz w:val="28"/>
          <w:szCs w:val="28"/>
        </w:rPr>
      </w:pPr>
    </w:p>
    <w:p w:rsidR="00461178" w:rsidRDefault="00461178" w:rsidP="006636D2">
      <w:pPr>
        <w:jc w:val="center"/>
        <w:rPr>
          <w:sz w:val="28"/>
          <w:szCs w:val="28"/>
        </w:rPr>
      </w:pPr>
    </w:p>
    <w:p w:rsidR="00461178" w:rsidRDefault="00461178" w:rsidP="006636D2">
      <w:pPr>
        <w:jc w:val="center"/>
        <w:rPr>
          <w:sz w:val="28"/>
          <w:szCs w:val="28"/>
        </w:rPr>
      </w:pPr>
    </w:p>
    <w:p w:rsidR="006636D2" w:rsidRPr="00E225D5" w:rsidRDefault="006636D2" w:rsidP="006636D2">
      <w:pPr>
        <w:jc w:val="center"/>
        <w:rPr>
          <w:sz w:val="28"/>
          <w:szCs w:val="28"/>
        </w:rPr>
      </w:pPr>
      <w:r w:rsidRPr="00E225D5">
        <w:rPr>
          <w:sz w:val="28"/>
          <w:szCs w:val="28"/>
        </w:rPr>
        <w:lastRenderedPageBreak/>
        <w:t>Нерешенные проблемы</w:t>
      </w:r>
    </w:p>
    <w:p w:rsidR="006636D2" w:rsidRPr="00E225D5" w:rsidRDefault="006636D2" w:rsidP="006636D2">
      <w:pPr>
        <w:rPr>
          <w:sz w:val="28"/>
          <w:szCs w:val="28"/>
        </w:rPr>
      </w:pPr>
      <w:r w:rsidRPr="00E225D5">
        <w:rPr>
          <w:sz w:val="28"/>
          <w:szCs w:val="28"/>
        </w:rPr>
        <w:t>Но</w:t>
      </w:r>
      <w:r>
        <w:rPr>
          <w:szCs w:val="28"/>
        </w:rPr>
        <w:t>,</w:t>
      </w:r>
      <w:r w:rsidRPr="00E225D5">
        <w:rPr>
          <w:sz w:val="28"/>
          <w:szCs w:val="28"/>
        </w:rPr>
        <w:t xml:space="preserve"> несмотря на достигнутые результаты, остаются нерешенными еще ряд проблем. Это дефицит квалифицированных медицинских кадров, низкий уровень заработной платы работников учреждений здравоохранения, недостаточная доступность квалифицированной медицинской помощи, а также высокий износ высокотехнологичного медицинского оборудования. Кроме того, пациенты не используют возможности плановой записи на приемы к врачам с использований информационных технологий, отмечается дефицит финансовых средств для обеспечения льготных категорий граждан необходимыми лекарственными препаратами. </w:t>
      </w:r>
    </w:p>
    <w:sectPr w:rsidR="006636D2" w:rsidRPr="00E225D5" w:rsidSect="00DA2DE6">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8E4" w:rsidRDefault="003538E4" w:rsidP="006B1A05">
      <w:r>
        <w:separator/>
      </w:r>
    </w:p>
  </w:endnote>
  <w:endnote w:type="continuationSeparator" w:id="0">
    <w:p w:rsidR="003538E4" w:rsidRDefault="003538E4" w:rsidP="006B1A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8E4" w:rsidRDefault="003538E4" w:rsidP="006B1A05">
      <w:r>
        <w:separator/>
      </w:r>
    </w:p>
  </w:footnote>
  <w:footnote w:type="continuationSeparator" w:id="0">
    <w:p w:rsidR="003538E4" w:rsidRDefault="003538E4" w:rsidP="006B1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0615"/>
      <w:docPartObj>
        <w:docPartGallery w:val="Page Numbers (Top of Page)"/>
        <w:docPartUnique/>
      </w:docPartObj>
    </w:sdtPr>
    <w:sdtContent>
      <w:p w:rsidR="00A16183" w:rsidRDefault="009E4793">
        <w:pPr>
          <w:pStyle w:val="a8"/>
          <w:jc w:val="center"/>
        </w:pPr>
        <w:fldSimple w:instr=" PAGE   \* MERGEFORMAT ">
          <w:r w:rsidR="00461178">
            <w:rPr>
              <w:noProof/>
            </w:rPr>
            <w:t>6</w:t>
          </w:r>
        </w:fldSimple>
      </w:p>
    </w:sdtContent>
  </w:sdt>
  <w:p w:rsidR="0069657F" w:rsidRDefault="0069657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bCs w:val="0"/>
        <w:color w:val="000000"/>
        <w:sz w:val="28"/>
        <w:szCs w:val="28"/>
      </w:rPr>
    </w:lvl>
    <w:lvl w:ilvl="1">
      <w:start w:val="1"/>
      <w:numFmt w:val="bullet"/>
      <w:lvlText w:val=""/>
      <w:lvlJc w:val="left"/>
      <w:pPr>
        <w:tabs>
          <w:tab w:val="num" w:pos="1080"/>
        </w:tabs>
        <w:ind w:left="1080" w:hanging="360"/>
      </w:pPr>
      <w:rPr>
        <w:rFonts w:ascii="Symbol" w:hAnsi="Symbol"/>
        <w:b w:val="0"/>
        <w:bCs w:val="0"/>
        <w:color w:val="000000"/>
        <w:sz w:val="28"/>
        <w:szCs w:val="28"/>
      </w:rPr>
    </w:lvl>
    <w:lvl w:ilvl="2">
      <w:start w:val="1"/>
      <w:numFmt w:val="bullet"/>
      <w:lvlText w:val=""/>
      <w:lvlJc w:val="left"/>
      <w:pPr>
        <w:tabs>
          <w:tab w:val="num" w:pos="1440"/>
        </w:tabs>
        <w:ind w:left="1440" w:hanging="360"/>
      </w:pPr>
      <w:rPr>
        <w:rFonts w:ascii="Symbol" w:hAnsi="Symbol"/>
        <w:b w:val="0"/>
        <w:bCs w:val="0"/>
        <w:color w:val="000000"/>
        <w:sz w:val="28"/>
        <w:szCs w:val="28"/>
      </w:rPr>
    </w:lvl>
    <w:lvl w:ilvl="3">
      <w:start w:val="1"/>
      <w:numFmt w:val="bullet"/>
      <w:lvlText w:val=""/>
      <w:lvlJc w:val="left"/>
      <w:pPr>
        <w:tabs>
          <w:tab w:val="num" w:pos="1800"/>
        </w:tabs>
        <w:ind w:left="1800" w:hanging="360"/>
      </w:pPr>
      <w:rPr>
        <w:rFonts w:ascii="Symbol" w:hAnsi="Symbol"/>
        <w:b w:val="0"/>
        <w:bCs w:val="0"/>
        <w:color w:val="000000"/>
        <w:sz w:val="28"/>
        <w:szCs w:val="28"/>
      </w:rPr>
    </w:lvl>
    <w:lvl w:ilvl="4">
      <w:start w:val="1"/>
      <w:numFmt w:val="bullet"/>
      <w:lvlText w:val=""/>
      <w:lvlJc w:val="left"/>
      <w:pPr>
        <w:tabs>
          <w:tab w:val="num" w:pos="2160"/>
        </w:tabs>
        <w:ind w:left="2160" w:hanging="360"/>
      </w:pPr>
      <w:rPr>
        <w:rFonts w:ascii="Symbol" w:hAnsi="Symbol"/>
        <w:b w:val="0"/>
        <w:bCs w:val="0"/>
        <w:color w:val="000000"/>
        <w:sz w:val="28"/>
        <w:szCs w:val="28"/>
      </w:rPr>
    </w:lvl>
    <w:lvl w:ilvl="5">
      <w:start w:val="1"/>
      <w:numFmt w:val="bullet"/>
      <w:lvlText w:val=""/>
      <w:lvlJc w:val="left"/>
      <w:pPr>
        <w:tabs>
          <w:tab w:val="num" w:pos="2520"/>
        </w:tabs>
        <w:ind w:left="2520" w:hanging="360"/>
      </w:pPr>
      <w:rPr>
        <w:rFonts w:ascii="Symbol" w:hAnsi="Symbol"/>
        <w:b w:val="0"/>
        <w:bCs w:val="0"/>
        <w:color w:val="000000"/>
        <w:sz w:val="28"/>
        <w:szCs w:val="28"/>
      </w:rPr>
    </w:lvl>
    <w:lvl w:ilvl="6">
      <w:start w:val="1"/>
      <w:numFmt w:val="bullet"/>
      <w:lvlText w:val=""/>
      <w:lvlJc w:val="left"/>
      <w:pPr>
        <w:tabs>
          <w:tab w:val="num" w:pos="2880"/>
        </w:tabs>
        <w:ind w:left="2880" w:hanging="360"/>
      </w:pPr>
      <w:rPr>
        <w:rFonts w:ascii="Symbol" w:hAnsi="Symbol"/>
        <w:b w:val="0"/>
        <w:bCs w:val="0"/>
        <w:color w:val="000000"/>
        <w:sz w:val="28"/>
        <w:szCs w:val="28"/>
      </w:rPr>
    </w:lvl>
    <w:lvl w:ilvl="7">
      <w:start w:val="1"/>
      <w:numFmt w:val="bullet"/>
      <w:lvlText w:val=""/>
      <w:lvlJc w:val="left"/>
      <w:pPr>
        <w:tabs>
          <w:tab w:val="num" w:pos="3240"/>
        </w:tabs>
        <w:ind w:left="3240" w:hanging="360"/>
      </w:pPr>
      <w:rPr>
        <w:rFonts w:ascii="Symbol" w:hAnsi="Symbol"/>
        <w:b w:val="0"/>
        <w:bCs w:val="0"/>
        <w:color w:val="000000"/>
        <w:sz w:val="28"/>
        <w:szCs w:val="28"/>
      </w:rPr>
    </w:lvl>
    <w:lvl w:ilvl="8">
      <w:start w:val="1"/>
      <w:numFmt w:val="bullet"/>
      <w:lvlText w:val=""/>
      <w:lvlJc w:val="left"/>
      <w:pPr>
        <w:tabs>
          <w:tab w:val="num" w:pos="3600"/>
        </w:tabs>
        <w:ind w:left="3600" w:hanging="360"/>
      </w:pPr>
      <w:rPr>
        <w:rFonts w:ascii="Symbol" w:hAnsi="Symbol"/>
        <w:b w:val="0"/>
        <w:bCs w:val="0"/>
        <w:color w:val="000000"/>
        <w:sz w:val="28"/>
        <w:szCs w:val="28"/>
      </w:r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780112D"/>
    <w:multiLevelType w:val="hybridMultilevel"/>
    <w:tmpl w:val="96F6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BCA0D47"/>
    <w:multiLevelType w:val="hybridMultilevel"/>
    <w:tmpl w:val="28189284"/>
    <w:lvl w:ilvl="0" w:tplc="5DD2D4D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6">
    <w:nsid w:val="4A2A628C"/>
    <w:multiLevelType w:val="hybridMultilevel"/>
    <w:tmpl w:val="75C20098"/>
    <w:lvl w:ilvl="0" w:tplc="48B254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5308312D"/>
    <w:multiLevelType w:val="hybridMultilevel"/>
    <w:tmpl w:val="A39ACB2C"/>
    <w:lvl w:ilvl="0" w:tplc="EFC4C07A">
      <w:start w:val="1"/>
      <w:numFmt w:val="bullet"/>
      <w:lvlText w:val="•"/>
      <w:lvlJc w:val="left"/>
      <w:pPr>
        <w:tabs>
          <w:tab w:val="num" w:pos="720"/>
        </w:tabs>
        <w:ind w:left="720" w:hanging="360"/>
      </w:pPr>
      <w:rPr>
        <w:rFonts w:ascii="Arial" w:hAnsi="Arial" w:hint="default"/>
      </w:rPr>
    </w:lvl>
    <w:lvl w:ilvl="1" w:tplc="9B0ED396" w:tentative="1">
      <w:start w:val="1"/>
      <w:numFmt w:val="bullet"/>
      <w:lvlText w:val="•"/>
      <w:lvlJc w:val="left"/>
      <w:pPr>
        <w:tabs>
          <w:tab w:val="num" w:pos="1440"/>
        </w:tabs>
        <w:ind w:left="1440" w:hanging="360"/>
      </w:pPr>
      <w:rPr>
        <w:rFonts w:ascii="Arial" w:hAnsi="Arial" w:hint="default"/>
      </w:rPr>
    </w:lvl>
    <w:lvl w:ilvl="2" w:tplc="CD5AAB34" w:tentative="1">
      <w:start w:val="1"/>
      <w:numFmt w:val="bullet"/>
      <w:lvlText w:val="•"/>
      <w:lvlJc w:val="left"/>
      <w:pPr>
        <w:tabs>
          <w:tab w:val="num" w:pos="2160"/>
        </w:tabs>
        <w:ind w:left="2160" w:hanging="360"/>
      </w:pPr>
      <w:rPr>
        <w:rFonts w:ascii="Arial" w:hAnsi="Arial" w:hint="default"/>
      </w:rPr>
    </w:lvl>
    <w:lvl w:ilvl="3" w:tplc="5ED81DB6" w:tentative="1">
      <w:start w:val="1"/>
      <w:numFmt w:val="bullet"/>
      <w:lvlText w:val="•"/>
      <w:lvlJc w:val="left"/>
      <w:pPr>
        <w:tabs>
          <w:tab w:val="num" w:pos="2880"/>
        </w:tabs>
        <w:ind w:left="2880" w:hanging="360"/>
      </w:pPr>
      <w:rPr>
        <w:rFonts w:ascii="Arial" w:hAnsi="Arial" w:hint="default"/>
      </w:rPr>
    </w:lvl>
    <w:lvl w:ilvl="4" w:tplc="2B9AFBBE" w:tentative="1">
      <w:start w:val="1"/>
      <w:numFmt w:val="bullet"/>
      <w:lvlText w:val="•"/>
      <w:lvlJc w:val="left"/>
      <w:pPr>
        <w:tabs>
          <w:tab w:val="num" w:pos="3600"/>
        </w:tabs>
        <w:ind w:left="3600" w:hanging="360"/>
      </w:pPr>
      <w:rPr>
        <w:rFonts w:ascii="Arial" w:hAnsi="Arial" w:hint="default"/>
      </w:rPr>
    </w:lvl>
    <w:lvl w:ilvl="5" w:tplc="6E229FDA" w:tentative="1">
      <w:start w:val="1"/>
      <w:numFmt w:val="bullet"/>
      <w:lvlText w:val="•"/>
      <w:lvlJc w:val="left"/>
      <w:pPr>
        <w:tabs>
          <w:tab w:val="num" w:pos="4320"/>
        </w:tabs>
        <w:ind w:left="4320" w:hanging="360"/>
      </w:pPr>
      <w:rPr>
        <w:rFonts w:ascii="Arial" w:hAnsi="Arial" w:hint="default"/>
      </w:rPr>
    </w:lvl>
    <w:lvl w:ilvl="6" w:tplc="1A160AA4" w:tentative="1">
      <w:start w:val="1"/>
      <w:numFmt w:val="bullet"/>
      <w:lvlText w:val="•"/>
      <w:lvlJc w:val="left"/>
      <w:pPr>
        <w:tabs>
          <w:tab w:val="num" w:pos="5040"/>
        </w:tabs>
        <w:ind w:left="5040" w:hanging="360"/>
      </w:pPr>
      <w:rPr>
        <w:rFonts w:ascii="Arial" w:hAnsi="Arial" w:hint="default"/>
      </w:rPr>
    </w:lvl>
    <w:lvl w:ilvl="7" w:tplc="9D7C0F38" w:tentative="1">
      <w:start w:val="1"/>
      <w:numFmt w:val="bullet"/>
      <w:lvlText w:val="•"/>
      <w:lvlJc w:val="left"/>
      <w:pPr>
        <w:tabs>
          <w:tab w:val="num" w:pos="5760"/>
        </w:tabs>
        <w:ind w:left="5760" w:hanging="360"/>
      </w:pPr>
      <w:rPr>
        <w:rFonts w:ascii="Arial" w:hAnsi="Arial" w:hint="default"/>
      </w:rPr>
    </w:lvl>
    <w:lvl w:ilvl="8" w:tplc="1BF01240" w:tentative="1">
      <w:start w:val="1"/>
      <w:numFmt w:val="bullet"/>
      <w:lvlText w:val="•"/>
      <w:lvlJc w:val="left"/>
      <w:pPr>
        <w:tabs>
          <w:tab w:val="num" w:pos="6480"/>
        </w:tabs>
        <w:ind w:left="6480" w:hanging="360"/>
      </w:pPr>
      <w:rPr>
        <w:rFonts w:ascii="Arial" w:hAnsi="Arial" w:hint="default"/>
      </w:rPr>
    </w:lvl>
  </w:abstractNum>
  <w:abstractNum w:abstractNumId="8">
    <w:nsid w:val="57301B0F"/>
    <w:multiLevelType w:val="hybridMultilevel"/>
    <w:tmpl w:val="8432DB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6E631DB2"/>
    <w:multiLevelType w:val="hybridMultilevel"/>
    <w:tmpl w:val="1AC8B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0BA5157"/>
    <w:multiLevelType w:val="multilevel"/>
    <w:tmpl w:val="ED08E2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78023D62"/>
    <w:multiLevelType w:val="hybridMultilevel"/>
    <w:tmpl w:val="FF340F98"/>
    <w:lvl w:ilvl="0" w:tplc="8CC4CE76">
      <w:start w:val="1"/>
      <w:numFmt w:val="decimal"/>
      <w:lvlText w:val="%1."/>
      <w:lvlJc w:val="left"/>
      <w:pPr>
        <w:tabs>
          <w:tab w:val="num" w:pos="720"/>
        </w:tabs>
        <w:ind w:left="720" w:hanging="360"/>
      </w:pPr>
    </w:lvl>
    <w:lvl w:ilvl="1" w:tplc="3AF2DFB0" w:tentative="1">
      <w:start w:val="1"/>
      <w:numFmt w:val="decimal"/>
      <w:lvlText w:val="%2."/>
      <w:lvlJc w:val="left"/>
      <w:pPr>
        <w:tabs>
          <w:tab w:val="num" w:pos="1440"/>
        </w:tabs>
        <w:ind w:left="1440" w:hanging="360"/>
      </w:pPr>
    </w:lvl>
    <w:lvl w:ilvl="2" w:tplc="0860ACF6" w:tentative="1">
      <w:start w:val="1"/>
      <w:numFmt w:val="decimal"/>
      <w:lvlText w:val="%3."/>
      <w:lvlJc w:val="left"/>
      <w:pPr>
        <w:tabs>
          <w:tab w:val="num" w:pos="2160"/>
        </w:tabs>
        <w:ind w:left="2160" w:hanging="360"/>
      </w:pPr>
    </w:lvl>
    <w:lvl w:ilvl="3" w:tplc="FFCE1676" w:tentative="1">
      <w:start w:val="1"/>
      <w:numFmt w:val="decimal"/>
      <w:lvlText w:val="%4."/>
      <w:lvlJc w:val="left"/>
      <w:pPr>
        <w:tabs>
          <w:tab w:val="num" w:pos="2880"/>
        </w:tabs>
        <w:ind w:left="2880" w:hanging="360"/>
      </w:pPr>
    </w:lvl>
    <w:lvl w:ilvl="4" w:tplc="0B3C3DA4" w:tentative="1">
      <w:start w:val="1"/>
      <w:numFmt w:val="decimal"/>
      <w:lvlText w:val="%5."/>
      <w:lvlJc w:val="left"/>
      <w:pPr>
        <w:tabs>
          <w:tab w:val="num" w:pos="3600"/>
        </w:tabs>
        <w:ind w:left="3600" w:hanging="360"/>
      </w:pPr>
    </w:lvl>
    <w:lvl w:ilvl="5" w:tplc="0CDEE2A6" w:tentative="1">
      <w:start w:val="1"/>
      <w:numFmt w:val="decimal"/>
      <w:lvlText w:val="%6."/>
      <w:lvlJc w:val="left"/>
      <w:pPr>
        <w:tabs>
          <w:tab w:val="num" w:pos="4320"/>
        </w:tabs>
        <w:ind w:left="4320" w:hanging="360"/>
      </w:pPr>
    </w:lvl>
    <w:lvl w:ilvl="6" w:tplc="94D06222" w:tentative="1">
      <w:start w:val="1"/>
      <w:numFmt w:val="decimal"/>
      <w:lvlText w:val="%7."/>
      <w:lvlJc w:val="left"/>
      <w:pPr>
        <w:tabs>
          <w:tab w:val="num" w:pos="5040"/>
        </w:tabs>
        <w:ind w:left="5040" w:hanging="360"/>
      </w:pPr>
    </w:lvl>
    <w:lvl w:ilvl="7" w:tplc="36048D56" w:tentative="1">
      <w:start w:val="1"/>
      <w:numFmt w:val="decimal"/>
      <w:lvlText w:val="%8."/>
      <w:lvlJc w:val="left"/>
      <w:pPr>
        <w:tabs>
          <w:tab w:val="num" w:pos="5760"/>
        </w:tabs>
        <w:ind w:left="5760" w:hanging="360"/>
      </w:pPr>
    </w:lvl>
    <w:lvl w:ilvl="8" w:tplc="7FB6D83C" w:tentative="1">
      <w:start w:val="1"/>
      <w:numFmt w:val="decimal"/>
      <w:lvlText w:val="%9."/>
      <w:lvlJc w:val="left"/>
      <w:pPr>
        <w:tabs>
          <w:tab w:val="num" w:pos="6480"/>
        </w:tabs>
        <w:ind w:left="6480" w:hanging="360"/>
      </w:pPr>
    </w:lvl>
  </w:abstractNum>
  <w:num w:numId="1">
    <w:abstractNumId w:val="5"/>
  </w:num>
  <w:num w:numId="2">
    <w:abstractNumId w:val="4"/>
  </w:num>
  <w:num w:numId="3">
    <w:abstractNumId w:val="9"/>
  </w:num>
  <w:num w:numId="4">
    <w:abstractNumId w:val="10"/>
  </w:num>
  <w:num w:numId="5">
    <w:abstractNumId w:val="8"/>
  </w:num>
  <w:num w:numId="6">
    <w:abstractNumId w:val="6"/>
  </w:num>
  <w:num w:numId="7">
    <w:abstractNumId w:val="11"/>
  </w:num>
  <w:num w:numId="8">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rsids>
    <w:rsidRoot w:val="00BC36EC"/>
    <w:rsid w:val="00000012"/>
    <w:rsid w:val="000004BC"/>
    <w:rsid w:val="00000906"/>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46"/>
    <w:rsid w:val="000263C6"/>
    <w:rsid w:val="000264B3"/>
    <w:rsid w:val="00026500"/>
    <w:rsid w:val="000266A8"/>
    <w:rsid w:val="00026861"/>
    <w:rsid w:val="000269EA"/>
    <w:rsid w:val="00026CC8"/>
    <w:rsid w:val="00026ED7"/>
    <w:rsid w:val="000271BC"/>
    <w:rsid w:val="000274CF"/>
    <w:rsid w:val="000277B3"/>
    <w:rsid w:val="000277D2"/>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E2D"/>
    <w:rsid w:val="00033100"/>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EE8"/>
    <w:rsid w:val="00044F0B"/>
    <w:rsid w:val="00045190"/>
    <w:rsid w:val="000451E7"/>
    <w:rsid w:val="0004529F"/>
    <w:rsid w:val="00045BF7"/>
    <w:rsid w:val="00045EA0"/>
    <w:rsid w:val="000460D8"/>
    <w:rsid w:val="000461B2"/>
    <w:rsid w:val="0004642B"/>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367"/>
    <w:rsid w:val="0005453F"/>
    <w:rsid w:val="0005473E"/>
    <w:rsid w:val="00054772"/>
    <w:rsid w:val="00054831"/>
    <w:rsid w:val="00054D91"/>
    <w:rsid w:val="00054F19"/>
    <w:rsid w:val="0005534F"/>
    <w:rsid w:val="000554FC"/>
    <w:rsid w:val="000555C1"/>
    <w:rsid w:val="000557DB"/>
    <w:rsid w:val="000558E6"/>
    <w:rsid w:val="00055CCB"/>
    <w:rsid w:val="00055D95"/>
    <w:rsid w:val="00055F52"/>
    <w:rsid w:val="000570ED"/>
    <w:rsid w:val="00057466"/>
    <w:rsid w:val="000575FB"/>
    <w:rsid w:val="00057AF4"/>
    <w:rsid w:val="00057B0B"/>
    <w:rsid w:val="0006011D"/>
    <w:rsid w:val="00060470"/>
    <w:rsid w:val="000609E5"/>
    <w:rsid w:val="00060A5D"/>
    <w:rsid w:val="00060FEB"/>
    <w:rsid w:val="000615A3"/>
    <w:rsid w:val="0006167E"/>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765"/>
    <w:rsid w:val="00067038"/>
    <w:rsid w:val="00067517"/>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CF9"/>
    <w:rsid w:val="00083FB7"/>
    <w:rsid w:val="0008404D"/>
    <w:rsid w:val="0008422F"/>
    <w:rsid w:val="00084490"/>
    <w:rsid w:val="0008468F"/>
    <w:rsid w:val="000848C0"/>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BD1"/>
    <w:rsid w:val="000C1853"/>
    <w:rsid w:val="000C1ADD"/>
    <w:rsid w:val="000C1B34"/>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B7C"/>
    <w:rsid w:val="000F3BDE"/>
    <w:rsid w:val="000F3E5A"/>
    <w:rsid w:val="000F3E9F"/>
    <w:rsid w:val="000F4346"/>
    <w:rsid w:val="000F44AF"/>
    <w:rsid w:val="000F4CC7"/>
    <w:rsid w:val="000F50F8"/>
    <w:rsid w:val="000F5105"/>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3057"/>
    <w:rsid w:val="00123403"/>
    <w:rsid w:val="0012386F"/>
    <w:rsid w:val="00124610"/>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653A"/>
    <w:rsid w:val="001369FC"/>
    <w:rsid w:val="00137113"/>
    <w:rsid w:val="001373CB"/>
    <w:rsid w:val="001376BD"/>
    <w:rsid w:val="001377E0"/>
    <w:rsid w:val="00137EA4"/>
    <w:rsid w:val="00137F5F"/>
    <w:rsid w:val="0014034F"/>
    <w:rsid w:val="00140392"/>
    <w:rsid w:val="00140710"/>
    <w:rsid w:val="00140915"/>
    <w:rsid w:val="001415AA"/>
    <w:rsid w:val="001416A6"/>
    <w:rsid w:val="001419B8"/>
    <w:rsid w:val="00141A94"/>
    <w:rsid w:val="00141C34"/>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70DC"/>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CD5"/>
    <w:rsid w:val="00170D51"/>
    <w:rsid w:val="00170E82"/>
    <w:rsid w:val="00171119"/>
    <w:rsid w:val="001711CF"/>
    <w:rsid w:val="001719F6"/>
    <w:rsid w:val="001719FD"/>
    <w:rsid w:val="00171C4F"/>
    <w:rsid w:val="00171CCA"/>
    <w:rsid w:val="00171EB6"/>
    <w:rsid w:val="00171F57"/>
    <w:rsid w:val="00171FE8"/>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611"/>
    <w:rsid w:val="001776CD"/>
    <w:rsid w:val="00177B55"/>
    <w:rsid w:val="00177CE6"/>
    <w:rsid w:val="00180103"/>
    <w:rsid w:val="001802F1"/>
    <w:rsid w:val="00180350"/>
    <w:rsid w:val="0018064F"/>
    <w:rsid w:val="00180C37"/>
    <w:rsid w:val="00181341"/>
    <w:rsid w:val="0018140A"/>
    <w:rsid w:val="0018162C"/>
    <w:rsid w:val="00181E47"/>
    <w:rsid w:val="00181F20"/>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E7C"/>
    <w:rsid w:val="001901F9"/>
    <w:rsid w:val="001906C4"/>
    <w:rsid w:val="00190A6E"/>
    <w:rsid w:val="00190AA7"/>
    <w:rsid w:val="00190BBA"/>
    <w:rsid w:val="00191028"/>
    <w:rsid w:val="00191114"/>
    <w:rsid w:val="00191121"/>
    <w:rsid w:val="001912FE"/>
    <w:rsid w:val="0019138F"/>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B46"/>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D5"/>
    <w:rsid w:val="001C2F0F"/>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DC2"/>
    <w:rsid w:val="001D6EFD"/>
    <w:rsid w:val="001D70AA"/>
    <w:rsid w:val="001D72C3"/>
    <w:rsid w:val="001D79D4"/>
    <w:rsid w:val="001D7E7F"/>
    <w:rsid w:val="001E05AB"/>
    <w:rsid w:val="001E07A4"/>
    <w:rsid w:val="001E0EE2"/>
    <w:rsid w:val="001E1195"/>
    <w:rsid w:val="001E1FD9"/>
    <w:rsid w:val="001E2A4E"/>
    <w:rsid w:val="001E2C67"/>
    <w:rsid w:val="001E31E1"/>
    <w:rsid w:val="001E31E6"/>
    <w:rsid w:val="001E3471"/>
    <w:rsid w:val="001E3797"/>
    <w:rsid w:val="001E3B8F"/>
    <w:rsid w:val="001E3BA0"/>
    <w:rsid w:val="001E3CCB"/>
    <w:rsid w:val="001E3CEA"/>
    <w:rsid w:val="001E3D82"/>
    <w:rsid w:val="001E4061"/>
    <w:rsid w:val="001E4218"/>
    <w:rsid w:val="001E42BC"/>
    <w:rsid w:val="001E46E4"/>
    <w:rsid w:val="001E4D38"/>
    <w:rsid w:val="001E4EE1"/>
    <w:rsid w:val="001E50B5"/>
    <w:rsid w:val="001E556C"/>
    <w:rsid w:val="001E5691"/>
    <w:rsid w:val="001E5723"/>
    <w:rsid w:val="001E5B59"/>
    <w:rsid w:val="001E674B"/>
    <w:rsid w:val="001E6930"/>
    <w:rsid w:val="001E6B9B"/>
    <w:rsid w:val="001E6F9E"/>
    <w:rsid w:val="001E73B4"/>
    <w:rsid w:val="001E74CA"/>
    <w:rsid w:val="001E7556"/>
    <w:rsid w:val="001E764C"/>
    <w:rsid w:val="001E7A8E"/>
    <w:rsid w:val="001E7C40"/>
    <w:rsid w:val="001F0067"/>
    <w:rsid w:val="001F00DA"/>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6821"/>
    <w:rsid w:val="001F7089"/>
    <w:rsid w:val="001F718D"/>
    <w:rsid w:val="001F71C3"/>
    <w:rsid w:val="001F7310"/>
    <w:rsid w:val="001F735D"/>
    <w:rsid w:val="001F7467"/>
    <w:rsid w:val="001F7A16"/>
    <w:rsid w:val="001F7BE1"/>
    <w:rsid w:val="00200161"/>
    <w:rsid w:val="00200665"/>
    <w:rsid w:val="00200DA9"/>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09D2"/>
    <w:rsid w:val="00210DC7"/>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335C"/>
    <w:rsid w:val="002237F4"/>
    <w:rsid w:val="0022385B"/>
    <w:rsid w:val="0022419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3C5"/>
    <w:rsid w:val="00253A5C"/>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217F"/>
    <w:rsid w:val="00272BEA"/>
    <w:rsid w:val="00272D17"/>
    <w:rsid w:val="002732D1"/>
    <w:rsid w:val="0027337C"/>
    <w:rsid w:val="002733C6"/>
    <w:rsid w:val="002735A4"/>
    <w:rsid w:val="002739D5"/>
    <w:rsid w:val="00273B91"/>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8B9"/>
    <w:rsid w:val="00280A05"/>
    <w:rsid w:val="00280FDB"/>
    <w:rsid w:val="00281945"/>
    <w:rsid w:val="00281C27"/>
    <w:rsid w:val="00281CB9"/>
    <w:rsid w:val="00281DAE"/>
    <w:rsid w:val="00281E7D"/>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869"/>
    <w:rsid w:val="002A09C0"/>
    <w:rsid w:val="002A0DE7"/>
    <w:rsid w:val="002A0F34"/>
    <w:rsid w:val="002A19B0"/>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4394"/>
    <w:rsid w:val="002B441D"/>
    <w:rsid w:val="002B4937"/>
    <w:rsid w:val="002B49B5"/>
    <w:rsid w:val="002B5092"/>
    <w:rsid w:val="002B515F"/>
    <w:rsid w:val="002B520B"/>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B9D"/>
    <w:rsid w:val="002E1C1A"/>
    <w:rsid w:val="002E2484"/>
    <w:rsid w:val="002E2560"/>
    <w:rsid w:val="002E2AF1"/>
    <w:rsid w:val="002E2DC6"/>
    <w:rsid w:val="002E2FAA"/>
    <w:rsid w:val="002E30D3"/>
    <w:rsid w:val="002E3A32"/>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8BA"/>
    <w:rsid w:val="0032305B"/>
    <w:rsid w:val="003234C7"/>
    <w:rsid w:val="003240E7"/>
    <w:rsid w:val="00324268"/>
    <w:rsid w:val="003245A5"/>
    <w:rsid w:val="003246D5"/>
    <w:rsid w:val="00324A32"/>
    <w:rsid w:val="00324B07"/>
    <w:rsid w:val="00324B95"/>
    <w:rsid w:val="00324CB5"/>
    <w:rsid w:val="0032547D"/>
    <w:rsid w:val="00325632"/>
    <w:rsid w:val="003259EE"/>
    <w:rsid w:val="00325D5D"/>
    <w:rsid w:val="00326BB4"/>
    <w:rsid w:val="00326C41"/>
    <w:rsid w:val="00326F0B"/>
    <w:rsid w:val="003275B1"/>
    <w:rsid w:val="0032779C"/>
    <w:rsid w:val="00327AB0"/>
    <w:rsid w:val="00327CC8"/>
    <w:rsid w:val="00327EA0"/>
    <w:rsid w:val="00330422"/>
    <w:rsid w:val="0033144E"/>
    <w:rsid w:val="00331717"/>
    <w:rsid w:val="00331A5C"/>
    <w:rsid w:val="00331B29"/>
    <w:rsid w:val="00331BFC"/>
    <w:rsid w:val="0033206F"/>
    <w:rsid w:val="00333137"/>
    <w:rsid w:val="003331BA"/>
    <w:rsid w:val="003332C5"/>
    <w:rsid w:val="003342AB"/>
    <w:rsid w:val="003343A2"/>
    <w:rsid w:val="00334487"/>
    <w:rsid w:val="00334645"/>
    <w:rsid w:val="00334A2B"/>
    <w:rsid w:val="00334D13"/>
    <w:rsid w:val="0033577F"/>
    <w:rsid w:val="00335CA2"/>
    <w:rsid w:val="00336438"/>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F2"/>
    <w:rsid w:val="003515B1"/>
    <w:rsid w:val="003520B0"/>
    <w:rsid w:val="00352817"/>
    <w:rsid w:val="0035298A"/>
    <w:rsid w:val="0035299B"/>
    <w:rsid w:val="003530E8"/>
    <w:rsid w:val="003531EE"/>
    <w:rsid w:val="003536CD"/>
    <w:rsid w:val="003538E4"/>
    <w:rsid w:val="00353C4A"/>
    <w:rsid w:val="00353FB4"/>
    <w:rsid w:val="003544E6"/>
    <w:rsid w:val="00354628"/>
    <w:rsid w:val="00354DC8"/>
    <w:rsid w:val="003553CF"/>
    <w:rsid w:val="003563A8"/>
    <w:rsid w:val="00356686"/>
    <w:rsid w:val="003568C7"/>
    <w:rsid w:val="00356E03"/>
    <w:rsid w:val="003570A7"/>
    <w:rsid w:val="00357400"/>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4004"/>
    <w:rsid w:val="00384760"/>
    <w:rsid w:val="00384AC6"/>
    <w:rsid w:val="00384C9E"/>
    <w:rsid w:val="00384F97"/>
    <w:rsid w:val="00385883"/>
    <w:rsid w:val="0038596F"/>
    <w:rsid w:val="00385A67"/>
    <w:rsid w:val="00385D13"/>
    <w:rsid w:val="00385E50"/>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9E8"/>
    <w:rsid w:val="003A3B00"/>
    <w:rsid w:val="003A3EA0"/>
    <w:rsid w:val="003A482E"/>
    <w:rsid w:val="003A5005"/>
    <w:rsid w:val="003A517F"/>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E2E"/>
    <w:rsid w:val="003B4F2B"/>
    <w:rsid w:val="003B5399"/>
    <w:rsid w:val="003B57CD"/>
    <w:rsid w:val="003B5B91"/>
    <w:rsid w:val="003B5D13"/>
    <w:rsid w:val="003B5DB9"/>
    <w:rsid w:val="003B633E"/>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C9E"/>
    <w:rsid w:val="003C4E52"/>
    <w:rsid w:val="003C4E5B"/>
    <w:rsid w:val="003C50BE"/>
    <w:rsid w:val="003C5254"/>
    <w:rsid w:val="003C55C7"/>
    <w:rsid w:val="003C5B3D"/>
    <w:rsid w:val="003C5C10"/>
    <w:rsid w:val="003C5EFE"/>
    <w:rsid w:val="003C60FA"/>
    <w:rsid w:val="003C6A87"/>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ED"/>
    <w:rsid w:val="003D289B"/>
    <w:rsid w:val="003D3195"/>
    <w:rsid w:val="003D34DB"/>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0FB"/>
    <w:rsid w:val="003F3C11"/>
    <w:rsid w:val="003F466B"/>
    <w:rsid w:val="003F47F4"/>
    <w:rsid w:val="003F4AE8"/>
    <w:rsid w:val="003F51B4"/>
    <w:rsid w:val="003F5624"/>
    <w:rsid w:val="003F6214"/>
    <w:rsid w:val="003F64D3"/>
    <w:rsid w:val="003F688B"/>
    <w:rsid w:val="003F6B47"/>
    <w:rsid w:val="003F6B60"/>
    <w:rsid w:val="003F6B7C"/>
    <w:rsid w:val="003F6C4E"/>
    <w:rsid w:val="003F7A06"/>
    <w:rsid w:val="003F7D5B"/>
    <w:rsid w:val="00400911"/>
    <w:rsid w:val="00400A47"/>
    <w:rsid w:val="00400F2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76E"/>
    <w:rsid w:val="00437E18"/>
    <w:rsid w:val="00437E24"/>
    <w:rsid w:val="00437F2C"/>
    <w:rsid w:val="004400A8"/>
    <w:rsid w:val="004405EF"/>
    <w:rsid w:val="0044079E"/>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E8"/>
    <w:rsid w:val="00456587"/>
    <w:rsid w:val="00456937"/>
    <w:rsid w:val="00456D18"/>
    <w:rsid w:val="0045764A"/>
    <w:rsid w:val="004578FE"/>
    <w:rsid w:val="0045794C"/>
    <w:rsid w:val="00457B25"/>
    <w:rsid w:val="00457E8D"/>
    <w:rsid w:val="00460285"/>
    <w:rsid w:val="0046084E"/>
    <w:rsid w:val="00460A7E"/>
    <w:rsid w:val="00461099"/>
    <w:rsid w:val="00461178"/>
    <w:rsid w:val="004611B2"/>
    <w:rsid w:val="004611CE"/>
    <w:rsid w:val="00461C7D"/>
    <w:rsid w:val="00461D6F"/>
    <w:rsid w:val="00462797"/>
    <w:rsid w:val="00462B26"/>
    <w:rsid w:val="00462F12"/>
    <w:rsid w:val="004632C6"/>
    <w:rsid w:val="00463B1D"/>
    <w:rsid w:val="0046419E"/>
    <w:rsid w:val="0046419F"/>
    <w:rsid w:val="0046478A"/>
    <w:rsid w:val="00464B03"/>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41A5"/>
    <w:rsid w:val="004841D3"/>
    <w:rsid w:val="00484BFB"/>
    <w:rsid w:val="00484F0E"/>
    <w:rsid w:val="00485509"/>
    <w:rsid w:val="004856AF"/>
    <w:rsid w:val="00485B85"/>
    <w:rsid w:val="00485D03"/>
    <w:rsid w:val="00485E48"/>
    <w:rsid w:val="00485F19"/>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4C09"/>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249"/>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372"/>
    <w:rsid w:val="004A461D"/>
    <w:rsid w:val="004A4703"/>
    <w:rsid w:val="004A47A1"/>
    <w:rsid w:val="004A47EC"/>
    <w:rsid w:val="004A4908"/>
    <w:rsid w:val="004A537D"/>
    <w:rsid w:val="004A5503"/>
    <w:rsid w:val="004A562F"/>
    <w:rsid w:val="004A5800"/>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F64"/>
    <w:rsid w:val="004C70CD"/>
    <w:rsid w:val="004C7F7F"/>
    <w:rsid w:val="004D0AEA"/>
    <w:rsid w:val="004D0BE4"/>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CF5"/>
    <w:rsid w:val="004E0E11"/>
    <w:rsid w:val="004E0E24"/>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23FF"/>
    <w:rsid w:val="004F27D5"/>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48F"/>
    <w:rsid w:val="005125B4"/>
    <w:rsid w:val="00512777"/>
    <w:rsid w:val="005129BB"/>
    <w:rsid w:val="005138A0"/>
    <w:rsid w:val="005138D9"/>
    <w:rsid w:val="00513AA7"/>
    <w:rsid w:val="00513B7B"/>
    <w:rsid w:val="00513EE2"/>
    <w:rsid w:val="005140AB"/>
    <w:rsid w:val="00514257"/>
    <w:rsid w:val="005142B5"/>
    <w:rsid w:val="00514CD0"/>
    <w:rsid w:val="00514E0E"/>
    <w:rsid w:val="0051505C"/>
    <w:rsid w:val="00515602"/>
    <w:rsid w:val="00515A42"/>
    <w:rsid w:val="00515C0F"/>
    <w:rsid w:val="00515DE7"/>
    <w:rsid w:val="00515F4B"/>
    <w:rsid w:val="00515F7F"/>
    <w:rsid w:val="00516501"/>
    <w:rsid w:val="005165D2"/>
    <w:rsid w:val="0051689D"/>
    <w:rsid w:val="00516A62"/>
    <w:rsid w:val="00516C3E"/>
    <w:rsid w:val="00516EF0"/>
    <w:rsid w:val="00517724"/>
    <w:rsid w:val="00517C20"/>
    <w:rsid w:val="00517E33"/>
    <w:rsid w:val="0052027F"/>
    <w:rsid w:val="00520741"/>
    <w:rsid w:val="0052088F"/>
    <w:rsid w:val="005216B2"/>
    <w:rsid w:val="00521ABC"/>
    <w:rsid w:val="00521AFE"/>
    <w:rsid w:val="0052293B"/>
    <w:rsid w:val="00522D2B"/>
    <w:rsid w:val="005230A1"/>
    <w:rsid w:val="005230BB"/>
    <w:rsid w:val="00523249"/>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12DE"/>
    <w:rsid w:val="0053166E"/>
    <w:rsid w:val="00531BF6"/>
    <w:rsid w:val="00531D65"/>
    <w:rsid w:val="00532113"/>
    <w:rsid w:val="00532201"/>
    <w:rsid w:val="005322B8"/>
    <w:rsid w:val="005324BB"/>
    <w:rsid w:val="00532FD6"/>
    <w:rsid w:val="00533162"/>
    <w:rsid w:val="005331DB"/>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7D4"/>
    <w:rsid w:val="00537A12"/>
    <w:rsid w:val="00537F2F"/>
    <w:rsid w:val="00540238"/>
    <w:rsid w:val="005403EB"/>
    <w:rsid w:val="005405A8"/>
    <w:rsid w:val="005406C5"/>
    <w:rsid w:val="005408FB"/>
    <w:rsid w:val="00540C99"/>
    <w:rsid w:val="00540C9F"/>
    <w:rsid w:val="00540E94"/>
    <w:rsid w:val="00540EEC"/>
    <w:rsid w:val="005413DC"/>
    <w:rsid w:val="00541813"/>
    <w:rsid w:val="00541CA8"/>
    <w:rsid w:val="005425C3"/>
    <w:rsid w:val="00542C05"/>
    <w:rsid w:val="00542C06"/>
    <w:rsid w:val="005433CC"/>
    <w:rsid w:val="00543413"/>
    <w:rsid w:val="00543A66"/>
    <w:rsid w:val="00543C44"/>
    <w:rsid w:val="00543C9F"/>
    <w:rsid w:val="00543DA7"/>
    <w:rsid w:val="005441EE"/>
    <w:rsid w:val="00544298"/>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66B"/>
    <w:rsid w:val="00565C76"/>
    <w:rsid w:val="00565DF2"/>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D15"/>
    <w:rsid w:val="00583DA5"/>
    <w:rsid w:val="00583E00"/>
    <w:rsid w:val="005840B5"/>
    <w:rsid w:val="00584474"/>
    <w:rsid w:val="00584756"/>
    <w:rsid w:val="00584B4E"/>
    <w:rsid w:val="00584FAA"/>
    <w:rsid w:val="0058532A"/>
    <w:rsid w:val="0058542C"/>
    <w:rsid w:val="00585443"/>
    <w:rsid w:val="005854D3"/>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755C"/>
    <w:rsid w:val="005B77C6"/>
    <w:rsid w:val="005B7C1F"/>
    <w:rsid w:val="005B7D7C"/>
    <w:rsid w:val="005B7F5F"/>
    <w:rsid w:val="005C002B"/>
    <w:rsid w:val="005C054E"/>
    <w:rsid w:val="005C0EE7"/>
    <w:rsid w:val="005C1A20"/>
    <w:rsid w:val="005C1A43"/>
    <w:rsid w:val="005C1C10"/>
    <w:rsid w:val="005C21A4"/>
    <w:rsid w:val="005C26FD"/>
    <w:rsid w:val="005C27F2"/>
    <w:rsid w:val="005C2861"/>
    <w:rsid w:val="005C29A9"/>
    <w:rsid w:val="005C29F9"/>
    <w:rsid w:val="005C2AE8"/>
    <w:rsid w:val="005C2AF7"/>
    <w:rsid w:val="005C2B22"/>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2020"/>
    <w:rsid w:val="005F21F3"/>
    <w:rsid w:val="005F2238"/>
    <w:rsid w:val="005F2327"/>
    <w:rsid w:val="005F239F"/>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5081"/>
    <w:rsid w:val="005F5105"/>
    <w:rsid w:val="005F5170"/>
    <w:rsid w:val="005F51F1"/>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3EB"/>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676"/>
    <w:rsid w:val="00610884"/>
    <w:rsid w:val="00610F83"/>
    <w:rsid w:val="00611303"/>
    <w:rsid w:val="00611627"/>
    <w:rsid w:val="00611737"/>
    <w:rsid w:val="00611BA1"/>
    <w:rsid w:val="00611C3B"/>
    <w:rsid w:val="00612005"/>
    <w:rsid w:val="00612310"/>
    <w:rsid w:val="00612553"/>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8D6"/>
    <w:rsid w:val="00623908"/>
    <w:rsid w:val="00623A64"/>
    <w:rsid w:val="00623BC3"/>
    <w:rsid w:val="00623D4E"/>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8BA"/>
    <w:rsid w:val="0063137E"/>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E2F"/>
    <w:rsid w:val="00635F6D"/>
    <w:rsid w:val="006360F8"/>
    <w:rsid w:val="006365C5"/>
    <w:rsid w:val="00636A38"/>
    <w:rsid w:val="00636CE2"/>
    <w:rsid w:val="00636EA7"/>
    <w:rsid w:val="00636F44"/>
    <w:rsid w:val="00636F67"/>
    <w:rsid w:val="00637069"/>
    <w:rsid w:val="006376B6"/>
    <w:rsid w:val="0063785D"/>
    <w:rsid w:val="00637A69"/>
    <w:rsid w:val="00637C6D"/>
    <w:rsid w:val="00637CA7"/>
    <w:rsid w:val="00637DAA"/>
    <w:rsid w:val="0064021E"/>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74A"/>
    <w:rsid w:val="00660AB6"/>
    <w:rsid w:val="00660D6A"/>
    <w:rsid w:val="006611AB"/>
    <w:rsid w:val="00661806"/>
    <w:rsid w:val="0066190C"/>
    <w:rsid w:val="00661F4F"/>
    <w:rsid w:val="00662147"/>
    <w:rsid w:val="006621BC"/>
    <w:rsid w:val="0066260F"/>
    <w:rsid w:val="0066271F"/>
    <w:rsid w:val="006627A7"/>
    <w:rsid w:val="00662A63"/>
    <w:rsid w:val="00662F72"/>
    <w:rsid w:val="00663302"/>
    <w:rsid w:val="006633F8"/>
    <w:rsid w:val="006634D7"/>
    <w:rsid w:val="0066362C"/>
    <w:rsid w:val="006636D2"/>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56D"/>
    <w:rsid w:val="00666B06"/>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2030"/>
    <w:rsid w:val="006A283B"/>
    <w:rsid w:val="006A2A40"/>
    <w:rsid w:val="006A2A6D"/>
    <w:rsid w:val="006A2AC0"/>
    <w:rsid w:val="006A3076"/>
    <w:rsid w:val="006A371A"/>
    <w:rsid w:val="006A38F0"/>
    <w:rsid w:val="006A3C75"/>
    <w:rsid w:val="006A4288"/>
    <w:rsid w:val="006A4555"/>
    <w:rsid w:val="006A46B0"/>
    <w:rsid w:val="006A4AC1"/>
    <w:rsid w:val="006A4BD1"/>
    <w:rsid w:val="006A5886"/>
    <w:rsid w:val="006A593B"/>
    <w:rsid w:val="006A5B14"/>
    <w:rsid w:val="006A5D19"/>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34D"/>
    <w:rsid w:val="006B6376"/>
    <w:rsid w:val="006B638F"/>
    <w:rsid w:val="006B667C"/>
    <w:rsid w:val="006B6DE7"/>
    <w:rsid w:val="006B6FC6"/>
    <w:rsid w:val="006B7D6A"/>
    <w:rsid w:val="006B7E68"/>
    <w:rsid w:val="006C05D6"/>
    <w:rsid w:val="006C0721"/>
    <w:rsid w:val="006C08C9"/>
    <w:rsid w:val="006C0EDC"/>
    <w:rsid w:val="006C11D3"/>
    <w:rsid w:val="006C1370"/>
    <w:rsid w:val="006C13A4"/>
    <w:rsid w:val="006C15C7"/>
    <w:rsid w:val="006C1CD4"/>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693"/>
    <w:rsid w:val="007046A8"/>
    <w:rsid w:val="0070471D"/>
    <w:rsid w:val="0070485C"/>
    <w:rsid w:val="007048DE"/>
    <w:rsid w:val="00705136"/>
    <w:rsid w:val="0070524B"/>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A8"/>
    <w:rsid w:val="007230A2"/>
    <w:rsid w:val="00723354"/>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E3"/>
    <w:rsid w:val="00730365"/>
    <w:rsid w:val="007303A2"/>
    <w:rsid w:val="00730A85"/>
    <w:rsid w:val="00731032"/>
    <w:rsid w:val="0073189D"/>
    <w:rsid w:val="00731943"/>
    <w:rsid w:val="00731C4C"/>
    <w:rsid w:val="00732183"/>
    <w:rsid w:val="007321DB"/>
    <w:rsid w:val="0073233C"/>
    <w:rsid w:val="00732783"/>
    <w:rsid w:val="00733300"/>
    <w:rsid w:val="00733372"/>
    <w:rsid w:val="00733719"/>
    <w:rsid w:val="00733862"/>
    <w:rsid w:val="00733AB6"/>
    <w:rsid w:val="00733AC6"/>
    <w:rsid w:val="00733AF6"/>
    <w:rsid w:val="00734399"/>
    <w:rsid w:val="00734B0E"/>
    <w:rsid w:val="00734DE4"/>
    <w:rsid w:val="00734F82"/>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107B"/>
    <w:rsid w:val="00741392"/>
    <w:rsid w:val="00741718"/>
    <w:rsid w:val="00742502"/>
    <w:rsid w:val="00742C53"/>
    <w:rsid w:val="0074330E"/>
    <w:rsid w:val="007436B6"/>
    <w:rsid w:val="00743899"/>
    <w:rsid w:val="00743C3F"/>
    <w:rsid w:val="00743E2E"/>
    <w:rsid w:val="007441D3"/>
    <w:rsid w:val="007441FA"/>
    <w:rsid w:val="0074432B"/>
    <w:rsid w:val="00744493"/>
    <w:rsid w:val="007445E1"/>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4758"/>
    <w:rsid w:val="00754BCB"/>
    <w:rsid w:val="00754CCC"/>
    <w:rsid w:val="00754D54"/>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71"/>
    <w:rsid w:val="0079364B"/>
    <w:rsid w:val="00793AAA"/>
    <w:rsid w:val="00793B58"/>
    <w:rsid w:val="0079432D"/>
    <w:rsid w:val="0079433B"/>
    <w:rsid w:val="007948D1"/>
    <w:rsid w:val="00794CE1"/>
    <w:rsid w:val="00795916"/>
    <w:rsid w:val="00795AF7"/>
    <w:rsid w:val="0079600B"/>
    <w:rsid w:val="007960CA"/>
    <w:rsid w:val="007961B3"/>
    <w:rsid w:val="0079625A"/>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A38"/>
    <w:rsid w:val="007B0A8E"/>
    <w:rsid w:val="007B0C2B"/>
    <w:rsid w:val="007B0D33"/>
    <w:rsid w:val="007B1197"/>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35"/>
    <w:rsid w:val="007D1290"/>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E00B9"/>
    <w:rsid w:val="007E05A8"/>
    <w:rsid w:val="007E074E"/>
    <w:rsid w:val="007E0778"/>
    <w:rsid w:val="007E08A5"/>
    <w:rsid w:val="007E08EC"/>
    <w:rsid w:val="007E0A90"/>
    <w:rsid w:val="007E0BD2"/>
    <w:rsid w:val="007E1663"/>
    <w:rsid w:val="007E1874"/>
    <w:rsid w:val="007E19DC"/>
    <w:rsid w:val="007E1BA6"/>
    <w:rsid w:val="007E1E83"/>
    <w:rsid w:val="007E2A70"/>
    <w:rsid w:val="007E2C31"/>
    <w:rsid w:val="007E2C3B"/>
    <w:rsid w:val="007E2E19"/>
    <w:rsid w:val="007E308D"/>
    <w:rsid w:val="007E320E"/>
    <w:rsid w:val="007E32CF"/>
    <w:rsid w:val="007E33E2"/>
    <w:rsid w:val="007E3D4A"/>
    <w:rsid w:val="007E3ECE"/>
    <w:rsid w:val="007E4200"/>
    <w:rsid w:val="007E42AD"/>
    <w:rsid w:val="007E4481"/>
    <w:rsid w:val="007E46E0"/>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E73"/>
    <w:rsid w:val="007F10F1"/>
    <w:rsid w:val="007F11CB"/>
    <w:rsid w:val="007F1207"/>
    <w:rsid w:val="007F13F6"/>
    <w:rsid w:val="007F15C1"/>
    <w:rsid w:val="007F17C8"/>
    <w:rsid w:val="007F1E5D"/>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87E"/>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3CF"/>
    <w:rsid w:val="00815A92"/>
    <w:rsid w:val="00815AE7"/>
    <w:rsid w:val="008165F0"/>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651"/>
    <w:rsid w:val="00822959"/>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6B"/>
    <w:rsid w:val="008543E4"/>
    <w:rsid w:val="00854BA3"/>
    <w:rsid w:val="0085506B"/>
    <w:rsid w:val="00855150"/>
    <w:rsid w:val="00855A16"/>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C8B"/>
    <w:rsid w:val="00861DED"/>
    <w:rsid w:val="00861F6C"/>
    <w:rsid w:val="00862096"/>
    <w:rsid w:val="008622FA"/>
    <w:rsid w:val="0086272D"/>
    <w:rsid w:val="00862BB5"/>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96C"/>
    <w:rsid w:val="00881BDD"/>
    <w:rsid w:val="00881C85"/>
    <w:rsid w:val="00881FAC"/>
    <w:rsid w:val="00882465"/>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7F8"/>
    <w:rsid w:val="008A3A49"/>
    <w:rsid w:val="008A401A"/>
    <w:rsid w:val="008A42E0"/>
    <w:rsid w:val="008A42E7"/>
    <w:rsid w:val="008A445F"/>
    <w:rsid w:val="008A44EF"/>
    <w:rsid w:val="008A48CC"/>
    <w:rsid w:val="008A4E98"/>
    <w:rsid w:val="008A4F11"/>
    <w:rsid w:val="008A4F34"/>
    <w:rsid w:val="008A572D"/>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7A1"/>
    <w:rsid w:val="008B58B1"/>
    <w:rsid w:val="008B5AFE"/>
    <w:rsid w:val="008B5B1D"/>
    <w:rsid w:val="008B5EBA"/>
    <w:rsid w:val="008B6269"/>
    <w:rsid w:val="008B6605"/>
    <w:rsid w:val="008B68BB"/>
    <w:rsid w:val="008B6C13"/>
    <w:rsid w:val="008B6F0C"/>
    <w:rsid w:val="008B75AE"/>
    <w:rsid w:val="008B78B0"/>
    <w:rsid w:val="008B7CD3"/>
    <w:rsid w:val="008B7F0C"/>
    <w:rsid w:val="008B7F95"/>
    <w:rsid w:val="008C046B"/>
    <w:rsid w:val="008C04B1"/>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F7E"/>
    <w:rsid w:val="009001DD"/>
    <w:rsid w:val="0090022F"/>
    <w:rsid w:val="00900701"/>
    <w:rsid w:val="00900932"/>
    <w:rsid w:val="00900A05"/>
    <w:rsid w:val="00900C03"/>
    <w:rsid w:val="00901165"/>
    <w:rsid w:val="00901181"/>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3F0"/>
    <w:rsid w:val="009046DD"/>
    <w:rsid w:val="00904735"/>
    <w:rsid w:val="00904B54"/>
    <w:rsid w:val="00904F42"/>
    <w:rsid w:val="009050FC"/>
    <w:rsid w:val="0090550B"/>
    <w:rsid w:val="00905695"/>
    <w:rsid w:val="00905AB5"/>
    <w:rsid w:val="009062C9"/>
    <w:rsid w:val="00906391"/>
    <w:rsid w:val="0090667A"/>
    <w:rsid w:val="009066EC"/>
    <w:rsid w:val="0090706F"/>
    <w:rsid w:val="00907586"/>
    <w:rsid w:val="00907619"/>
    <w:rsid w:val="00907650"/>
    <w:rsid w:val="00907799"/>
    <w:rsid w:val="00907D66"/>
    <w:rsid w:val="00907E38"/>
    <w:rsid w:val="00910001"/>
    <w:rsid w:val="009109E8"/>
    <w:rsid w:val="00910D86"/>
    <w:rsid w:val="00910F48"/>
    <w:rsid w:val="00911145"/>
    <w:rsid w:val="00911194"/>
    <w:rsid w:val="0091134C"/>
    <w:rsid w:val="009114AA"/>
    <w:rsid w:val="009115AA"/>
    <w:rsid w:val="00912274"/>
    <w:rsid w:val="009123EC"/>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8CE"/>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A34"/>
    <w:rsid w:val="009276CF"/>
    <w:rsid w:val="009276D4"/>
    <w:rsid w:val="009277A4"/>
    <w:rsid w:val="00927864"/>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3F0"/>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369"/>
    <w:rsid w:val="00960720"/>
    <w:rsid w:val="00960E06"/>
    <w:rsid w:val="00960EF1"/>
    <w:rsid w:val="00960F37"/>
    <w:rsid w:val="0096132C"/>
    <w:rsid w:val="0096162C"/>
    <w:rsid w:val="009616A1"/>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742"/>
    <w:rsid w:val="009709FD"/>
    <w:rsid w:val="009710CA"/>
    <w:rsid w:val="0097110D"/>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87C"/>
    <w:rsid w:val="009C28EE"/>
    <w:rsid w:val="009C2D18"/>
    <w:rsid w:val="009C2E8F"/>
    <w:rsid w:val="009C2FB8"/>
    <w:rsid w:val="009C322E"/>
    <w:rsid w:val="009C3400"/>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316"/>
    <w:rsid w:val="009D175E"/>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134"/>
    <w:rsid w:val="009D420D"/>
    <w:rsid w:val="009D4515"/>
    <w:rsid w:val="009D479C"/>
    <w:rsid w:val="009D47E5"/>
    <w:rsid w:val="009D4B29"/>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1457"/>
    <w:rsid w:val="009E1741"/>
    <w:rsid w:val="009E18EA"/>
    <w:rsid w:val="009E1969"/>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793"/>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36"/>
    <w:rsid w:val="00A33FA2"/>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28A"/>
    <w:rsid w:val="00A513B9"/>
    <w:rsid w:val="00A51777"/>
    <w:rsid w:val="00A5199E"/>
    <w:rsid w:val="00A51A84"/>
    <w:rsid w:val="00A51FCF"/>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51F"/>
    <w:rsid w:val="00A73655"/>
    <w:rsid w:val="00A73DC1"/>
    <w:rsid w:val="00A73FFD"/>
    <w:rsid w:val="00A744CA"/>
    <w:rsid w:val="00A746D5"/>
    <w:rsid w:val="00A74A4F"/>
    <w:rsid w:val="00A74B32"/>
    <w:rsid w:val="00A74CCD"/>
    <w:rsid w:val="00A750A9"/>
    <w:rsid w:val="00A75358"/>
    <w:rsid w:val="00A754A2"/>
    <w:rsid w:val="00A75639"/>
    <w:rsid w:val="00A756FB"/>
    <w:rsid w:val="00A75899"/>
    <w:rsid w:val="00A7678C"/>
    <w:rsid w:val="00A76AD0"/>
    <w:rsid w:val="00A76B2B"/>
    <w:rsid w:val="00A76E50"/>
    <w:rsid w:val="00A77474"/>
    <w:rsid w:val="00A77943"/>
    <w:rsid w:val="00A77A79"/>
    <w:rsid w:val="00A802BA"/>
    <w:rsid w:val="00A80563"/>
    <w:rsid w:val="00A809CA"/>
    <w:rsid w:val="00A80DBA"/>
    <w:rsid w:val="00A81228"/>
    <w:rsid w:val="00A81277"/>
    <w:rsid w:val="00A8161C"/>
    <w:rsid w:val="00A81D0F"/>
    <w:rsid w:val="00A81EC5"/>
    <w:rsid w:val="00A82135"/>
    <w:rsid w:val="00A8291B"/>
    <w:rsid w:val="00A829E8"/>
    <w:rsid w:val="00A8322E"/>
    <w:rsid w:val="00A832AC"/>
    <w:rsid w:val="00A832EF"/>
    <w:rsid w:val="00A838C7"/>
    <w:rsid w:val="00A83B3D"/>
    <w:rsid w:val="00A83BB9"/>
    <w:rsid w:val="00A84432"/>
    <w:rsid w:val="00A84760"/>
    <w:rsid w:val="00A84C90"/>
    <w:rsid w:val="00A84F2A"/>
    <w:rsid w:val="00A85068"/>
    <w:rsid w:val="00A85150"/>
    <w:rsid w:val="00A856FF"/>
    <w:rsid w:val="00A8577E"/>
    <w:rsid w:val="00A857CB"/>
    <w:rsid w:val="00A85855"/>
    <w:rsid w:val="00A8585E"/>
    <w:rsid w:val="00A859DF"/>
    <w:rsid w:val="00A85E9A"/>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061"/>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701E"/>
    <w:rsid w:val="00AB7208"/>
    <w:rsid w:val="00AB735D"/>
    <w:rsid w:val="00AB767F"/>
    <w:rsid w:val="00AB7A49"/>
    <w:rsid w:val="00AB7C0E"/>
    <w:rsid w:val="00AC0F45"/>
    <w:rsid w:val="00AC1323"/>
    <w:rsid w:val="00AC1651"/>
    <w:rsid w:val="00AC16AC"/>
    <w:rsid w:val="00AC209A"/>
    <w:rsid w:val="00AC24B6"/>
    <w:rsid w:val="00AC2F38"/>
    <w:rsid w:val="00AC3492"/>
    <w:rsid w:val="00AC3AE0"/>
    <w:rsid w:val="00AC4200"/>
    <w:rsid w:val="00AC4C12"/>
    <w:rsid w:val="00AC4C26"/>
    <w:rsid w:val="00AC534E"/>
    <w:rsid w:val="00AC5A2D"/>
    <w:rsid w:val="00AC5DE3"/>
    <w:rsid w:val="00AC62BA"/>
    <w:rsid w:val="00AC643F"/>
    <w:rsid w:val="00AC66DA"/>
    <w:rsid w:val="00AC6EAB"/>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44BB"/>
    <w:rsid w:val="00AD465E"/>
    <w:rsid w:val="00AD4B78"/>
    <w:rsid w:val="00AD504D"/>
    <w:rsid w:val="00AD5735"/>
    <w:rsid w:val="00AD58BB"/>
    <w:rsid w:val="00AD59AF"/>
    <w:rsid w:val="00AD5D88"/>
    <w:rsid w:val="00AD5FAC"/>
    <w:rsid w:val="00AD614B"/>
    <w:rsid w:val="00AD6200"/>
    <w:rsid w:val="00AD670C"/>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CE9"/>
    <w:rsid w:val="00B06D89"/>
    <w:rsid w:val="00B0712A"/>
    <w:rsid w:val="00B0712D"/>
    <w:rsid w:val="00B0728F"/>
    <w:rsid w:val="00B0733D"/>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92E"/>
    <w:rsid w:val="00B12ECB"/>
    <w:rsid w:val="00B12F78"/>
    <w:rsid w:val="00B137D9"/>
    <w:rsid w:val="00B13842"/>
    <w:rsid w:val="00B13B35"/>
    <w:rsid w:val="00B13E93"/>
    <w:rsid w:val="00B13F02"/>
    <w:rsid w:val="00B14157"/>
    <w:rsid w:val="00B141AE"/>
    <w:rsid w:val="00B1469B"/>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46B"/>
    <w:rsid w:val="00B23EFA"/>
    <w:rsid w:val="00B24002"/>
    <w:rsid w:val="00B240EC"/>
    <w:rsid w:val="00B240F7"/>
    <w:rsid w:val="00B24697"/>
    <w:rsid w:val="00B246B0"/>
    <w:rsid w:val="00B24CA6"/>
    <w:rsid w:val="00B250C3"/>
    <w:rsid w:val="00B256CB"/>
    <w:rsid w:val="00B25747"/>
    <w:rsid w:val="00B2585E"/>
    <w:rsid w:val="00B25C4B"/>
    <w:rsid w:val="00B25D94"/>
    <w:rsid w:val="00B25DDB"/>
    <w:rsid w:val="00B25E1C"/>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111"/>
    <w:rsid w:val="00B4337F"/>
    <w:rsid w:val="00B434AE"/>
    <w:rsid w:val="00B44155"/>
    <w:rsid w:val="00B44180"/>
    <w:rsid w:val="00B442B3"/>
    <w:rsid w:val="00B444EF"/>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6CB"/>
    <w:rsid w:val="00B61AC1"/>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D20"/>
    <w:rsid w:val="00B664D3"/>
    <w:rsid w:val="00B66741"/>
    <w:rsid w:val="00B669DA"/>
    <w:rsid w:val="00B67027"/>
    <w:rsid w:val="00B67450"/>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506"/>
    <w:rsid w:val="00B855CE"/>
    <w:rsid w:val="00B86061"/>
    <w:rsid w:val="00B8656B"/>
    <w:rsid w:val="00B8700C"/>
    <w:rsid w:val="00B874F1"/>
    <w:rsid w:val="00B87700"/>
    <w:rsid w:val="00B8791C"/>
    <w:rsid w:val="00B8794A"/>
    <w:rsid w:val="00B879E0"/>
    <w:rsid w:val="00B87B39"/>
    <w:rsid w:val="00B87B3B"/>
    <w:rsid w:val="00B90200"/>
    <w:rsid w:val="00B9022A"/>
    <w:rsid w:val="00B9039B"/>
    <w:rsid w:val="00B90487"/>
    <w:rsid w:val="00B905F6"/>
    <w:rsid w:val="00B90705"/>
    <w:rsid w:val="00B90750"/>
    <w:rsid w:val="00B90E93"/>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AD"/>
    <w:rsid w:val="00BD2663"/>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D2"/>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C4B"/>
    <w:rsid w:val="00C43F9F"/>
    <w:rsid w:val="00C44508"/>
    <w:rsid w:val="00C44704"/>
    <w:rsid w:val="00C4489F"/>
    <w:rsid w:val="00C44A8D"/>
    <w:rsid w:val="00C44BDA"/>
    <w:rsid w:val="00C45583"/>
    <w:rsid w:val="00C45D28"/>
    <w:rsid w:val="00C45F45"/>
    <w:rsid w:val="00C46393"/>
    <w:rsid w:val="00C46718"/>
    <w:rsid w:val="00C46861"/>
    <w:rsid w:val="00C46B1A"/>
    <w:rsid w:val="00C46C40"/>
    <w:rsid w:val="00C46DFA"/>
    <w:rsid w:val="00C47293"/>
    <w:rsid w:val="00C4737E"/>
    <w:rsid w:val="00C47730"/>
    <w:rsid w:val="00C478CE"/>
    <w:rsid w:val="00C47CCC"/>
    <w:rsid w:val="00C47E92"/>
    <w:rsid w:val="00C5073A"/>
    <w:rsid w:val="00C50E65"/>
    <w:rsid w:val="00C517E6"/>
    <w:rsid w:val="00C5278F"/>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AA"/>
    <w:rsid w:val="00C61E7C"/>
    <w:rsid w:val="00C6258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600E"/>
    <w:rsid w:val="00C767FD"/>
    <w:rsid w:val="00C7682B"/>
    <w:rsid w:val="00C76E79"/>
    <w:rsid w:val="00C77471"/>
    <w:rsid w:val="00C7752F"/>
    <w:rsid w:val="00C77824"/>
    <w:rsid w:val="00C779BB"/>
    <w:rsid w:val="00C77C63"/>
    <w:rsid w:val="00C77F53"/>
    <w:rsid w:val="00C801F7"/>
    <w:rsid w:val="00C805FA"/>
    <w:rsid w:val="00C80738"/>
    <w:rsid w:val="00C80FAE"/>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323"/>
    <w:rsid w:val="00C859C0"/>
    <w:rsid w:val="00C85D06"/>
    <w:rsid w:val="00C864A1"/>
    <w:rsid w:val="00C86B04"/>
    <w:rsid w:val="00C86E73"/>
    <w:rsid w:val="00C87092"/>
    <w:rsid w:val="00C870FB"/>
    <w:rsid w:val="00C8721A"/>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503D"/>
    <w:rsid w:val="00CA548F"/>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269"/>
    <w:rsid w:val="00CE1585"/>
    <w:rsid w:val="00CE1757"/>
    <w:rsid w:val="00CE20A3"/>
    <w:rsid w:val="00CE2371"/>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BA"/>
    <w:rsid w:val="00CE7740"/>
    <w:rsid w:val="00CE7D0D"/>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71AC"/>
    <w:rsid w:val="00D17F06"/>
    <w:rsid w:val="00D200A3"/>
    <w:rsid w:val="00D20142"/>
    <w:rsid w:val="00D20162"/>
    <w:rsid w:val="00D20C59"/>
    <w:rsid w:val="00D20E43"/>
    <w:rsid w:val="00D2134C"/>
    <w:rsid w:val="00D2150E"/>
    <w:rsid w:val="00D215EF"/>
    <w:rsid w:val="00D215F6"/>
    <w:rsid w:val="00D21C0A"/>
    <w:rsid w:val="00D21E38"/>
    <w:rsid w:val="00D22308"/>
    <w:rsid w:val="00D22491"/>
    <w:rsid w:val="00D22608"/>
    <w:rsid w:val="00D22635"/>
    <w:rsid w:val="00D22839"/>
    <w:rsid w:val="00D235CE"/>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255E"/>
    <w:rsid w:val="00D325D6"/>
    <w:rsid w:val="00D325E1"/>
    <w:rsid w:val="00D32A12"/>
    <w:rsid w:val="00D33024"/>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70A"/>
    <w:rsid w:val="00D43C09"/>
    <w:rsid w:val="00D4403A"/>
    <w:rsid w:val="00D443D9"/>
    <w:rsid w:val="00D449E0"/>
    <w:rsid w:val="00D44A7E"/>
    <w:rsid w:val="00D44AF6"/>
    <w:rsid w:val="00D44D9B"/>
    <w:rsid w:val="00D44E25"/>
    <w:rsid w:val="00D45031"/>
    <w:rsid w:val="00D453B5"/>
    <w:rsid w:val="00D454EA"/>
    <w:rsid w:val="00D45919"/>
    <w:rsid w:val="00D4596A"/>
    <w:rsid w:val="00D45B51"/>
    <w:rsid w:val="00D4614E"/>
    <w:rsid w:val="00D4617C"/>
    <w:rsid w:val="00D461C0"/>
    <w:rsid w:val="00D465E2"/>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47F"/>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E"/>
    <w:rsid w:val="00DA04F8"/>
    <w:rsid w:val="00DA05D2"/>
    <w:rsid w:val="00DA0D2D"/>
    <w:rsid w:val="00DA169D"/>
    <w:rsid w:val="00DA1B88"/>
    <w:rsid w:val="00DA1C55"/>
    <w:rsid w:val="00DA1E9C"/>
    <w:rsid w:val="00DA1F03"/>
    <w:rsid w:val="00DA2278"/>
    <w:rsid w:val="00DA295A"/>
    <w:rsid w:val="00DA2DE6"/>
    <w:rsid w:val="00DA3123"/>
    <w:rsid w:val="00DA3678"/>
    <w:rsid w:val="00DA36C3"/>
    <w:rsid w:val="00DA3BA3"/>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74D"/>
    <w:rsid w:val="00DA79A0"/>
    <w:rsid w:val="00DA7BD6"/>
    <w:rsid w:val="00DB0045"/>
    <w:rsid w:val="00DB0246"/>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121D"/>
    <w:rsid w:val="00DD17B9"/>
    <w:rsid w:val="00DD1BEF"/>
    <w:rsid w:val="00DD1CA6"/>
    <w:rsid w:val="00DD26FE"/>
    <w:rsid w:val="00DD27F9"/>
    <w:rsid w:val="00DD2800"/>
    <w:rsid w:val="00DD287B"/>
    <w:rsid w:val="00DD3382"/>
    <w:rsid w:val="00DD3B65"/>
    <w:rsid w:val="00DD4A35"/>
    <w:rsid w:val="00DD4A99"/>
    <w:rsid w:val="00DD4E6A"/>
    <w:rsid w:val="00DD504A"/>
    <w:rsid w:val="00DD55AF"/>
    <w:rsid w:val="00DD587F"/>
    <w:rsid w:val="00DD5C52"/>
    <w:rsid w:val="00DD69DA"/>
    <w:rsid w:val="00DD70C0"/>
    <w:rsid w:val="00DD7167"/>
    <w:rsid w:val="00DD7404"/>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C0"/>
    <w:rsid w:val="00DE4517"/>
    <w:rsid w:val="00DE45AD"/>
    <w:rsid w:val="00DE464A"/>
    <w:rsid w:val="00DE4CCF"/>
    <w:rsid w:val="00DE4E3E"/>
    <w:rsid w:val="00DE4FDB"/>
    <w:rsid w:val="00DE5208"/>
    <w:rsid w:val="00DE525C"/>
    <w:rsid w:val="00DE5AAD"/>
    <w:rsid w:val="00DE636B"/>
    <w:rsid w:val="00DE63EC"/>
    <w:rsid w:val="00DE6693"/>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89E"/>
    <w:rsid w:val="00DF7A08"/>
    <w:rsid w:val="00E00762"/>
    <w:rsid w:val="00E00D1E"/>
    <w:rsid w:val="00E00D65"/>
    <w:rsid w:val="00E00F59"/>
    <w:rsid w:val="00E0151D"/>
    <w:rsid w:val="00E0193B"/>
    <w:rsid w:val="00E02299"/>
    <w:rsid w:val="00E028AA"/>
    <w:rsid w:val="00E02A0D"/>
    <w:rsid w:val="00E02DF6"/>
    <w:rsid w:val="00E02E4D"/>
    <w:rsid w:val="00E0389E"/>
    <w:rsid w:val="00E03AAB"/>
    <w:rsid w:val="00E03B92"/>
    <w:rsid w:val="00E03ED3"/>
    <w:rsid w:val="00E03F61"/>
    <w:rsid w:val="00E04241"/>
    <w:rsid w:val="00E0441F"/>
    <w:rsid w:val="00E049A2"/>
    <w:rsid w:val="00E04A8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E15"/>
    <w:rsid w:val="00E330F6"/>
    <w:rsid w:val="00E332EA"/>
    <w:rsid w:val="00E33A19"/>
    <w:rsid w:val="00E33D4B"/>
    <w:rsid w:val="00E340E2"/>
    <w:rsid w:val="00E35300"/>
    <w:rsid w:val="00E35642"/>
    <w:rsid w:val="00E35B43"/>
    <w:rsid w:val="00E35BCA"/>
    <w:rsid w:val="00E35F50"/>
    <w:rsid w:val="00E36458"/>
    <w:rsid w:val="00E36839"/>
    <w:rsid w:val="00E36A43"/>
    <w:rsid w:val="00E36A68"/>
    <w:rsid w:val="00E36D1D"/>
    <w:rsid w:val="00E370D8"/>
    <w:rsid w:val="00E373F7"/>
    <w:rsid w:val="00E37975"/>
    <w:rsid w:val="00E37E08"/>
    <w:rsid w:val="00E401D2"/>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4BD"/>
    <w:rsid w:val="00E47C22"/>
    <w:rsid w:val="00E47C75"/>
    <w:rsid w:val="00E47E31"/>
    <w:rsid w:val="00E504F9"/>
    <w:rsid w:val="00E507F6"/>
    <w:rsid w:val="00E50894"/>
    <w:rsid w:val="00E5122B"/>
    <w:rsid w:val="00E5132A"/>
    <w:rsid w:val="00E51495"/>
    <w:rsid w:val="00E51702"/>
    <w:rsid w:val="00E5198D"/>
    <w:rsid w:val="00E51CF8"/>
    <w:rsid w:val="00E520B0"/>
    <w:rsid w:val="00E5220B"/>
    <w:rsid w:val="00E52CB9"/>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226"/>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9C7"/>
    <w:rsid w:val="00E76DF0"/>
    <w:rsid w:val="00E76FEB"/>
    <w:rsid w:val="00E7798D"/>
    <w:rsid w:val="00E77DC1"/>
    <w:rsid w:val="00E807D8"/>
    <w:rsid w:val="00E80C18"/>
    <w:rsid w:val="00E80C84"/>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CF1"/>
    <w:rsid w:val="00E844EF"/>
    <w:rsid w:val="00E84537"/>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608"/>
    <w:rsid w:val="00E907BC"/>
    <w:rsid w:val="00E90B28"/>
    <w:rsid w:val="00E90C7C"/>
    <w:rsid w:val="00E9109E"/>
    <w:rsid w:val="00E91404"/>
    <w:rsid w:val="00E91AD1"/>
    <w:rsid w:val="00E927C3"/>
    <w:rsid w:val="00E92944"/>
    <w:rsid w:val="00E92BA6"/>
    <w:rsid w:val="00E92D00"/>
    <w:rsid w:val="00E93071"/>
    <w:rsid w:val="00E930EB"/>
    <w:rsid w:val="00E9315E"/>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289"/>
    <w:rsid w:val="00EE23B5"/>
    <w:rsid w:val="00EE23E3"/>
    <w:rsid w:val="00EE26F4"/>
    <w:rsid w:val="00EE26F5"/>
    <w:rsid w:val="00EE2964"/>
    <w:rsid w:val="00EE2A8F"/>
    <w:rsid w:val="00EE2B03"/>
    <w:rsid w:val="00EE335F"/>
    <w:rsid w:val="00EE343E"/>
    <w:rsid w:val="00EE3504"/>
    <w:rsid w:val="00EE464C"/>
    <w:rsid w:val="00EE47E4"/>
    <w:rsid w:val="00EE49A6"/>
    <w:rsid w:val="00EE5163"/>
    <w:rsid w:val="00EE51F1"/>
    <w:rsid w:val="00EE53B9"/>
    <w:rsid w:val="00EE55AB"/>
    <w:rsid w:val="00EE56A8"/>
    <w:rsid w:val="00EE5A8E"/>
    <w:rsid w:val="00EE623E"/>
    <w:rsid w:val="00EE64DA"/>
    <w:rsid w:val="00EE64E4"/>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4F65"/>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32CB"/>
    <w:rsid w:val="00F143B4"/>
    <w:rsid w:val="00F145E9"/>
    <w:rsid w:val="00F14713"/>
    <w:rsid w:val="00F14957"/>
    <w:rsid w:val="00F14A12"/>
    <w:rsid w:val="00F14ABF"/>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10AC"/>
    <w:rsid w:val="00F21AC0"/>
    <w:rsid w:val="00F21CA0"/>
    <w:rsid w:val="00F21FF2"/>
    <w:rsid w:val="00F2222C"/>
    <w:rsid w:val="00F223C1"/>
    <w:rsid w:val="00F2245A"/>
    <w:rsid w:val="00F22682"/>
    <w:rsid w:val="00F228B1"/>
    <w:rsid w:val="00F229B4"/>
    <w:rsid w:val="00F23A55"/>
    <w:rsid w:val="00F23C0C"/>
    <w:rsid w:val="00F24629"/>
    <w:rsid w:val="00F24830"/>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20B8"/>
    <w:rsid w:val="00F4215B"/>
    <w:rsid w:val="00F42239"/>
    <w:rsid w:val="00F4276F"/>
    <w:rsid w:val="00F42B32"/>
    <w:rsid w:val="00F42BC9"/>
    <w:rsid w:val="00F42F74"/>
    <w:rsid w:val="00F432B2"/>
    <w:rsid w:val="00F43525"/>
    <w:rsid w:val="00F4363E"/>
    <w:rsid w:val="00F43992"/>
    <w:rsid w:val="00F44697"/>
    <w:rsid w:val="00F4481F"/>
    <w:rsid w:val="00F448BA"/>
    <w:rsid w:val="00F44CEA"/>
    <w:rsid w:val="00F451EB"/>
    <w:rsid w:val="00F452C5"/>
    <w:rsid w:val="00F452D3"/>
    <w:rsid w:val="00F455F0"/>
    <w:rsid w:val="00F45C70"/>
    <w:rsid w:val="00F45DA2"/>
    <w:rsid w:val="00F45DEE"/>
    <w:rsid w:val="00F460ED"/>
    <w:rsid w:val="00F4648B"/>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CA"/>
    <w:rsid w:val="00F53F5D"/>
    <w:rsid w:val="00F54098"/>
    <w:rsid w:val="00F540EB"/>
    <w:rsid w:val="00F54A06"/>
    <w:rsid w:val="00F550C3"/>
    <w:rsid w:val="00F55408"/>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8D"/>
    <w:rsid w:val="00FA32F8"/>
    <w:rsid w:val="00FA3F4E"/>
    <w:rsid w:val="00FA41A2"/>
    <w:rsid w:val="00FA46E0"/>
    <w:rsid w:val="00FA47B0"/>
    <w:rsid w:val="00FA4DA0"/>
    <w:rsid w:val="00FA5160"/>
    <w:rsid w:val="00FA518D"/>
    <w:rsid w:val="00FA5BC5"/>
    <w:rsid w:val="00FA6098"/>
    <w:rsid w:val="00FA6489"/>
    <w:rsid w:val="00FA6CD2"/>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5486"/>
    <w:rsid w:val="00FB5799"/>
    <w:rsid w:val="00FB5D24"/>
    <w:rsid w:val="00FB623D"/>
    <w:rsid w:val="00FB64C9"/>
    <w:rsid w:val="00FB699D"/>
    <w:rsid w:val="00FB6D27"/>
    <w:rsid w:val="00FB7253"/>
    <w:rsid w:val="00FB7342"/>
    <w:rsid w:val="00FB7457"/>
    <w:rsid w:val="00FB7458"/>
    <w:rsid w:val="00FB747E"/>
    <w:rsid w:val="00FB7730"/>
    <w:rsid w:val="00FB7CDD"/>
    <w:rsid w:val="00FC0116"/>
    <w:rsid w:val="00FC034C"/>
    <w:rsid w:val="00FC049B"/>
    <w:rsid w:val="00FC05F8"/>
    <w:rsid w:val="00FC0648"/>
    <w:rsid w:val="00FC0CAA"/>
    <w:rsid w:val="00FC1116"/>
    <w:rsid w:val="00FC139B"/>
    <w:rsid w:val="00FC14FF"/>
    <w:rsid w:val="00FC1581"/>
    <w:rsid w:val="00FC2140"/>
    <w:rsid w:val="00FC2635"/>
    <w:rsid w:val="00FC28E3"/>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D04"/>
    <w:rsid w:val="00FE46AB"/>
    <w:rsid w:val="00FE49A2"/>
    <w:rsid w:val="00FE4AB7"/>
    <w:rsid w:val="00FE4BAA"/>
    <w:rsid w:val="00FE4EC0"/>
    <w:rsid w:val="00FE4FD2"/>
    <w:rsid w:val="00FE5759"/>
    <w:rsid w:val="00FE5983"/>
    <w:rsid w:val="00FE5A43"/>
    <w:rsid w:val="00FE5CD7"/>
    <w:rsid w:val="00FE5FAC"/>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4"/>
    <w:rsid w:val="00FF2C44"/>
    <w:rsid w:val="00FF2E04"/>
    <w:rsid w:val="00FF2FCE"/>
    <w:rsid w:val="00FF30F7"/>
    <w:rsid w:val="00FF3BFF"/>
    <w:rsid w:val="00FF446D"/>
    <w:rsid w:val="00FF4B31"/>
    <w:rsid w:val="00FF5068"/>
    <w:rsid w:val="00FF57C4"/>
    <w:rsid w:val="00FF5908"/>
    <w:rsid w:val="00FF5947"/>
    <w:rsid w:val="00FF5E32"/>
    <w:rsid w:val="00FF649D"/>
    <w:rsid w:val="00FF64C1"/>
    <w:rsid w:val="00FF687F"/>
    <w:rsid w:val="00FF6A99"/>
    <w:rsid w:val="00FF6AA4"/>
    <w:rsid w:val="00FF6DF1"/>
    <w:rsid w:val="00FF7389"/>
    <w:rsid w:val="00FF753A"/>
    <w:rsid w:val="00FF7560"/>
    <w:rsid w:val="00FF78A8"/>
    <w:rsid w:val="00FF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uiPriority w:val="99"/>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Название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59"/>
    <w:rsid w:val="00AD59AF"/>
    <w:pPr>
      <w:spacing w:after="200" w:line="276"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0">
    <w:name w:val="ConsPlusDocList"/>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82D2E-6328-4260-8C14-4B59E8D0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1509</Words>
  <Characters>8606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2016-07-06T13:18:00Z</cp:lastPrinted>
  <dcterms:created xsi:type="dcterms:W3CDTF">2016-07-06T12:44:00Z</dcterms:created>
  <dcterms:modified xsi:type="dcterms:W3CDTF">2016-07-06T13:20:00Z</dcterms:modified>
</cp:coreProperties>
</file>