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585761" w:rsidP="0035724A">
            <w:pPr>
              <w:jc w:val="center"/>
              <w:rPr>
                <w:szCs w:val="28"/>
              </w:rPr>
            </w:pPr>
            <w:r>
              <w:rPr>
                <w:sz w:val="28"/>
                <w:szCs w:val="28"/>
              </w:rPr>
              <w:t>10</w:t>
            </w:r>
            <w:r w:rsidR="008B53B7" w:rsidRPr="0043720E">
              <w:rPr>
                <w:sz w:val="28"/>
                <w:szCs w:val="28"/>
              </w:rPr>
              <w:t>.0</w:t>
            </w:r>
            <w:r>
              <w:rPr>
                <w:sz w:val="28"/>
                <w:szCs w:val="28"/>
              </w:rPr>
              <w:t>7</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E109CD">
              <w:rPr>
                <w:sz w:val="28"/>
                <w:szCs w:val="28"/>
              </w:rPr>
              <w:t>80</w:t>
            </w:r>
          </w:p>
        </w:tc>
      </w:tr>
    </w:tbl>
    <w:p w:rsidR="00D12C3C" w:rsidRDefault="00D12C3C" w:rsidP="00D12C3C">
      <w:pPr>
        <w:ind w:firstLine="1276"/>
      </w:pPr>
      <w:r w:rsidRPr="0043720E">
        <w:t>с.</w:t>
      </w:r>
      <w:r w:rsidR="00523A0E">
        <w:t> </w:t>
      </w:r>
      <w:r w:rsidRPr="0043720E">
        <w:t>Кичменгский Городок</w:t>
      </w:r>
    </w:p>
    <w:p w:rsidR="00523A0E" w:rsidRDefault="00523A0E" w:rsidP="00D12C3C">
      <w:pPr>
        <w:ind w:firstLine="1276"/>
        <w:rPr>
          <w:sz w:val="28"/>
          <w:szCs w:val="28"/>
        </w:rPr>
      </w:pPr>
    </w:p>
    <w:p w:rsidR="00E109CD" w:rsidRPr="006D6098" w:rsidRDefault="00E109CD" w:rsidP="00D12C3C">
      <w:pPr>
        <w:ind w:firstLine="1276"/>
        <w:rPr>
          <w:sz w:val="28"/>
          <w:szCs w:val="28"/>
        </w:rPr>
      </w:pPr>
    </w:p>
    <w:p w:rsidR="00E109CD" w:rsidRDefault="00E109CD" w:rsidP="00E109CD">
      <w:pPr>
        <w:ind w:left="567" w:right="3402"/>
        <w:rPr>
          <w:sz w:val="28"/>
          <w:szCs w:val="28"/>
        </w:rPr>
      </w:pPr>
      <w:r>
        <w:rPr>
          <w:sz w:val="28"/>
          <w:szCs w:val="28"/>
        </w:rPr>
        <w:t>Об определении уполномоченного органа на осуществление переданных государственных полномочий в части установления цен (тарифов) и осуществление регионального государственного надзора за применением подлежащих государственному регулированию цен (тарифов) в сфере переданных полномочий.</w:t>
      </w:r>
    </w:p>
    <w:p w:rsidR="00E109CD" w:rsidRDefault="00E109CD" w:rsidP="00E109CD">
      <w:pPr>
        <w:rPr>
          <w:sz w:val="28"/>
          <w:szCs w:val="28"/>
        </w:rPr>
      </w:pPr>
    </w:p>
    <w:p w:rsidR="00E109CD" w:rsidRDefault="00E109CD" w:rsidP="00E109CD">
      <w:pPr>
        <w:rPr>
          <w:sz w:val="28"/>
          <w:szCs w:val="28"/>
        </w:rPr>
      </w:pPr>
    </w:p>
    <w:p w:rsidR="00E109CD" w:rsidRDefault="00E109CD" w:rsidP="00E109CD">
      <w:pPr>
        <w:ind w:firstLine="567"/>
        <w:jc w:val="both"/>
        <w:rPr>
          <w:sz w:val="28"/>
          <w:szCs w:val="28"/>
        </w:rPr>
      </w:pPr>
      <w:r>
        <w:rPr>
          <w:sz w:val="28"/>
          <w:szCs w:val="28"/>
        </w:rPr>
        <w:t xml:space="preserve">В соответствии с </w:t>
      </w:r>
      <w:r w:rsidRPr="00AF20FA">
        <w:rPr>
          <w:sz w:val="28"/>
          <w:szCs w:val="28"/>
        </w:rPr>
        <w:t>Закон</w:t>
      </w:r>
      <w:r>
        <w:rPr>
          <w:sz w:val="28"/>
          <w:szCs w:val="28"/>
        </w:rPr>
        <w:t>ом</w:t>
      </w:r>
      <w:r w:rsidRPr="00AF20FA">
        <w:rPr>
          <w:sz w:val="28"/>
          <w:szCs w:val="28"/>
        </w:rPr>
        <w:t xml:space="preserve"> Вологодской области от</w:t>
      </w:r>
      <w:r>
        <w:rPr>
          <w:sz w:val="28"/>
          <w:szCs w:val="28"/>
        </w:rPr>
        <w:t> </w:t>
      </w:r>
      <w:r w:rsidRPr="00AF20FA">
        <w:rPr>
          <w:sz w:val="28"/>
          <w:szCs w:val="28"/>
        </w:rPr>
        <w:t xml:space="preserve">05.10.2006 </w:t>
      </w:r>
      <w:r>
        <w:rPr>
          <w:sz w:val="28"/>
          <w:szCs w:val="28"/>
        </w:rPr>
        <w:t>№ </w:t>
      </w:r>
      <w:r w:rsidRPr="00AF20FA">
        <w:rPr>
          <w:sz w:val="28"/>
          <w:szCs w:val="28"/>
        </w:rPr>
        <w:t xml:space="preserve">1501-ОЗ </w:t>
      </w:r>
      <w:r>
        <w:rPr>
          <w:sz w:val="28"/>
          <w:szCs w:val="28"/>
        </w:rPr>
        <w:t>«</w:t>
      </w:r>
      <w:r w:rsidRPr="00AF20FA">
        <w:rPr>
          <w:sz w:val="28"/>
          <w:szCs w:val="28"/>
        </w:rPr>
        <w:t>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w:t>
      </w:r>
      <w:r>
        <w:rPr>
          <w:sz w:val="28"/>
          <w:szCs w:val="28"/>
        </w:rPr>
        <w:t>ере регулирования цен (тарифов)»</w:t>
      </w:r>
      <w:r w:rsidRPr="00AF20FA">
        <w:rPr>
          <w:sz w:val="28"/>
          <w:szCs w:val="28"/>
        </w:rPr>
        <w:t xml:space="preserve"> </w:t>
      </w:r>
      <w:r>
        <w:rPr>
          <w:sz w:val="28"/>
          <w:szCs w:val="28"/>
        </w:rPr>
        <w:t xml:space="preserve">Муниципальное Собрание Кичменгско-Городецкого муниципального района </w:t>
      </w:r>
      <w:r>
        <w:rPr>
          <w:b/>
          <w:sz w:val="28"/>
          <w:szCs w:val="28"/>
        </w:rPr>
        <w:t>РЕШИЛО</w:t>
      </w:r>
      <w:r>
        <w:rPr>
          <w:sz w:val="28"/>
          <w:szCs w:val="28"/>
        </w:rPr>
        <w:t>:</w:t>
      </w:r>
    </w:p>
    <w:p w:rsidR="00E109CD" w:rsidRPr="00E109CD" w:rsidRDefault="00E109CD" w:rsidP="00E109CD">
      <w:pPr>
        <w:pStyle w:val="a5"/>
        <w:numPr>
          <w:ilvl w:val="0"/>
          <w:numId w:val="21"/>
        </w:numPr>
        <w:tabs>
          <w:tab w:val="left" w:pos="284"/>
          <w:tab w:val="left" w:pos="851"/>
        </w:tabs>
        <w:ind w:left="0" w:firstLine="567"/>
        <w:jc w:val="both"/>
        <w:rPr>
          <w:sz w:val="28"/>
          <w:szCs w:val="28"/>
        </w:rPr>
      </w:pPr>
      <w:r w:rsidRPr="00E109CD">
        <w:rPr>
          <w:sz w:val="28"/>
          <w:szCs w:val="28"/>
        </w:rPr>
        <w:t>Определить администрацию Кичменгско-Городецкого муниципального района в лице управления по экономической политике и сельскому хозяйству администрации района уполномоченным органом по установлению подлежащих государственному регулированию цен (тарифов) в соответствии с законодательством Российской Федерации на перевозку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железнодорожного транспорта) и осуществлению регионального государственного надзора за применением подлежащих государственному регулированию цен (тарифов) в указанной сфере.</w:t>
      </w:r>
    </w:p>
    <w:p w:rsidR="00E109CD" w:rsidRPr="00E109CD" w:rsidRDefault="00E109CD" w:rsidP="00E109CD">
      <w:pPr>
        <w:pStyle w:val="a5"/>
        <w:numPr>
          <w:ilvl w:val="0"/>
          <w:numId w:val="21"/>
        </w:numPr>
        <w:tabs>
          <w:tab w:val="left" w:pos="284"/>
          <w:tab w:val="left" w:pos="851"/>
        </w:tabs>
        <w:ind w:left="0" w:firstLine="567"/>
        <w:jc w:val="both"/>
        <w:rPr>
          <w:sz w:val="28"/>
          <w:szCs w:val="28"/>
        </w:rPr>
      </w:pPr>
      <w:r w:rsidRPr="00E109CD">
        <w:rPr>
          <w:sz w:val="28"/>
          <w:szCs w:val="28"/>
        </w:rPr>
        <w:t xml:space="preserve">Определить администрацию Кичменгско-Городецкого муниципального района в лице управления по имущественным отношениям, </w:t>
      </w:r>
      <w:r w:rsidRPr="00E109CD">
        <w:rPr>
          <w:sz w:val="28"/>
          <w:szCs w:val="28"/>
        </w:rPr>
        <w:lastRenderedPageBreak/>
        <w:t>жилищно-коммунальному хозяйству и градостроительству администрации района уполномоченным органом по установлению подлежащих государственному регулированию цен (тарифов) в соответствии с законодательством Российской Федерации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и осуществлению регионального государственного надзора за применением подлежащих государственному регулированию цен (тарифов) в указанной сфере.</w:t>
      </w:r>
    </w:p>
    <w:p w:rsidR="00E109CD" w:rsidRPr="00E109CD" w:rsidRDefault="00E109CD" w:rsidP="00E109CD">
      <w:pPr>
        <w:pStyle w:val="a5"/>
        <w:numPr>
          <w:ilvl w:val="0"/>
          <w:numId w:val="21"/>
        </w:numPr>
        <w:tabs>
          <w:tab w:val="left" w:pos="284"/>
          <w:tab w:val="left" w:pos="851"/>
        </w:tabs>
        <w:ind w:left="0" w:firstLine="567"/>
        <w:jc w:val="both"/>
        <w:rPr>
          <w:sz w:val="28"/>
          <w:szCs w:val="28"/>
        </w:rPr>
      </w:pPr>
      <w:r w:rsidRPr="00E109CD">
        <w:rPr>
          <w:sz w:val="28"/>
          <w:szCs w:val="28"/>
        </w:rPr>
        <w:t>Настоящее решение вступает в силу со дня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E109CD" w:rsidRDefault="00E109CD" w:rsidP="00E109CD">
      <w:pPr>
        <w:rPr>
          <w:sz w:val="28"/>
          <w:szCs w:val="28"/>
        </w:rPr>
      </w:pPr>
    </w:p>
    <w:p w:rsidR="00E109CD" w:rsidRDefault="00E109CD" w:rsidP="00E109CD">
      <w:pPr>
        <w:rPr>
          <w:sz w:val="28"/>
          <w:szCs w:val="28"/>
        </w:rPr>
      </w:pPr>
    </w:p>
    <w:p w:rsidR="00E109CD" w:rsidRDefault="00E109CD" w:rsidP="00E109CD">
      <w:pPr>
        <w:rPr>
          <w:sz w:val="28"/>
          <w:szCs w:val="28"/>
        </w:rPr>
      </w:pPr>
    </w:p>
    <w:p w:rsidR="00E109CD" w:rsidRDefault="00E109CD" w:rsidP="00E109CD">
      <w:pPr>
        <w:rPr>
          <w:sz w:val="28"/>
          <w:szCs w:val="28"/>
        </w:rPr>
      </w:pPr>
      <w:r>
        <w:rPr>
          <w:sz w:val="28"/>
          <w:szCs w:val="28"/>
        </w:rPr>
        <w:t>Глава района                                                                                         Л.Н.Дьякова</w:t>
      </w:r>
    </w:p>
    <w:sectPr w:rsidR="00E109CD" w:rsidSect="00E109C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C8" w:rsidRDefault="000B31C8" w:rsidP="006B1A05">
      <w:r>
        <w:separator/>
      </w:r>
    </w:p>
  </w:endnote>
  <w:endnote w:type="continuationSeparator" w:id="0">
    <w:p w:rsidR="000B31C8" w:rsidRDefault="000B31C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C8" w:rsidRDefault="000B31C8" w:rsidP="006B1A05">
      <w:r>
        <w:separator/>
      </w:r>
    </w:p>
  </w:footnote>
  <w:footnote w:type="continuationSeparator" w:id="0">
    <w:p w:rsidR="000B31C8" w:rsidRDefault="000B31C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1561C9">
        <w:pPr>
          <w:pStyle w:val="a8"/>
          <w:jc w:val="center"/>
        </w:pPr>
        <w:fldSimple w:instr=" PAGE   \* MERGEFORMAT ">
          <w:r w:rsidR="00E109CD">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9">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77FE2678"/>
    <w:multiLevelType w:val="hybridMultilevel"/>
    <w:tmpl w:val="4C4A2E0A"/>
    <w:lvl w:ilvl="0" w:tplc="40349E7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22"/>
  </w:num>
  <w:num w:numId="5">
    <w:abstractNumId w:val="17"/>
  </w:num>
  <w:num w:numId="6">
    <w:abstractNumId w:val="16"/>
  </w:num>
  <w:num w:numId="7">
    <w:abstractNumId w:val="15"/>
  </w:num>
  <w:num w:numId="8">
    <w:abstractNumId w:val="4"/>
  </w:num>
  <w:num w:numId="9">
    <w:abstractNumId w:val="13"/>
  </w:num>
  <w:num w:numId="10">
    <w:abstractNumId w:val="20"/>
  </w:num>
  <w:num w:numId="11">
    <w:abstractNumId w:val="5"/>
  </w:num>
  <w:num w:numId="12">
    <w:abstractNumId w:val="9"/>
  </w:num>
  <w:num w:numId="13">
    <w:abstractNumId w:val="6"/>
  </w:num>
  <w:num w:numId="14">
    <w:abstractNumId w:val="11"/>
  </w:num>
  <w:num w:numId="15">
    <w:abstractNumId w:val="24"/>
  </w:num>
  <w:num w:numId="16">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1C8"/>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1C9"/>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5085"/>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098"/>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BF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CCF"/>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5C"/>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9CD"/>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C597-3AEE-4DF1-A940-9F09EE21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2017-07-11T08:05:00Z</cp:lastPrinted>
  <dcterms:created xsi:type="dcterms:W3CDTF">2017-07-11T08:11:00Z</dcterms:created>
  <dcterms:modified xsi:type="dcterms:W3CDTF">2017-07-11T08:25:00Z</dcterms:modified>
</cp:coreProperties>
</file>