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EEC" w:rsidRPr="00D01EEC" w:rsidRDefault="00D01EEC" w:rsidP="00D01EEC">
      <w:pPr>
        <w:spacing w:before="26"/>
        <w:ind w:left="142" w:right="-31"/>
        <w:jc w:val="right"/>
        <w:rPr>
          <w:w w:val="105"/>
          <w:sz w:val="22"/>
          <w:szCs w:val="22"/>
        </w:rPr>
      </w:pPr>
      <w:r w:rsidRPr="00D01EEC">
        <w:rPr>
          <w:w w:val="105"/>
          <w:sz w:val="22"/>
          <w:szCs w:val="22"/>
        </w:rPr>
        <w:t>Приложение 8</w:t>
      </w:r>
    </w:p>
    <w:p w:rsidR="00D01EEC" w:rsidRPr="00D01EEC" w:rsidRDefault="00D01EEC" w:rsidP="00D01EEC">
      <w:pPr>
        <w:tabs>
          <w:tab w:val="left" w:pos="13016"/>
        </w:tabs>
        <w:spacing w:before="27" w:line="276" w:lineRule="auto"/>
        <w:ind w:left="142" w:right="-31"/>
        <w:jc w:val="right"/>
        <w:rPr>
          <w:w w:val="105"/>
          <w:sz w:val="22"/>
          <w:szCs w:val="22"/>
        </w:rPr>
      </w:pPr>
      <w:r w:rsidRPr="00D01EEC">
        <w:rPr>
          <w:w w:val="105"/>
          <w:sz w:val="22"/>
          <w:szCs w:val="22"/>
        </w:rPr>
        <w:t>к</w:t>
      </w:r>
      <w:r w:rsidRPr="00D01EEC">
        <w:rPr>
          <w:spacing w:val="-18"/>
          <w:w w:val="105"/>
          <w:sz w:val="22"/>
          <w:szCs w:val="22"/>
        </w:rPr>
        <w:t xml:space="preserve"> </w:t>
      </w:r>
      <w:r w:rsidRPr="00D01EEC">
        <w:rPr>
          <w:w w:val="105"/>
          <w:sz w:val="22"/>
          <w:szCs w:val="22"/>
        </w:rPr>
        <w:t>решению</w:t>
      </w:r>
      <w:r w:rsidRPr="00D01EEC">
        <w:rPr>
          <w:spacing w:val="-18"/>
          <w:w w:val="105"/>
          <w:sz w:val="22"/>
          <w:szCs w:val="22"/>
        </w:rPr>
        <w:t xml:space="preserve"> </w:t>
      </w:r>
      <w:r w:rsidRPr="00D01EEC">
        <w:rPr>
          <w:w w:val="105"/>
          <w:sz w:val="22"/>
          <w:szCs w:val="22"/>
        </w:rPr>
        <w:t>Муниципального</w:t>
      </w:r>
      <w:r w:rsidRPr="00D01EEC">
        <w:rPr>
          <w:spacing w:val="-19"/>
          <w:w w:val="105"/>
          <w:sz w:val="22"/>
          <w:szCs w:val="22"/>
        </w:rPr>
        <w:t xml:space="preserve"> </w:t>
      </w:r>
      <w:r w:rsidRPr="00D01EEC">
        <w:rPr>
          <w:w w:val="105"/>
          <w:sz w:val="22"/>
          <w:szCs w:val="22"/>
        </w:rPr>
        <w:t>Собрания</w:t>
      </w:r>
    </w:p>
    <w:p w:rsidR="00D01EEC" w:rsidRPr="00D01EEC" w:rsidRDefault="00D01EEC" w:rsidP="00D01EEC">
      <w:pPr>
        <w:tabs>
          <w:tab w:val="left" w:pos="13016"/>
        </w:tabs>
        <w:spacing w:before="27" w:line="276" w:lineRule="auto"/>
        <w:ind w:left="142" w:right="-31"/>
        <w:jc w:val="right"/>
        <w:rPr>
          <w:sz w:val="22"/>
          <w:szCs w:val="22"/>
        </w:rPr>
      </w:pPr>
      <w:r w:rsidRPr="00D01EEC">
        <w:rPr>
          <w:w w:val="105"/>
          <w:sz w:val="22"/>
          <w:szCs w:val="22"/>
        </w:rPr>
        <w:t>от  31.10.2019  №178</w:t>
      </w:r>
    </w:p>
    <w:p w:rsidR="00D01EEC" w:rsidRPr="00D01EEC" w:rsidRDefault="00D01EEC" w:rsidP="00D01EEC">
      <w:pPr>
        <w:spacing w:line="276" w:lineRule="auto"/>
        <w:ind w:left="142" w:right="-31"/>
        <w:jc w:val="right"/>
        <w:rPr>
          <w:w w:val="105"/>
          <w:sz w:val="22"/>
          <w:szCs w:val="22"/>
        </w:rPr>
      </w:pPr>
      <w:r w:rsidRPr="00D01EEC">
        <w:rPr>
          <w:w w:val="105"/>
          <w:sz w:val="22"/>
          <w:szCs w:val="22"/>
        </w:rPr>
        <w:t xml:space="preserve">"О районном бюджете на 2019 год </w:t>
      </w:r>
    </w:p>
    <w:p w:rsidR="00D01EEC" w:rsidRPr="00D01EEC" w:rsidRDefault="00D01EEC" w:rsidP="00D01EEC">
      <w:pPr>
        <w:spacing w:line="276" w:lineRule="auto"/>
        <w:ind w:left="142" w:right="-31"/>
        <w:jc w:val="right"/>
        <w:rPr>
          <w:sz w:val="22"/>
          <w:szCs w:val="22"/>
        </w:rPr>
      </w:pPr>
      <w:r w:rsidRPr="00D01EEC">
        <w:rPr>
          <w:w w:val="105"/>
          <w:sz w:val="22"/>
          <w:szCs w:val="22"/>
        </w:rPr>
        <w:t>и</w:t>
      </w:r>
      <w:r w:rsidRPr="00D01EEC">
        <w:rPr>
          <w:w w:val="103"/>
          <w:sz w:val="22"/>
          <w:szCs w:val="22"/>
        </w:rPr>
        <w:t xml:space="preserve"> </w:t>
      </w:r>
      <w:r w:rsidRPr="00D01EEC">
        <w:rPr>
          <w:w w:val="105"/>
          <w:sz w:val="22"/>
          <w:szCs w:val="22"/>
        </w:rPr>
        <w:t>плановый период 2020 и 2021 годов</w:t>
      </w:r>
    </w:p>
    <w:p w:rsidR="00D01EEC" w:rsidRPr="00D01EEC" w:rsidRDefault="00D01EEC" w:rsidP="00D01EEC">
      <w:pPr>
        <w:rPr>
          <w:sz w:val="22"/>
          <w:szCs w:val="22"/>
        </w:rPr>
      </w:pPr>
    </w:p>
    <w:p w:rsidR="00D01EEC" w:rsidRPr="00D01EEC" w:rsidRDefault="00D01EEC" w:rsidP="00D01EEC">
      <w:pPr>
        <w:spacing w:before="2"/>
        <w:rPr>
          <w:sz w:val="22"/>
          <w:szCs w:val="22"/>
        </w:rPr>
      </w:pPr>
    </w:p>
    <w:p w:rsidR="00D01EEC" w:rsidRDefault="00D01EEC" w:rsidP="00D01EEC">
      <w:pPr>
        <w:pStyle w:val="af6"/>
        <w:spacing w:before="91" w:line="259" w:lineRule="auto"/>
        <w:ind w:left="752" w:right="176" w:firstLine="3"/>
        <w:jc w:val="center"/>
        <w:rPr>
          <w:sz w:val="22"/>
          <w:szCs w:val="22"/>
        </w:rPr>
      </w:pPr>
      <w:proofErr w:type="gramStart"/>
      <w:r w:rsidRPr="00D01EEC">
        <w:rPr>
          <w:sz w:val="22"/>
          <w:szCs w:val="22"/>
        </w:rPr>
        <w:t>Межбюджетные трансферты бюджетам муниципальных образований района из бюджета муниципального района на выравнивание обеспеченности по реализации расходных обязательств в части обеспечения выплаты заработной платы работникам муниципальных учреждений в рамках подпрограммы "Поддержание устойчивого исполнения местных бюджетов и повышение качества управления муниципальными финансами на 2019-2021 годы" муниципальной программы "Управление муниципальными финансами Кичменгско-Городецкого муниципального района на 2019-2021 годы"  на 2019 год и плановый период</w:t>
      </w:r>
      <w:proofErr w:type="gramEnd"/>
      <w:r w:rsidRPr="00D01EEC">
        <w:rPr>
          <w:sz w:val="22"/>
          <w:szCs w:val="22"/>
        </w:rPr>
        <w:t xml:space="preserve"> 2020 года</w:t>
      </w:r>
    </w:p>
    <w:p w:rsidR="00D01EEC" w:rsidRPr="00D01EEC" w:rsidRDefault="00D01EEC" w:rsidP="00D01EEC">
      <w:pPr>
        <w:pStyle w:val="af6"/>
        <w:spacing w:before="91" w:line="259" w:lineRule="auto"/>
        <w:ind w:left="752" w:right="176" w:firstLine="3"/>
        <w:jc w:val="center"/>
        <w:rPr>
          <w:sz w:val="22"/>
          <w:szCs w:val="22"/>
        </w:rPr>
      </w:pPr>
    </w:p>
    <w:p w:rsidR="00D01EEC" w:rsidRPr="002526D8" w:rsidRDefault="00D01EEC" w:rsidP="00D01EEC">
      <w:pPr>
        <w:spacing w:before="9" w:after="1"/>
        <w:rPr>
          <w:b/>
          <w:sz w:val="15"/>
        </w:rPr>
      </w:pP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33"/>
        <w:gridCol w:w="1791"/>
        <w:gridCol w:w="1445"/>
        <w:gridCol w:w="1580"/>
        <w:gridCol w:w="1344"/>
        <w:gridCol w:w="1889"/>
        <w:gridCol w:w="1423"/>
        <w:gridCol w:w="1525"/>
        <w:gridCol w:w="1524"/>
        <w:gridCol w:w="1968"/>
      </w:tblGrid>
      <w:tr w:rsidR="00D01EEC" w:rsidTr="00D01EEC">
        <w:trPr>
          <w:trHeight w:hRule="exact" w:val="461"/>
        </w:trPr>
        <w:tc>
          <w:tcPr>
            <w:tcW w:w="533" w:type="dxa"/>
            <w:vMerge w:val="restart"/>
            <w:vAlign w:val="center"/>
          </w:tcPr>
          <w:p w:rsidR="00D01EEC" w:rsidRPr="00D01EEC" w:rsidRDefault="00D01EEC" w:rsidP="00D01EEC">
            <w:pPr>
              <w:pStyle w:val="TableParagraph"/>
              <w:spacing w:before="161"/>
              <w:ind w:left="48"/>
              <w:jc w:val="center"/>
              <w:rPr>
                <w:rFonts w:ascii="Times New Roman" w:hAnsi="Times New Roman"/>
                <w:sz w:val="19"/>
              </w:rPr>
            </w:pPr>
            <w:r w:rsidRPr="00D01EEC">
              <w:rPr>
                <w:rFonts w:ascii="Times New Roman" w:hAnsi="Times New Roman"/>
                <w:sz w:val="19"/>
              </w:rPr>
              <w:t>№п/п</w:t>
            </w:r>
          </w:p>
        </w:tc>
        <w:tc>
          <w:tcPr>
            <w:tcW w:w="1791" w:type="dxa"/>
            <w:vMerge w:val="restart"/>
            <w:vAlign w:val="center"/>
          </w:tcPr>
          <w:p w:rsidR="00D01EEC" w:rsidRPr="00D01EEC" w:rsidRDefault="00D01EEC" w:rsidP="00D01EEC">
            <w:pPr>
              <w:pStyle w:val="TableParagraph"/>
              <w:spacing w:before="141" w:line="264" w:lineRule="auto"/>
              <w:ind w:left="206" w:right="199" w:hanging="4"/>
              <w:jc w:val="center"/>
              <w:rPr>
                <w:rFonts w:ascii="Times New Roman" w:hAnsi="Times New Roman"/>
                <w:sz w:val="19"/>
              </w:rPr>
            </w:pPr>
            <w:proofErr w:type="spellStart"/>
            <w:r w:rsidRPr="00D01EEC">
              <w:rPr>
                <w:rFonts w:ascii="Times New Roman" w:hAnsi="Times New Roman"/>
                <w:sz w:val="19"/>
              </w:rPr>
              <w:t>Наименование</w:t>
            </w:r>
            <w:proofErr w:type="spellEnd"/>
            <w:r w:rsidRPr="00D01EEC">
              <w:rPr>
                <w:rFonts w:ascii="Times New Roman" w:hAnsi="Times New Roman"/>
                <w:sz w:val="19"/>
              </w:rPr>
              <w:t xml:space="preserve"> </w:t>
            </w:r>
            <w:proofErr w:type="spellStart"/>
            <w:r w:rsidRPr="00D01EEC">
              <w:rPr>
                <w:rFonts w:ascii="Times New Roman" w:hAnsi="Times New Roman"/>
                <w:sz w:val="19"/>
              </w:rPr>
              <w:t>муниципального</w:t>
            </w:r>
            <w:proofErr w:type="spellEnd"/>
            <w:r w:rsidRPr="00D01EEC">
              <w:rPr>
                <w:rFonts w:ascii="Times New Roman" w:hAnsi="Times New Roman"/>
                <w:sz w:val="19"/>
              </w:rPr>
              <w:t xml:space="preserve"> </w:t>
            </w:r>
            <w:proofErr w:type="spellStart"/>
            <w:r w:rsidRPr="00D01EEC">
              <w:rPr>
                <w:rFonts w:ascii="Times New Roman" w:hAnsi="Times New Roman"/>
                <w:sz w:val="19"/>
              </w:rPr>
              <w:t>образования</w:t>
            </w:r>
            <w:proofErr w:type="spellEnd"/>
          </w:p>
        </w:tc>
        <w:tc>
          <w:tcPr>
            <w:tcW w:w="6258" w:type="dxa"/>
            <w:gridSpan w:val="4"/>
            <w:vAlign w:val="center"/>
          </w:tcPr>
          <w:p w:rsidR="00D01EEC" w:rsidRPr="00D01EEC" w:rsidRDefault="00D01EEC" w:rsidP="00D01EEC">
            <w:pPr>
              <w:pStyle w:val="TableParagraph"/>
              <w:ind w:left="2762" w:right="2744"/>
              <w:jc w:val="center"/>
              <w:rPr>
                <w:rFonts w:ascii="Times New Roman" w:hAnsi="Times New Roman"/>
                <w:sz w:val="19"/>
              </w:rPr>
            </w:pPr>
            <w:r w:rsidRPr="00D01EEC">
              <w:rPr>
                <w:rFonts w:ascii="Times New Roman" w:hAnsi="Times New Roman"/>
                <w:sz w:val="19"/>
              </w:rPr>
              <w:t xml:space="preserve">2019 </w:t>
            </w:r>
            <w:proofErr w:type="spellStart"/>
            <w:r w:rsidRPr="00D01EEC">
              <w:rPr>
                <w:rFonts w:ascii="Times New Roman" w:hAnsi="Times New Roman"/>
                <w:sz w:val="19"/>
              </w:rPr>
              <w:t>год</w:t>
            </w:r>
            <w:proofErr w:type="spellEnd"/>
          </w:p>
        </w:tc>
        <w:tc>
          <w:tcPr>
            <w:tcW w:w="6440" w:type="dxa"/>
            <w:gridSpan w:val="4"/>
            <w:vAlign w:val="center"/>
          </w:tcPr>
          <w:p w:rsidR="00D01EEC" w:rsidRPr="00D01EEC" w:rsidRDefault="00D01EEC" w:rsidP="00D01EEC">
            <w:pPr>
              <w:pStyle w:val="TableParagraph"/>
              <w:ind w:left="2853" w:right="2835"/>
              <w:jc w:val="center"/>
              <w:rPr>
                <w:rFonts w:ascii="Times New Roman" w:hAnsi="Times New Roman"/>
                <w:sz w:val="19"/>
              </w:rPr>
            </w:pPr>
            <w:r w:rsidRPr="00D01EEC">
              <w:rPr>
                <w:rFonts w:ascii="Times New Roman" w:hAnsi="Times New Roman"/>
                <w:sz w:val="19"/>
              </w:rPr>
              <w:t xml:space="preserve">2020 </w:t>
            </w:r>
            <w:proofErr w:type="spellStart"/>
            <w:r w:rsidRPr="00D01EEC">
              <w:rPr>
                <w:rFonts w:ascii="Times New Roman" w:hAnsi="Times New Roman"/>
                <w:sz w:val="19"/>
              </w:rPr>
              <w:t>год</w:t>
            </w:r>
            <w:proofErr w:type="spellEnd"/>
          </w:p>
        </w:tc>
      </w:tr>
      <w:tr w:rsidR="00D01EEC" w:rsidRPr="000750B1" w:rsidTr="00D01EEC">
        <w:trPr>
          <w:trHeight w:hRule="exact" w:val="1439"/>
        </w:trPr>
        <w:tc>
          <w:tcPr>
            <w:tcW w:w="533" w:type="dxa"/>
            <w:vMerge/>
            <w:vAlign w:val="center"/>
          </w:tcPr>
          <w:p w:rsidR="00D01EEC" w:rsidRPr="00D01EEC" w:rsidRDefault="00D01EEC" w:rsidP="00D01EEC">
            <w:pPr>
              <w:jc w:val="center"/>
              <w:rPr>
                <w:rFonts w:ascii="Times New Roman" w:hAnsi="Times New Roman"/>
              </w:rPr>
            </w:pPr>
          </w:p>
        </w:tc>
        <w:tc>
          <w:tcPr>
            <w:tcW w:w="1791" w:type="dxa"/>
            <w:vMerge/>
            <w:vAlign w:val="center"/>
          </w:tcPr>
          <w:p w:rsidR="00D01EEC" w:rsidRPr="00D01EEC" w:rsidRDefault="00D01EEC" w:rsidP="00D01EEC">
            <w:pPr>
              <w:jc w:val="center"/>
              <w:rPr>
                <w:rFonts w:ascii="Times New Roman" w:hAnsi="Times New Roman"/>
              </w:rPr>
            </w:pPr>
          </w:p>
        </w:tc>
        <w:tc>
          <w:tcPr>
            <w:tcW w:w="1445" w:type="dxa"/>
            <w:vAlign w:val="center"/>
          </w:tcPr>
          <w:p w:rsidR="00D01EEC" w:rsidRPr="00D01EEC" w:rsidRDefault="00D01EEC" w:rsidP="00D01EEC">
            <w:pPr>
              <w:pStyle w:val="TableParagraph"/>
              <w:spacing w:before="153"/>
              <w:jc w:val="center"/>
              <w:rPr>
                <w:rFonts w:ascii="Times New Roman" w:hAnsi="Times New Roman"/>
                <w:sz w:val="19"/>
              </w:rPr>
            </w:pPr>
            <w:proofErr w:type="spellStart"/>
            <w:r w:rsidRPr="00D01EEC">
              <w:rPr>
                <w:rFonts w:ascii="Times New Roman" w:hAnsi="Times New Roman"/>
                <w:sz w:val="19"/>
              </w:rPr>
              <w:t>Итого</w:t>
            </w:r>
            <w:proofErr w:type="spellEnd"/>
          </w:p>
        </w:tc>
        <w:tc>
          <w:tcPr>
            <w:tcW w:w="1580" w:type="dxa"/>
            <w:vAlign w:val="center"/>
          </w:tcPr>
          <w:p w:rsidR="00D01EEC" w:rsidRPr="00D01EEC" w:rsidRDefault="00D01EEC" w:rsidP="00D01EEC">
            <w:pPr>
              <w:pStyle w:val="TableParagraph"/>
              <w:spacing w:before="50" w:line="271" w:lineRule="auto"/>
              <w:ind w:left="62" w:right="58"/>
              <w:jc w:val="center"/>
              <w:rPr>
                <w:rFonts w:ascii="Times New Roman" w:hAnsi="Times New Roman"/>
                <w:sz w:val="16"/>
                <w:lang w:val="ru-RU"/>
              </w:rPr>
            </w:pPr>
            <w:proofErr w:type="gramStart"/>
            <w:r w:rsidRPr="00D01EEC">
              <w:rPr>
                <w:rFonts w:ascii="Times New Roman" w:hAnsi="Times New Roman"/>
                <w:w w:val="105"/>
                <w:sz w:val="16"/>
                <w:lang w:val="ru-RU"/>
              </w:rPr>
              <w:t>Указы Президента РФ при среднедушевом доходе 34890 рубля (с 29543 до 34890</w:t>
            </w:r>
            <w:proofErr w:type="gramEnd"/>
          </w:p>
          <w:p w:rsidR="00D01EEC" w:rsidRPr="00D01EEC" w:rsidRDefault="00D01EEC" w:rsidP="00D01EEC">
            <w:pPr>
              <w:pStyle w:val="TableParagraph"/>
              <w:spacing w:before="1"/>
              <w:ind w:left="62" w:right="55"/>
              <w:jc w:val="center"/>
              <w:rPr>
                <w:rFonts w:ascii="Times New Roman" w:hAnsi="Times New Roman"/>
                <w:sz w:val="16"/>
              </w:rPr>
            </w:pPr>
            <w:proofErr w:type="spellStart"/>
            <w:r w:rsidRPr="00D01EEC">
              <w:rPr>
                <w:rFonts w:ascii="Times New Roman" w:hAnsi="Times New Roman"/>
                <w:w w:val="105"/>
                <w:sz w:val="16"/>
              </w:rPr>
              <w:t>рублей</w:t>
            </w:r>
            <w:proofErr w:type="spellEnd"/>
            <w:r w:rsidRPr="00D01EEC">
              <w:rPr>
                <w:rFonts w:ascii="Times New Roman" w:hAnsi="Times New Roman"/>
                <w:w w:val="105"/>
                <w:sz w:val="16"/>
              </w:rPr>
              <w:t>)</w:t>
            </w:r>
          </w:p>
        </w:tc>
        <w:tc>
          <w:tcPr>
            <w:tcW w:w="1344" w:type="dxa"/>
            <w:vAlign w:val="center"/>
          </w:tcPr>
          <w:p w:rsidR="00D01EEC" w:rsidRPr="00D01EEC" w:rsidRDefault="00D01EEC" w:rsidP="00D01EEC">
            <w:pPr>
              <w:pStyle w:val="TableParagraph"/>
              <w:spacing w:line="271" w:lineRule="auto"/>
              <w:ind w:left="63" w:right="57"/>
              <w:jc w:val="center"/>
              <w:rPr>
                <w:rFonts w:ascii="Times New Roman" w:hAnsi="Times New Roman"/>
                <w:sz w:val="16"/>
                <w:lang w:val="ru-RU"/>
              </w:rPr>
            </w:pPr>
            <w:r w:rsidRPr="00D01EEC">
              <w:rPr>
                <w:rFonts w:ascii="Times New Roman" w:hAnsi="Times New Roman"/>
                <w:w w:val="105"/>
                <w:sz w:val="16"/>
                <w:lang w:val="ru-RU"/>
              </w:rPr>
              <w:t>на доведение МРОТ с 9489</w:t>
            </w:r>
          </w:p>
          <w:p w:rsidR="00D01EEC" w:rsidRPr="00D01EEC" w:rsidRDefault="00D01EEC" w:rsidP="00D01EEC">
            <w:pPr>
              <w:pStyle w:val="TableParagraph"/>
              <w:spacing w:before="1" w:line="271" w:lineRule="auto"/>
              <w:ind w:left="63" w:right="59"/>
              <w:jc w:val="center"/>
              <w:rPr>
                <w:rFonts w:ascii="Times New Roman" w:hAnsi="Times New Roman"/>
                <w:sz w:val="16"/>
                <w:lang w:val="ru-RU"/>
              </w:rPr>
            </w:pPr>
            <w:r w:rsidRPr="00D01EEC">
              <w:rPr>
                <w:rFonts w:ascii="Times New Roman" w:hAnsi="Times New Roman"/>
                <w:w w:val="105"/>
                <w:sz w:val="16"/>
                <w:lang w:val="ru-RU"/>
              </w:rPr>
              <w:t>рублей до 11280 рублей (с РК)</w:t>
            </w:r>
          </w:p>
        </w:tc>
        <w:tc>
          <w:tcPr>
            <w:tcW w:w="1889" w:type="dxa"/>
            <w:vAlign w:val="center"/>
          </w:tcPr>
          <w:p w:rsidR="00D01EEC" w:rsidRPr="00D01EEC" w:rsidRDefault="00D01EEC" w:rsidP="00D01EEC">
            <w:pPr>
              <w:pStyle w:val="TableParagraph"/>
              <w:spacing w:line="271" w:lineRule="auto"/>
              <w:ind w:left="31" w:right="24" w:hanging="1"/>
              <w:jc w:val="center"/>
              <w:rPr>
                <w:rFonts w:ascii="Times New Roman" w:hAnsi="Times New Roman"/>
                <w:sz w:val="16"/>
                <w:lang w:val="ru-RU"/>
              </w:rPr>
            </w:pPr>
            <w:r w:rsidRPr="00D01EEC">
              <w:rPr>
                <w:rFonts w:ascii="Times New Roman" w:hAnsi="Times New Roman"/>
                <w:w w:val="105"/>
                <w:sz w:val="16"/>
                <w:lang w:val="ru-RU"/>
              </w:rPr>
              <w:t>Индексация заработной платы на 4% работников учреждений,</w:t>
            </w:r>
            <w:r w:rsidRPr="00D01EEC">
              <w:rPr>
                <w:rFonts w:ascii="Times New Roman" w:hAnsi="Times New Roman"/>
                <w:spacing w:val="-21"/>
                <w:w w:val="105"/>
                <w:sz w:val="16"/>
                <w:lang w:val="ru-RU"/>
              </w:rPr>
              <w:t xml:space="preserve"> </w:t>
            </w:r>
            <w:r w:rsidRPr="00D01EEC">
              <w:rPr>
                <w:rFonts w:ascii="Times New Roman" w:hAnsi="Times New Roman"/>
                <w:w w:val="105"/>
                <w:sz w:val="16"/>
                <w:lang w:val="ru-RU"/>
              </w:rPr>
              <w:t>не</w:t>
            </w:r>
            <w:r w:rsidRPr="00D01EEC">
              <w:rPr>
                <w:rFonts w:ascii="Times New Roman" w:hAnsi="Times New Roman"/>
                <w:spacing w:val="-22"/>
                <w:w w:val="105"/>
                <w:sz w:val="16"/>
                <w:lang w:val="ru-RU"/>
              </w:rPr>
              <w:t xml:space="preserve"> </w:t>
            </w:r>
            <w:r w:rsidRPr="00D01EEC">
              <w:rPr>
                <w:rFonts w:ascii="Times New Roman" w:hAnsi="Times New Roman"/>
                <w:w w:val="105"/>
                <w:sz w:val="16"/>
                <w:lang w:val="ru-RU"/>
              </w:rPr>
              <w:t>учтенных</w:t>
            </w:r>
            <w:r w:rsidRPr="00D01EEC">
              <w:rPr>
                <w:rFonts w:ascii="Times New Roman" w:hAnsi="Times New Roman"/>
                <w:w w:val="103"/>
                <w:sz w:val="16"/>
                <w:lang w:val="ru-RU"/>
              </w:rPr>
              <w:t xml:space="preserve"> </w:t>
            </w:r>
            <w:r w:rsidRPr="00D01EEC">
              <w:rPr>
                <w:rFonts w:ascii="Times New Roman" w:hAnsi="Times New Roman"/>
                <w:w w:val="105"/>
                <w:sz w:val="16"/>
                <w:lang w:val="ru-RU"/>
              </w:rPr>
              <w:t>в Указах Президента РФ и на</w:t>
            </w:r>
            <w:r w:rsidRPr="00D01EEC">
              <w:rPr>
                <w:rFonts w:ascii="Times New Roman" w:hAnsi="Times New Roman"/>
                <w:spacing w:val="-13"/>
                <w:w w:val="105"/>
                <w:sz w:val="16"/>
                <w:lang w:val="ru-RU"/>
              </w:rPr>
              <w:t xml:space="preserve"> </w:t>
            </w:r>
            <w:r w:rsidRPr="00D01EEC">
              <w:rPr>
                <w:rFonts w:ascii="Times New Roman" w:hAnsi="Times New Roman"/>
                <w:w w:val="105"/>
                <w:sz w:val="16"/>
                <w:lang w:val="ru-RU"/>
              </w:rPr>
              <w:t>МРОТ</w:t>
            </w:r>
          </w:p>
        </w:tc>
        <w:tc>
          <w:tcPr>
            <w:tcW w:w="1423" w:type="dxa"/>
            <w:vAlign w:val="center"/>
          </w:tcPr>
          <w:p w:rsidR="00D01EEC" w:rsidRPr="00D01EEC" w:rsidRDefault="00D01EEC" w:rsidP="00D01EEC">
            <w:pPr>
              <w:pStyle w:val="TableParagraph"/>
              <w:ind w:left="470" w:right="467"/>
              <w:jc w:val="center"/>
              <w:rPr>
                <w:rFonts w:ascii="Times New Roman" w:hAnsi="Times New Roman"/>
                <w:sz w:val="16"/>
              </w:rPr>
            </w:pPr>
            <w:proofErr w:type="spellStart"/>
            <w:r w:rsidRPr="00D01EEC">
              <w:rPr>
                <w:rFonts w:ascii="Times New Roman" w:hAnsi="Times New Roman"/>
                <w:w w:val="105"/>
                <w:sz w:val="16"/>
              </w:rPr>
              <w:t>Итого</w:t>
            </w:r>
            <w:proofErr w:type="spellEnd"/>
          </w:p>
        </w:tc>
        <w:tc>
          <w:tcPr>
            <w:tcW w:w="1525" w:type="dxa"/>
            <w:vAlign w:val="center"/>
          </w:tcPr>
          <w:p w:rsidR="00D01EEC" w:rsidRPr="00D01EEC" w:rsidRDefault="00D01EEC" w:rsidP="00D01EEC">
            <w:pPr>
              <w:pStyle w:val="TableParagraph"/>
              <w:spacing w:before="50" w:line="271" w:lineRule="auto"/>
              <w:ind w:left="34" w:right="32"/>
              <w:jc w:val="center"/>
              <w:rPr>
                <w:rFonts w:ascii="Times New Roman" w:hAnsi="Times New Roman"/>
                <w:sz w:val="16"/>
                <w:lang w:val="ru-RU"/>
              </w:rPr>
            </w:pPr>
            <w:proofErr w:type="gramStart"/>
            <w:r w:rsidRPr="00D01EEC">
              <w:rPr>
                <w:rFonts w:ascii="Times New Roman" w:hAnsi="Times New Roman"/>
                <w:w w:val="105"/>
                <w:sz w:val="16"/>
                <w:lang w:val="ru-RU"/>
              </w:rPr>
              <w:t>Указы Президента РФ при среднедушевом доходе 33167 рубля (с 29543 до 33167</w:t>
            </w:r>
            <w:proofErr w:type="gramEnd"/>
          </w:p>
          <w:p w:rsidR="00D01EEC" w:rsidRPr="00D01EEC" w:rsidRDefault="00D01EEC" w:rsidP="00D01EEC">
            <w:pPr>
              <w:pStyle w:val="TableParagraph"/>
              <w:spacing w:before="1"/>
              <w:ind w:left="34" w:right="31"/>
              <w:jc w:val="center"/>
              <w:rPr>
                <w:rFonts w:ascii="Times New Roman" w:hAnsi="Times New Roman"/>
                <w:sz w:val="16"/>
              </w:rPr>
            </w:pPr>
            <w:proofErr w:type="spellStart"/>
            <w:r w:rsidRPr="00D01EEC">
              <w:rPr>
                <w:rFonts w:ascii="Times New Roman" w:hAnsi="Times New Roman"/>
                <w:w w:val="105"/>
                <w:sz w:val="16"/>
              </w:rPr>
              <w:t>рублей</w:t>
            </w:r>
            <w:proofErr w:type="spellEnd"/>
            <w:r w:rsidRPr="00D01EEC">
              <w:rPr>
                <w:rFonts w:ascii="Times New Roman" w:hAnsi="Times New Roman"/>
                <w:w w:val="105"/>
                <w:sz w:val="16"/>
              </w:rPr>
              <w:t>)</w:t>
            </w:r>
          </w:p>
        </w:tc>
        <w:tc>
          <w:tcPr>
            <w:tcW w:w="1524" w:type="dxa"/>
            <w:vAlign w:val="center"/>
          </w:tcPr>
          <w:p w:rsidR="00D01EEC" w:rsidRPr="00D01EEC" w:rsidRDefault="00D01EEC" w:rsidP="00D01EEC">
            <w:pPr>
              <w:pStyle w:val="TableParagraph"/>
              <w:spacing w:before="1" w:line="271" w:lineRule="auto"/>
              <w:ind w:left="19" w:right="13"/>
              <w:jc w:val="center"/>
              <w:rPr>
                <w:rFonts w:ascii="Times New Roman" w:hAnsi="Times New Roman"/>
                <w:sz w:val="16"/>
                <w:lang w:val="ru-RU"/>
              </w:rPr>
            </w:pPr>
            <w:r w:rsidRPr="00D01EEC">
              <w:rPr>
                <w:rFonts w:ascii="Times New Roman" w:hAnsi="Times New Roman"/>
                <w:w w:val="105"/>
                <w:sz w:val="16"/>
                <w:lang w:val="ru-RU"/>
              </w:rPr>
              <w:t>на доведение МРОТ с 9489 рублей до 11280 рублей (с РК)</w:t>
            </w:r>
          </w:p>
        </w:tc>
        <w:tc>
          <w:tcPr>
            <w:tcW w:w="1968" w:type="dxa"/>
            <w:vAlign w:val="center"/>
          </w:tcPr>
          <w:p w:rsidR="00D01EEC" w:rsidRPr="00D01EEC" w:rsidRDefault="00D01EEC" w:rsidP="00D01EEC">
            <w:pPr>
              <w:pStyle w:val="TableParagraph"/>
              <w:spacing w:line="271" w:lineRule="auto"/>
              <w:ind w:left="29" w:right="24"/>
              <w:jc w:val="center"/>
              <w:rPr>
                <w:rFonts w:ascii="Times New Roman" w:hAnsi="Times New Roman"/>
                <w:sz w:val="16"/>
                <w:lang w:val="ru-RU"/>
              </w:rPr>
            </w:pPr>
            <w:r w:rsidRPr="00D01EEC">
              <w:rPr>
                <w:rFonts w:ascii="Times New Roman" w:hAnsi="Times New Roman"/>
                <w:w w:val="105"/>
                <w:sz w:val="16"/>
                <w:lang w:val="ru-RU"/>
              </w:rPr>
              <w:t>Индексация заработной платы на 4% работников учреждений, не учтенных в Указах Президента РФ и на МРОТ</w:t>
            </w:r>
          </w:p>
        </w:tc>
      </w:tr>
      <w:tr w:rsidR="00D01EEC" w:rsidTr="00D01EEC">
        <w:trPr>
          <w:trHeight w:hRule="exact" w:val="751"/>
        </w:trPr>
        <w:tc>
          <w:tcPr>
            <w:tcW w:w="533" w:type="dxa"/>
            <w:vAlign w:val="center"/>
          </w:tcPr>
          <w:p w:rsidR="00D01EEC" w:rsidRPr="00D01EEC" w:rsidRDefault="00D01EEC" w:rsidP="00D01EEC">
            <w:pPr>
              <w:pStyle w:val="TableParagraph"/>
              <w:ind w:right="24"/>
              <w:jc w:val="center"/>
              <w:rPr>
                <w:rFonts w:ascii="Times New Roman" w:hAnsi="Times New Roman"/>
                <w:sz w:val="19"/>
              </w:rPr>
            </w:pPr>
            <w:r w:rsidRPr="00D01EEC">
              <w:rPr>
                <w:rFonts w:ascii="Times New Roman" w:hAnsi="Times New Roman"/>
                <w:w w:val="101"/>
                <w:sz w:val="19"/>
              </w:rPr>
              <w:t>1</w:t>
            </w:r>
          </w:p>
        </w:tc>
        <w:tc>
          <w:tcPr>
            <w:tcW w:w="1791" w:type="dxa"/>
          </w:tcPr>
          <w:p w:rsidR="00D01EEC" w:rsidRPr="00D01EEC" w:rsidRDefault="00D01EEC" w:rsidP="009742C3">
            <w:pPr>
              <w:pStyle w:val="TableParagraph"/>
              <w:spacing w:before="22" w:line="264" w:lineRule="auto"/>
              <w:ind w:left="26" w:right="411"/>
              <w:rPr>
                <w:rFonts w:ascii="Times New Roman" w:hAnsi="Times New Roman"/>
                <w:sz w:val="19"/>
              </w:rPr>
            </w:pPr>
            <w:proofErr w:type="spellStart"/>
            <w:r w:rsidRPr="00D01EEC">
              <w:rPr>
                <w:rFonts w:ascii="Times New Roman" w:hAnsi="Times New Roman"/>
                <w:sz w:val="19"/>
              </w:rPr>
              <w:t>Муниципальное</w:t>
            </w:r>
            <w:proofErr w:type="spellEnd"/>
            <w:r w:rsidRPr="00D01EEC">
              <w:rPr>
                <w:rFonts w:ascii="Times New Roman" w:hAnsi="Times New Roman"/>
                <w:sz w:val="19"/>
              </w:rPr>
              <w:t xml:space="preserve"> </w:t>
            </w:r>
            <w:proofErr w:type="spellStart"/>
            <w:r w:rsidRPr="00D01EEC">
              <w:rPr>
                <w:rFonts w:ascii="Times New Roman" w:hAnsi="Times New Roman"/>
                <w:sz w:val="19"/>
              </w:rPr>
              <w:t>образование</w:t>
            </w:r>
            <w:proofErr w:type="spellEnd"/>
            <w:r w:rsidRPr="00D01EEC">
              <w:rPr>
                <w:rFonts w:ascii="Times New Roman" w:hAnsi="Times New Roman"/>
                <w:sz w:val="19"/>
              </w:rPr>
              <w:t xml:space="preserve"> </w:t>
            </w:r>
            <w:proofErr w:type="spellStart"/>
            <w:r w:rsidRPr="00D01EEC">
              <w:rPr>
                <w:rFonts w:ascii="Times New Roman" w:hAnsi="Times New Roman"/>
                <w:sz w:val="19"/>
              </w:rPr>
              <w:t>Городецкое</w:t>
            </w:r>
            <w:proofErr w:type="spellEnd"/>
          </w:p>
        </w:tc>
        <w:tc>
          <w:tcPr>
            <w:tcW w:w="1445" w:type="dxa"/>
            <w:vAlign w:val="center"/>
          </w:tcPr>
          <w:p w:rsidR="00D01EEC" w:rsidRPr="00D01EEC" w:rsidRDefault="00D01EEC" w:rsidP="00D01EEC">
            <w:pPr>
              <w:pStyle w:val="TableParagraph"/>
              <w:ind w:right="331"/>
              <w:jc w:val="right"/>
              <w:rPr>
                <w:rFonts w:ascii="Times New Roman" w:hAnsi="Times New Roman"/>
                <w:sz w:val="19"/>
              </w:rPr>
            </w:pPr>
            <w:r w:rsidRPr="00D01EEC">
              <w:rPr>
                <w:rFonts w:ascii="Times New Roman" w:hAnsi="Times New Roman"/>
                <w:sz w:val="19"/>
                <w:lang w:val="ru-RU"/>
              </w:rPr>
              <w:t>1 207.7</w:t>
            </w:r>
          </w:p>
        </w:tc>
        <w:tc>
          <w:tcPr>
            <w:tcW w:w="1580" w:type="dxa"/>
            <w:vAlign w:val="center"/>
          </w:tcPr>
          <w:p w:rsidR="00D01EEC" w:rsidRPr="00D01EEC" w:rsidRDefault="00D01EEC" w:rsidP="00D01EEC">
            <w:pPr>
              <w:pStyle w:val="TableParagraph"/>
              <w:ind w:right="331"/>
              <w:jc w:val="right"/>
              <w:rPr>
                <w:rFonts w:ascii="Times New Roman" w:hAnsi="Times New Roman"/>
                <w:sz w:val="19"/>
              </w:rPr>
            </w:pPr>
            <w:r w:rsidRPr="00D01EEC">
              <w:rPr>
                <w:rFonts w:ascii="Times New Roman" w:hAnsi="Times New Roman"/>
                <w:sz w:val="19"/>
                <w:lang w:val="ru-RU"/>
              </w:rPr>
              <w:t>727.5</w:t>
            </w:r>
          </w:p>
        </w:tc>
        <w:tc>
          <w:tcPr>
            <w:tcW w:w="1344" w:type="dxa"/>
            <w:vAlign w:val="center"/>
          </w:tcPr>
          <w:p w:rsidR="00D01EEC" w:rsidRPr="00D01EEC" w:rsidRDefault="00D01EEC" w:rsidP="00D01EEC">
            <w:pPr>
              <w:pStyle w:val="TableParagraph"/>
              <w:ind w:right="331"/>
              <w:jc w:val="right"/>
              <w:rPr>
                <w:rFonts w:ascii="Times New Roman" w:hAnsi="Times New Roman"/>
                <w:sz w:val="19"/>
              </w:rPr>
            </w:pPr>
            <w:r w:rsidRPr="00D01EEC">
              <w:rPr>
                <w:rFonts w:ascii="Times New Roman" w:hAnsi="Times New Roman"/>
                <w:sz w:val="19"/>
              </w:rPr>
              <w:t>416.3</w:t>
            </w:r>
          </w:p>
        </w:tc>
        <w:tc>
          <w:tcPr>
            <w:tcW w:w="1889" w:type="dxa"/>
            <w:vAlign w:val="center"/>
          </w:tcPr>
          <w:p w:rsidR="00D01EEC" w:rsidRPr="00D01EEC" w:rsidRDefault="00D01EEC" w:rsidP="00D01EEC">
            <w:pPr>
              <w:pStyle w:val="TableParagraph"/>
              <w:ind w:right="608"/>
              <w:jc w:val="right"/>
              <w:rPr>
                <w:rFonts w:ascii="Times New Roman" w:hAnsi="Times New Roman"/>
                <w:sz w:val="19"/>
              </w:rPr>
            </w:pPr>
            <w:r w:rsidRPr="00D01EEC">
              <w:rPr>
                <w:rFonts w:ascii="Times New Roman" w:hAnsi="Times New Roman"/>
                <w:sz w:val="19"/>
              </w:rPr>
              <w:t>63.9</w:t>
            </w:r>
          </w:p>
        </w:tc>
        <w:tc>
          <w:tcPr>
            <w:tcW w:w="1423" w:type="dxa"/>
            <w:vAlign w:val="center"/>
          </w:tcPr>
          <w:p w:rsidR="00D01EEC" w:rsidRPr="00D01EEC" w:rsidRDefault="00D01EEC" w:rsidP="00D01EEC">
            <w:pPr>
              <w:pStyle w:val="TableParagraph"/>
              <w:ind w:right="608"/>
              <w:jc w:val="right"/>
              <w:rPr>
                <w:rFonts w:ascii="Times New Roman" w:hAnsi="Times New Roman"/>
                <w:sz w:val="19"/>
              </w:rPr>
            </w:pPr>
            <w:r w:rsidRPr="00D01EEC">
              <w:rPr>
                <w:rFonts w:ascii="Times New Roman" w:hAnsi="Times New Roman"/>
                <w:sz w:val="19"/>
              </w:rPr>
              <w:t>973.2</w:t>
            </w:r>
          </w:p>
        </w:tc>
        <w:tc>
          <w:tcPr>
            <w:tcW w:w="1525" w:type="dxa"/>
            <w:vAlign w:val="center"/>
          </w:tcPr>
          <w:p w:rsidR="00D01EEC" w:rsidRPr="00D01EEC" w:rsidRDefault="00D01EEC" w:rsidP="00D01EEC">
            <w:pPr>
              <w:pStyle w:val="TableParagraph"/>
              <w:ind w:right="608"/>
              <w:jc w:val="right"/>
              <w:rPr>
                <w:rFonts w:ascii="Times New Roman" w:hAnsi="Times New Roman"/>
                <w:sz w:val="19"/>
              </w:rPr>
            </w:pPr>
            <w:r w:rsidRPr="00D01EEC">
              <w:rPr>
                <w:rFonts w:ascii="Times New Roman" w:hAnsi="Times New Roman"/>
                <w:sz w:val="19"/>
              </w:rPr>
              <w:t>493</w:t>
            </w:r>
          </w:p>
        </w:tc>
        <w:tc>
          <w:tcPr>
            <w:tcW w:w="1524" w:type="dxa"/>
            <w:vAlign w:val="center"/>
          </w:tcPr>
          <w:p w:rsidR="00D01EEC" w:rsidRPr="00D01EEC" w:rsidRDefault="00D01EEC" w:rsidP="00D01EEC">
            <w:pPr>
              <w:pStyle w:val="TableParagraph"/>
              <w:ind w:right="608"/>
              <w:jc w:val="right"/>
              <w:rPr>
                <w:rFonts w:ascii="Times New Roman" w:hAnsi="Times New Roman"/>
                <w:sz w:val="19"/>
              </w:rPr>
            </w:pPr>
            <w:r w:rsidRPr="00D01EEC">
              <w:rPr>
                <w:rFonts w:ascii="Times New Roman" w:hAnsi="Times New Roman"/>
                <w:sz w:val="19"/>
              </w:rPr>
              <w:t>416.3</w:t>
            </w:r>
          </w:p>
        </w:tc>
        <w:tc>
          <w:tcPr>
            <w:tcW w:w="1968" w:type="dxa"/>
            <w:vAlign w:val="center"/>
          </w:tcPr>
          <w:p w:rsidR="00D01EEC" w:rsidRPr="00D01EEC" w:rsidRDefault="00D01EEC" w:rsidP="00D01EEC">
            <w:pPr>
              <w:pStyle w:val="TableParagraph"/>
              <w:ind w:right="608"/>
              <w:jc w:val="right"/>
              <w:rPr>
                <w:rFonts w:ascii="Times New Roman" w:hAnsi="Times New Roman"/>
                <w:sz w:val="19"/>
              </w:rPr>
            </w:pPr>
            <w:r w:rsidRPr="00D01EEC">
              <w:rPr>
                <w:rFonts w:ascii="Times New Roman" w:hAnsi="Times New Roman"/>
                <w:sz w:val="19"/>
              </w:rPr>
              <w:t>63.9</w:t>
            </w:r>
          </w:p>
        </w:tc>
      </w:tr>
      <w:tr w:rsidR="00D01EEC" w:rsidTr="00D01EEC">
        <w:trPr>
          <w:trHeight w:hRule="exact" w:val="559"/>
        </w:trPr>
        <w:tc>
          <w:tcPr>
            <w:tcW w:w="533" w:type="dxa"/>
            <w:vAlign w:val="center"/>
          </w:tcPr>
          <w:p w:rsidR="00D01EEC" w:rsidRPr="00D01EEC" w:rsidRDefault="00D01EEC" w:rsidP="00D01EEC">
            <w:pPr>
              <w:pStyle w:val="TableParagraph"/>
              <w:ind w:right="24"/>
              <w:jc w:val="center"/>
              <w:rPr>
                <w:rFonts w:ascii="Times New Roman" w:hAnsi="Times New Roman"/>
                <w:sz w:val="19"/>
              </w:rPr>
            </w:pPr>
            <w:r w:rsidRPr="00D01EEC">
              <w:rPr>
                <w:rFonts w:ascii="Times New Roman" w:hAnsi="Times New Roman"/>
                <w:w w:val="101"/>
                <w:sz w:val="19"/>
              </w:rPr>
              <w:t>2</w:t>
            </w:r>
          </w:p>
        </w:tc>
        <w:tc>
          <w:tcPr>
            <w:tcW w:w="1791" w:type="dxa"/>
          </w:tcPr>
          <w:p w:rsidR="00D01EEC" w:rsidRPr="00D01EEC" w:rsidRDefault="00D01EEC" w:rsidP="009742C3">
            <w:pPr>
              <w:pStyle w:val="TableParagraph"/>
              <w:spacing w:before="70" w:line="264" w:lineRule="auto"/>
              <w:ind w:left="26"/>
              <w:rPr>
                <w:rFonts w:ascii="Times New Roman" w:hAnsi="Times New Roman"/>
                <w:sz w:val="19"/>
              </w:rPr>
            </w:pPr>
            <w:proofErr w:type="spellStart"/>
            <w:r w:rsidRPr="00D01EEC">
              <w:rPr>
                <w:rFonts w:ascii="Times New Roman" w:hAnsi="Times New Roman"/>
                <w:sz w:val="19"/>
              </w:rPr>
              <w:t>Сельское</w:t>
            </w:r>
            <w:proofErr w:type="spellEnd"/>
            <w:r w:rsidRPr="00D01EEC">
              <w:rPr>
                <w:rFonts w:ascii="Times New Roman" w:hAnsi="Times New Roman"/>
                <w:sz w:val="19"/>
              </w:rPr>
              <w:t xml:space="preserve"> </w:t>
            </w:r>
            <w:proofErr w:type="spellStart"/>
            <w:r w:rsidRPr="00D01EEC">
              <w:rPr>
                <w:rFonts w:ascii="Times New Roman" w:hAnsi="Times New Roman"/>
                <w:sz w:val="19"/>
              </w:rPr>
              <w:t>поселение</w:t>
            </w:r>
            <w:proofErr w:type="spellEnd"/>
            <w:r w:rsidRPr="00D01EEC">
              <w:rPr>
                <w:rFonts w:ascii="Times New Roman" w:hAnsi="Times New Roman"/>
                <w:sz w:val="19"/>
              </w:rPr>
              <w:t xml:space="preserve"> Енангское</w:t>
            </w:r>
          </w:p>
        </w:tc>
        <w:tc>
          <w:tcPr>
            <w:tcW w:w="1445" w:type="dxa"/>
            <w:vAlign w:val="center"/>
          </w:tcPr>
          <w:p w:rsidR="00D01EEC" w:rsidRPr="00D01EEC" w:rsidRDefault="00D01EEC" w:rsidP="00D01EEC">
            <w:pPr>
              <w:pStyle w:val="TableParagraph"/>
              <w:ind w:right="331"/>
              <w:jc w:val="right"/>
              <w:rPr>
                <w:rFonts w:ascii="Times New Roman" w:hAnsi="Times New Roman"/>
                <w:sz w:val="19"/>
                <w:lang w:val="ru-RU"/>
              </w:rPr>
            </w:pPr>
            <w:r w:rsidRPr="00D01EEC">
              <w:rPr>
                <w:rFonts w:ascii="Times New Roman" w:hAnsi="Times New Roman"/>
                <w:sz w:val="19"/>
                <w:lang w:val="ru-RU"/>
              </w:rPr>
              <w:t>6</w:t>
            </w:r>
            <w:r w:rsidRPr="00D01EEC">
              <w:rPr>
                <w:rFonts w:ascii="Times New Roman" w:hAnsi="Times New Roman"/>
                <w:sz w:val="19"/>
              </w:rPr>
              <w:t>37</w:t>
            </w:r>
            <w:r w:rsidRPr="00D01EEC">
              <w:rPr>
                <w:rFonts w:ascii="Times New Roman" w:hAnsi="Times New Roman"/>
                <w:sz w:val="19"/>
                <w:lang w:val="ru-RU"/>
              </w:rPr>
              <w:t>.1</w:t>
            </w:r>
          </w:p>
        </w:tc>
        <w:tc>
          <w:tcPr>
            <w:tcW w:w="1580" w:type="dxa"/>
            <w:vAlign w:val="center"/>
          </w:tcPr>
          <w:p w:rsidR="00D01EEC" w:rsidRPr="00D01EEC" w:rsidRDefault="00D01EEC" w:rsidP="00D01EEC">
            <w:pPr>
              <w:pStyle w:val="TableParagraph"/>
              <w:ind w:right="331"/>
              <w:jc w:val="right"/>
              <w:rPr>
                <w:rFonts w:ascii="Times New Roman" w:hAnsi="Times New Roman"/>
                <w:sz w:val="19"/>
              </w:rPr>
            </w:pPr>
            <w:r w:rsidRPr="00D01EEC">
              <w:rPr>
                <w:rFonts w:ascii="Times New Roman" w:hAnsi="Times New Roman"/>
                <w:sz w:val="19"/>
                <w:lang w:val="ru-RU"/>
              </w:rPr>
              <w:t>3</w:t>
            </w:r>
            <w:r w:rsidRPr="00D01EEC">
              <w:rPr>
                <w:rFonts w:ascii="Times New Roman" w:hAnsi="Times New Roman"/>
                <w:sz w:val="19"/>
              </w:rPr>
              <w:t>10.</w:t>
            </w:r>
            <w:r w:rsidRPr="00D01EEC">
              <w:rPr>
                <w:rFonts w:ascii="Times New Roman" w:hAnsi="Times New Roman"/>
                <w:sz w:val="19"/>
                <w:lang w:val="ru-RU"/>
              </w:rPr>
              <w:t>6</w:t>
            </w:r>
          </w:p>
        </w:tc>
        <w:tc>
          <w:tcPr>
            <w:tcW w:w="1344" w:type="dxa"/>
            <w:vAlign w:val="center"/>
          </w:tcPr>
          <w:p w:rsidR="00D01EEC" w:rsidRPr="00D01EEC" w:rsidRDefault="00D01EEC" w:rsidP="00D01EEC">
            <w:pPr>
              <w:pStyle w:val="TableParagraph"/>
              <w:ind w:right="331"/>
              <w:jc w:val="right"/>
              <w:rPr>
                <w:rFonts w:ascii="Times New Roman" w:hAnsi="Times New Roman"/>
                <w:sz w:val="19"/>
              </w:rPr>
            </w:pPr>
            <w:r w:rsidRPr="00D01EEC">
              <w:rPr>
                <w:rFonts w:ascii="Times New Roman" w:hAnsi="Times New Roman"/>
                <w:sz w:val="19"/>
              </w:rPr>
              <w:t>326.5</w:t>
            </w:r>
          </w:p>
        </w:tc>
        <w:tc>
          <w:tcPr>
            <w:tcW w:w="1889" w:type="dxa"/>
            <w:vAlign w:val="center"/>
          </w:tcPr>
          <w:p w:rsidR="00D01EEC" w:rsidRPr="00D01EEC" w:rsidRDefault="00D01EEC" w:rsidP="00D01EEC">
            <w:pPr>
              <w:pStyle w:val="TableParagraph"/>
              <w:ind w:right="608"/>
              <w:jc w:val="right"/>
              <w:rPr>
                <w:rFonts w:ascii="Times New Roman" w:hAnsi="Times New Roman"/>
                <w:sz w:val="19"/>
              </w:rPr>
            </w:pPr>
            <w:r w:rsidRPr="00D01EEC">
              <w:rPr>
                <w:rFonts w:ascii="Times New Roman" w:hAnsi="Times New Roman"/>
                <w:w w:val="101"/>
                <w:sz w:val="19"/>
              </w:rPr>
              <w:t>0</w:t>
            </w:r>
          </w:p>
        </w:tc>
        <w:tc>
          <w:tcPr>
            <w:tcW w:w="1423" w:type="dxa"/>
            <w:vAlign w:val="center"/>
          </w:tcPr>
          <w:p w:rsidR="00D01EEC" w:rsidRPr="00D01EEC" w:rsidRDefault="00D01EEC" w:rsidP="00D01EEC">
            <w:pPr>
              <w:pStyle w:val="TableParagraph"/>
              <w:ind w:right="608"/>
              <w:jc w:val="right"/>
              <w:rPr>
                <w:rFonts w:ascii="Times New Roman" w:hAnsi="Times New Roman"/>
                <w:sz w:val="19"/>
              </w:rPr>
            </w:pPr>
            <w:r w:rsidRPr="00D01EEC">
              <w:rPr>
                <w:rFonts w:ascii="Times New Roman" w:hAnsi="Times New Roman"/>
                <w:sz w:val="19"/>
              </w:rPr>
              <w:t>537</w:t>
            </w:r>
          </w:p>
        </w:tc>
        <w:tc>
          <w:tcPr>
            <w:tcW w:w="1525" w:type="dxa"/>
            <w:vAlign w:val="center"/>
          </w:tcPr>
          <w:p w:rsidR="00D01EEC" w:rsidRPr="00D01EEC" w:rsidRDefault="00D01EEC" w:rsidP="00D01EEC">
            <w:pPr>
              <w:pStyle w:val="TableParagraph"/>
              <w:ind w:right="608"/>
              <w:jc w:val="right"/>
              <w:rPr>
                <w:rFonts w:ascii="Times New Roman" w:hAnsi="Times New Roman"/>
                <w:sz w:val="19"/>
              </w:rPr>
            </w:pPr>
            <w:r w:rsidRPr="00D01EEC">
              <w:rPr>
                <w:rFonts w:ascii="Times New Roman" w:hAnsi="Times New Roman"/>
                <w:sz w:val="19"/>
              </w:rPr>
              <w:t>210.5</w:t>
            </w:r>
          </w:p>
        </w:tc>
        <w:tc>
          <w:tcPr>
            <w:tcW w:w="1524" w:type="dxa"/>
            <w:vAlign w:val="center"/>
          </w:tcPr>
          <w:p w:rsidR="00D01EEC" w:rsidRPr="00D01EEC" w:rsidRDefault="00D01EEC" w:rsidP="00D01EEC">
            <w:pPr>
              <w:pStyle w:val="TableParagraph"/>
              <w:ind w:right="608"/>
              <w:jc w:val="right"/>
              <w:rPr>
                <w:rFonts w:ascii="Times New Roman" w:hAnsi="Times New Roman"/>
                <w:sz w:val="19"/>
              </w:rPr>
            </w:pPr>
            <w:r w:rsidRPr="00D01EEC">
              <w:rPr>
                <w:rFonts w:ascii="Times New Roman" w:hAnsi="Times New Roman"/>
                <w:sz w:val="19"/>
              </w:rPr>
              <w:t>326.5</w:t>
            </w:r>
          </w:p>
        </w:tc>
        <w:tc>
          <w:tcPr>
            <w:tcW w:w="1968" w:type="dxa"/>
            <w:vAlign w:val="center"/>
          </w:tcPr>
          <w:p w:rsidR="00D01EEC" w:rsidRPr="00D01EEC" w:rsidRDefault="00D01EEC" w:rsidP="00D01EEC">
            <w:pPr>
              <w:pStyle w:val="TableParagraph"/>
              <w:ind w:right="608"/>
              <w:jc w:val="right"/>
              <w:rPr>
                <w:rFonts w:ascii="Times New Roman" w:hAnsi="Times New Roman"/>
                <w:sz w:val="19"/>
              </w:rPr>
            </w:pPr>
            <w:r w:rsidRPr="00D01EEC">
              <w:rPr>
                <w:rFonts w:ascii="Times New Roman" w:hAnsi="Times New Roman"/>
                <w:w w:val="101"/>
                <w:sz w:val="19"/>
              </w:rPr>
              <w:t>0</w:t>
            </w:r>
          </w:p>
        </w:tc>
      </w:tr>
      <w:tr w:rsidR="00D01EEC" w:rsidTr="00D01EEC">
        <w:trPr>
          <w:trHeight w:hRule="exact" w:val="581"/>
        </w:trPr>
        <w:tc>
          <w:tcPr>
            <w:tcW w:w="533" w:type="dxa"/>
            <w:vAlign w:val="center"/>
          </w:tcPr>
          <w:p w:rsidR="00D01EEC" w:rsidRPr="00D01EEC" w:rsidRDefault="00D01EEC" w:rsidP="00D01EEC">
            <w:pPr>
              <w:pStyle w:val="TableParagraph"/>
              <w:ind w:right="24"/>
              <w:jc w:val="center"/>
              <w:rPr>
                <w:rFonts w:ascii="Times New Roman" w:hAnsi="Times New Roman"/>
                <w:sz w:val="19"/>
              </w:rPr>
            </w:pPr>
            <w:r w:rsidRPr="00D01EEC">
              <w:rPr>
                <w:rFonts w:ascii="Times New Roman" w:hAnsi="Times New Roman"/>
                <w:w w:val="101"/>
                <w:sz w:val="19"/>
              </w:rPr>
              <w:t>3</w:t>
            </w:r>
          </w:p>
        </w:tc>
        <w:tc>
          <w:tcPr>
            <w:tcW w:w="1791" w:type="dxa"/>
          </w:tcPr>
          <w:p w:rsidR="00D01EEC" w:rsidRPr="00D01EEC" w:rsidRDefault="00D01EEC" w:rsidP="009742C3">
            <w:pPr>
              <w:pStyle w:val="TableParagraph"/>
              <w:spacing w:before="92" w:line="264" w:lineRule="auto"/>
              <w:ind w:left="26"/>
              <w:rPr>
                <w:rFonts w:ascii="Times New Roman" w:hAnsi="Times New Roman"/>
                <w:sz w:val="19"/>
              </w:rPr>
            </w:pPr>
            <w:proofErr w:type="spellStart"/>
            <w:r w:rsidRPr="00D01EEC">
              <w:rPr>
                <w:rFonts w:ascii="Times New Roman" w:hAnsi="Times New Roman"/>
                <w:sz w:val="19"/>
              </w:rPr>
              <w:t>Сельское</w:t>
            </w:r>
            <w:proofErr w:type="spellEnd"/>
            <w:r w:rsidRPr="00D01EEC">
              <w:rPr>
                <w:rFonts w:ascii="Times New Roman" w:hAnsi="Times New Roman"/>
                <w:sz w:val="19"/>
              </w:rPr>
              <w:t xml:space="preserve"> </w:t>
            </w:r>
            <w:proofErr w:type="spellStart"/>
            <w:r w:rsidRPr="00D01EEC">
              <w:rPr>
                <w:rFonts w:ascii="Times New Roman" w:hAnsi="Times New Roman"/>
                <w:sz w:val="19"/>
              </w:rPr>
              <w:t>поселение</w:t>
            </w:r>
            <w:proofErr w:type="spellEnd"/>
            <w:r w:rsidRPr="00D01EEC">
              <w:rPr>
                <w:rFonts w:ascii="Times New Roman" w:hAnsi="Times New Roman"/>
                <w:sz w:val="19"/>
              </w:rPr>
              <w:t xml:space="preserve"> Кичменгское</w:t>
            </w:r>
          </w:p>
        </w:tc>
        <w:tc>
          <w:tcPr>
            <w:tcW w:w="1445" w:type="dxa"/>
            <w:vAlign w:val="center"/>
          </w:tcPr>
          <w:p w:rsidR="00D01EEC" w:rsidRPr="00D01EEC" w:rsidRDefault="00D01EEC" w:rsidP="00D01EEC">
            <w:pPr>
              <w:pStyle w:val="TableParagraph"/>
              <w:ind w:right="331"/>
              <w:jc w:val="right"/>
              <w:rPr>
                <w:rFonts w:ascii="Times New Roman" w:hAnsi="Times New Roman"/>
                <w:sz w:val="19"/>
              </w:rPr>
            </w:pPr>
            <w:r w:rsidRPr="00D01EEC">
              <w:rPr>
                <w:rFonts w:ascii="Times New Roman" w:hAnsi="Times New Roman"/>
                <w:sz w:val="19"/>
                <w:lang w:val="ru-RU"/>
              </w:rPr>
              <w:t>78</w:t>
            </w:r>
            <w:r w:rsidRPr="00D01EEC">
              <w:rPr>
                <w:rFonts w:ascii="Times New Roman" w:hAnsi="Times New Roman"/>
                <w:sz w:val="19"/>
              </w:rPr>
              <w:t>1.</w:t>
            </w:r>
            <w:r w:rsidRPr="00D01EEC">
              <w:rPr>
                <w:rFonts w:ascii="Times New Roman" w:hAnsi="Times New Roman"/>
                <w:sz w:val="19"/>
                <w:lang w:val="ru-RU"/>
              </w:rPr>
              <w:t>5</w:t>
            </w:r>
          </w:p>
        </w:tc>
        <w:tc>
          <w:tcPr>
            <w:tcW w:w="1580" w:type="dxa"/>
            <w:vAlign w:val="center"/>
          </w:tcPr>
          <w:p w:rsidR="00D01EEC" w:rsidRPr="00D01EEC" w:rsidRDefault="00D01EEC" w:rsidP="00D01EEC">
            <w:pPr>
              <w:pStyle w:val="TableParagraph"/>
              <w:ind w:right="331"/>
              <w:jc w:val="right"/>
              <w:rPr>
                <w:rFonts w:ascii="Times New Roman" w:hAnsi="Times New Roman"/>
                <w:sz w:val="19"/>
              </w:rPr>
            </w:pPr>
            <w:r w:rsidRPr="00D01EEC">
              <w:rPr>
                <w:rFonts w:ascii="Times New Roman" w:hAnsi="Times New Roman"/>
                <w:sz w:val="19"/>
                <w:lang w:val="ru-RU"/>
              </w:rPr>
              <w:t>591.0</w:t>
            </w:r>
          </w:p>
        </w:tc>
        <w:tc>
          <w:tcPr>
            <w:tcW w:w="1344" w:type="dxa"/>
            <w:vAlign w:val="center"/>
          </w:tcPr>
          <w:p w:rsidR="00D01EEC" w:rsidRPr="00D01EEC" w:rsidRDefault="00D01EEC" w:rsidP="00D01EEC">
            <w:pPr>
              <w:pStyle w:val="TableParagraph"/>
              <w:ind w:right="331"/>
              <w:jc w:val="right"/>
              <w:rPr>
                <w:rFonts w:ascii="Times New Roman" w:hAnsi="Times New Roman"/>
                <w:sz w:val="19"/>
              </w:rPr>
            </w:pPr>
            <w:r w:rsidRPr="00D01EEC">
              <w:rPr>
                <w:rFonts w:ascii="Times New Roman" w:hAnsi="Times New Roman"/>
                <w:sz w:val="19"/>
              </w:rPr>
              <w:t>190.5</w:t>
            </w:r>
          </w:p>
        </w:tc>
        <w:tc>
          <w:tcPr>
            <w:tcW w:w="1889" w:type="dxa"/>
            <w:vAlign w:val="center"/>
          </w:tcPr>
          <w:p w:rsidR="00D01EEC" w:rsidRPr="00D01EEC" w:rsidRDefault="00D01EEC" w:rsidP="00D01EEC">
            <w:pPr>
              <w:pStyle w:val="TableParagraph"/>
              <w:ind w:right="608"/>
              <w:jc w:val="right"/>
              <w:rPr>
                <w:rFonts w:ascii="Times New Roman" w:hAnsi="Times New Roman"/>
                <w:sz w:val="19"/>
              </w:rPr>
            </w:pPr>
            <w:r w:rsidRPr="00D01EEC">
              <w:rPr>
                <w:rFonts w:ascii="Times New Roman" w:hAnsi="Times New Roman"/>
                <w:w w:val="101"/>
                <w:sz w:val="19"/>
              </w:rPr>
              <w:t>0</w:t>
            </w:r>
          </w:p>
        </w:tc>
        <w:tc>
          <w:tcPr>
            <w:tcW w:w="1423" w:type="dxa"/>
            <w:vAlign w:val="center"/>
          </w:tcPr>
          <w:p w:rsidR="00D01EEC" w:rsidRPr="00D01EEC" w:rsidRDefault="00D01EEC" w:rsidP="00D01EEC">
            <w:pPr>
              <w:pStyle w:val="TableParagraph"/>
              <w:ind w:right="608"/>
              <w:jc w:val="right"/>
              <w:rPr>
                <w:rFonts w:ascii="Times New Roman" w:hAnsi="Times New Roman"/>
                <w:sz w:val="19"/>
              </w:rPr>
            </w:pPr>
            <w:r w:rsidRPr="00D01EEC">
              <w:rPr>
                <w:rFonts w:ascii="Times New Roman" w:hAnsi="Times New Roman"/>
                <w:sz w:val="19"/>
              </w:rPr>
              <w:t>591.1</w:t>
            </w:r>
          </w:p>
        </w:tc>
        <w:tc>
          <w:tcPr>
            <w:tcW w:w="1525" w:type="dxa"/>
            <w:vAlign w:val="center"/>
          </w:tcPr>
          <w:p w:rsidR="00D01EEC" w:rsidRPr="00D01EEC" w:rsidRDefault="00D01EEC" w:rsidP="00D01EEC">
            <w:pPr>
              <w:pStyle w:val="TableParagraph"/>
              <w:ind w:right="608"/>
              <w:jc w:val="right"/>
              <w:rPr>
                <w:rFonts w:ascii="Times New Roman" w:hAnsi="Times New Roman"/>
                <w:sz w:val="19"/>
              </w:rPr>
            </w:pPr>
            <w:r w:rsidRPr="00D01EEC">
              <w:rPr>
                <w:rFonts w:ascii="Times New Roman" w:hAnsi="Times New Roman"/>
                <w:sz w:val="19"/>
              </w:rPr>
              <w:t>400.6</w:t>
            </w:r>
          </w:p>
        </w:tc>
        <w:tc>
          <w:tcPr>
            <w:tcW w:w="1524" w:type="dxa"/>
            <w:vAlign w:val="center"/>
          </w:tcPr>
          <w:p w:rsidR="00D01EEC" w:rsidRPr="00D01EEC" w:rsidRDefault="00D01EEC" w:rsidP="00D01EEC">
            <w:pPr>
              <w:pStyle w:val="TableParagraph"/>
              <w:ind w:right="608"/>
              <w:jc w:val="right"/>
              <w:rPr>
                <w:rFonts w:ascii="Times New Roman" w:hAnsi="Times New Roman"/>
                <w:sz w:val="19"/>
              </w:rPr>
            </w:pPr>
            <w:r w:rsidRPr="00D01EEC">
              <w:rPr>
                <w:rFonts w:ascii="Times New Roman" w:hAnsi="Times New Roman"/>
                <w:sz w:val="19"/>
              </w:rPr>
              <w:t>190.5</w:t>
            </w:r>
          </w:p>
        </w:tc>
        <w:tc>
          <w:tcPr>
            <w:tcW w:w="1968" w:type="dxa"/>
            <w:vAlign w:val="center"/>
          </w:tcPr>
          <w:p w:rsidR="00D01EEC" w:rsidRPr="00D01EEC" w:rsidRDefault="00D01EEC" w:rsidP="00D01EEC">
            <w:pPr>
              <w:pStyle w:val="TableParagraph"/>
              <w:ind w:right="608"/>
              <w:jc w:val="right"/>
              <w:rPr>
                <w:rFonts w:ascii="Times New Roman" w:hAnsi="Times New Roman"/>
                <w:sz w:val="19"/>
              </w:rPr>
            </w:pPr>
            <w:r w:rsidRPr="00D01EEC">
              <w:rPr>
                <w:rFonts w:ascii="Times New Roman" w:hAnsi="Times New Roman"/>
                <w:w w:val="101"/>
                <w:sz w:val="19"/>
              </w:rPr>
              <w:t>0</w:t>
            </w:r>
          </w:p>
        </w:tc>
      </w:tr>
      <w:tr w:rsidR="00D01EEC" w:rsidTr="00D01EEC">
        <w:trPr>
          <w:trHeight w:hRule="exact" w:val="250"/>
        </w:trPr>
        <w:tc>
          <w:tcPr>
            <w:tcW w:w="533" w:type="dxa"/>
          </w:tcPr>
          <w:p w:rsidR="00D01EEC" w:rsidRPr="00D01EEC" w:rsidRDefault="00D01EEC" w:rsidP="009742C3">
            <w:pPr>
              <w:rPr>
                <w:rFonts w:ascii="Times New Roman" w:hAnsi="Times New Roman"/>
              </w:rPr>
            </w:pPr>
          </w:p>
        </w:tc>
        <w:tc>
          <w:tcPr>
            <w:tcW w:w="1791" w:type="dxa"/>
          </w:tcPr>
          <w:p w:rsidR="00D01EEC" w:rsidRPr="00D01EEC" w:rsidRDefault="00D01EEC" w:rsidP="009742C3">
            <w:pPr>
              <w:pStyle w:val="TableParagraph"/>
              <w:spacing w:before="7"/>
              <w:ind w:left="26"/>
              <w:rPr>
                <w:rFonts w:ascii="Times New Roman" w:hAnsi="Times New Roman"/>
                <w:sz w:val="19"/>
              </w:rPr>
            </w:pPr>
            <w:r w:rsidRPr="00D01EEC">
              <w:rPr>
                <w:rFonts w:ascii="Times New Roman" w:hAnsi="Times New Roman"/>
                <w:sz w:val="19"/>
              </w:rPr>
              <w:t>ИТОГО</w:t>
            </w:r>
          </w:p>
        </w:tc>
        <w:tc>
          <w:tcPr>
            <w:tcW w:w="1445" w:type="dxa"/>
            <w:vAlign w:val="center"/>
          </w:tcPr>
          <w:p w:rsidR="00D01EEC" w:rsidRPr="00D01EEC" w:rsidRDefault="00D01EEC" w:rsidP="00D01EEC">
            <w:pPr>
              <w:pStyle w:val="TableParagraph"/>
              <w:spacing w:before="7"/>
              <w:ind w:right="331"/>
              <w:jc w:val="right"/>
              <w:rPr>
                <w:rFonts w:ascii="Times New Roman" w:hAnsi="Times New Roman"/>
                <w:sz w:val="19"/>
              </w:rPr>
            </w:pPr>
            <w:r w:rsidRPr="00D01EEC">
              <w:rPr>
                <w:rFonts w:ascii="Times New Roman" w:hAnsi="Times New Roman"/>
                <w:sz w:val="19"/>
              </w:rPr>
              <w:t>2</w:t>
            </w:r>
            <w:r w:rsidRPr="00D01EEC">
              <w:rPr>
                <w:rFonts w:ascii="Times New Roman" w:hAnsi="Times New Roman"/>
                <w:sz w:val="19"/>
                <w:lang w:val="ru-RU"/>
              </w:rPr>
              <w:t xml:space="preserve"> 626.3</w:t>
            </w:r>
          </w:p>
        </w:tc>
        <w:tc>
          <w:tcPr>
            <w:tcW w:w="1580" w:type="dxa"/>
            <w:vAlign w:val="center"/>
          </w:tcPr>
          <w:p w:rsidR="00D01EEC" w:rsidRPr="00D01EEC" w:rsidRDefault="00D01EEC" w:rsidP="00D01EEC">
            <w:pPr>
              <w:pStyle w:val="TableParagraph"/>
              <w:spacing w:before="7"/>
              <w:ind w:right="331"/>
              <w:jc w:val="right"/>
              <w:rPr>
                <w:rFonts w:ascii="Times New Roman" w:hAnsi="Times New Roman"/>
                <w:sz w:val="19"/>
                <w:lang w:val="ru-RU"/>
              </w:rPr>
            </w:pPr>
            <w:r w:rsidRPr="00D01EEC">
              <w:rPr>
                <w:rFonts w:ascii="Times New Roman" w:hAnsi="Times New Roman"/>
                <w:sz w:val="19"/>
              </w:rPr>
              <w:t>1</w:t>
            </w:r>
            <w:r w:rsidRPr="00D01EEC">
              <w:rPr>
                <w:rFonts w:ascii="Times New Roman" w:hAnsi="Times New Roman"/>
                <w:sz w:val="19"/>
                <w:lang w:val="ru-RU"/>
              </w:rPr>
              <w:t> 629.1</w:t>
            </w:r>
          </w:p>
        </w:tc>
        <w:tc>
          <w:tcPr>
            <w:tcW w:w="1344" w:type="dxa"/>
            <w:vAlign w:val="center"/>
          </w:tcPr>
          <w:p w:rsidR="00D01EEC" w:rsidRPr="00D01EEC" w:rsidRDefault="00D01EEC" w:rsidP="00D01EEC">
            <w:pPr>
              <w:pStyle w:val="TableParagraph"/>
              <w:spacing w:before="7"/>
              <w:ind w:right="331"/>
              <w:jc w:val="right"/>
              <w:rPr>
                <w:rFonts w:ascii="Times New Roman" w:hAnsi="Times New Roman"/>
                <w:sz w:val="19"/>
              </w:rPr>
            </w:pPr>
            <w:r w:rsidRPr="00D01EEC">
              <w:rPr>
                <w:rFonts w:ascii="Times New Roman" w:hAnsi="Times New Roman"/>
                <w:sz w:val="19"/>
              </w:rPr>
              <w:t>933.3</w:t>
            </w:r>
          </w:p>
        </w:tc>
        <w:tc>
          <w:tcPr>
            <w:tcW w:w="1889" w:type="dxa"/>
            <w:vAlign w:val="center"/>
          </w:tcPr>
          <w:p w:rsidR="00D01EEC" w:rsidRPr="00D01EEC" w:rsidRDefault="00D01EEC" w:rsidP="00D01EEC">
            <w:pPr>
              <w:pStyle w:val="TableParagraph"/>
              <w:spacing w:before="7"/>
              <w:ind w:right="608"/>
              <w:jc w:val="right"/>
              <w:rPr>
                <w:rFonts w:ascii="Times New Roman" w:hAnsi="Times New Roman"/>
                <w:sz w:val="19"/>
              </w:rPr>
            </w:pPr>
            <w:r w:rsidRPr="00D01EEC">
              <w:rPr>
                <w:rFonts w:ascii="Times New Roman" w:hAnsi="Times New Roman"/>
                <w:sz w:val="19"/>
              </w:rPr>
              <w:t>63.9</w:t>
            </w:r>
          </w:p>
        </w:tc>
        <w:tc>
          <w:tcPr>
            <w:tcW w:w="1423" w:type="dxa"/>
            <w:vAlign w:val="center"/>
          </w:tcPr>
          <w:p w:rsidR="00D01EEC" w:rsidRPr="00D01EEC" w:rsidRDefault="00D01EEC" w:rsidP="00D01EEC">
            <w:pPr>
              <w:pStyle w:val="TableParagraph"/>
              <w:spacing w:before="7"/>
              <w:ind w:right="608"/>
              <w:jc w:val="right"/>
              <w:rPr>
                <w:rFonts w:ascii="Times New Roman" w:hAnsi="Times New Roman"/>
                <w:sz w:val="19"/>
              </w:rPr>
            </w:pPr>
            <w:r w:rsidRPr="00D01EEC">
              <w:rPr>
                <w:rFonts w:ascii="Times New Roman" w:hAnsi="Times New Roman"/>
                <w:sz w:val="19"/>
              </w:rPr>
              <w:t>2</w:t>
            </w:r>
            <w:r w:rsidRPr="00D01EEC">
              <w:rPr>
                <w:rFonts w:ascii="Times New Roman" w:hAnsi="Times New Roman"/>
                <w:sz w:val="19"/>
                <w:lang w:val="ru-RU"/>
              </w:rPr>
              <w:t xml:space="preserve"> </w:t>
            </w:r>
            <w:r w:rsidRPr="00D01EEC">
              <w:rPr>
                <w:rFonts w:ascii="Times New Roman" w:hAnsi="Times New Roman"/>
                <w:sz w:val="19"/>
              </w:rPr>
              <w:t>101.3</w:t>
            </w:r>
          </w:p>
        </w:tc>
        <w:tc>
          <w:tcPr>
            <w:tcW w:w="1525" w:type="dxa"/>
            <w:vAlign w:val="center"/>
          </w:tcPr>
          <w:p w:rsidR="00D01EEC" w:rsidRPr="00D01EEC" w:rsidRDefault="00D01EEC" w:rsidP="00D01EEC">
            <w:pPr>
              <w:pStyle w:val="TableParagraph"/>
              <w:spacing w:before="7"/>
              <w:ind w:right="608"/>
              <w:jc w:val="right"/>
              <w:rPr>
                <w:rFonts w:ascii="Times New Roman" w:hAnsi="Times New Roman"/>
                <w:sz w:val="19"/>
              </w:rPr>
            </w:pPr>
            <w:r w:rsidRPr="00D01EEC">
              <w:rPr>
                <w:rFonts w:ascii="Times New Roman" w:hAnsi="Times New Roman"/>
                <w:sz w:val="19"/>
              </w:rPr>
              <w:t>1</w:t>
            </w:r>
            <w:r w:rsidRPr="00D01EEC">
              <w:rPr>
                <w:rFonts w:ascii="Times New Roman" w:hAnsi="Times New Roman"/>
                <w:sz w:val="19"/>
                <w:lang w:val="ru-RU"/>
              </w:rPr>
              <w:t xml:space="preserve"> </w:t>
            </w:r>
            <w:r w:rsidRPr="00D01EEC">
              <w:rPr>
                <w:rFonts w:ascii="Times New Roman" w:hAnsi="Times New Roman"/>
                <w:sz w:val="19"/>
              </w:rPr>
              <w:t>104.1</w:t>
            </w:r>
          </w:p>
        </w:tc>
        <w:tc>
          <w:tcPr>
            <w:tcW w:w="1524" w:type="dxa"/>
            <w:vAlign w:val="center"/>
          </w:tcPr>
          <w:p w:rsidR="00D01EEC" w:rsidRPr="00D01EEC" w:rsidRDefault="00D01EEC" w:rsidP="00D01EEC">
            <w:pPr>
              <w:pStyle w:val="TableParagraph"/>
              <w:spacing w:before="7"/>
              <w:ind w:right="608"/>
              <w:jc w:val="right"/>
              <w:rPr>
                <w:rFonts w:ascii="Times New Roman" w:hAnsi="Times New Roman"/>
                <w:sz w:val="19"/>
              </w:rPr>
            </w:pPr>
            <w:r w:rsidRPr="00D01EEC">
              <w:rPr>
                <w:rFonts w:ascii="Times New Roman" w:hAnsi="Times New Roman"/>
                <w:sz w:val="19"/>
              </w:rPr>
              <w:t>933.3</w:t>
            </w:r>
          </w:p>
        </w:tc>
        <w:tc>
          <w:tcPr>
            <w:tcW w:w="1968" w:type="dxa"/>
            <w:vAlign w:val="center"/>
          </w:tcPr>
          <w:p w:rsidR="00D01EEC" w:rsidRPr="00D01EEC" w:rsidRDefault="00D01EEC" w:rsidP="00D01EEC">
            <w:pPr>
              <w:pStyle w:val="TableParagraph"/>
              <w:spacing w:before="7"/>
              <w:ind w:right="608"/>
              <w:jc w:val="right"/>
              <w:rPr>
                <w:rFonts w:ascii="Times New Roman" w:hAnsi="Times New Roman"/>
                <w:sz w:val="19"/>
              </w:rPr>
            </w:pPr>
            <w:r w:rsidRPr="00D01EEC">
              <w:rPr>
                <w:rFonts w:ascii="Times New Roman" w:hAnsi="Times New Roman"/>
                <w:sz w:val="19"/>
              </w:rPr>
              <w:t>63.9</w:t>
            </w:r>
          </w:p>
        </w:tc>
      </w:tr>
    </w:tbl>
    <w:p w:rsidR="00D01EEC" w:rsidRDefault="00D01EEC" w:rsidP="00D01EEC"/>
    <w:p w:rsidR="001332B0" w:rsidRPr="00D01EEC" w:rsidRDefault="001332B0" w:rsidP="00D01EEC">
      <w:pPr>
        <w:rPr>
          <w:szCs w:val="22"/>
        </w:rPr>
      </w:pPr>
    </w:p>
    <w:sectPr w:rsidR="001332B0" w:rsidRPr="00D01EEC" w:rsidSect="00D01EEC">
      <w:headerReference w:type="default" r:id="rId8"/>
      <w:pgSz w:w="16838" w:h="11906" w:orient="landscape" w:code="9"/>
      <w:pgMar w:top="1701" w:right="1134" w:bottom="85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E7370A">
        <w:pPr>
          <w:pStyle w:val="a8"/>
          <w:jc w:val="center"/>
        </w:pPr>
        <w:fldSimple w:instr=" PAGE   \* MERGEFORMAT ">
          <w:r w:rsidR="00D01EEC">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1">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4">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0">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1">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17"/>
  </w:num>
  <w:num w:numId="4">
    <w:abstractNumId w:val="1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3"/>
  </w:num>
  <w:num w:numId="10">
    <w:abstractNumId w:val="21"/>
  </w:num>
  <w:num w:numId="11">
    <w:abstractNumId w:val="10"/>
  </w:num>
  <w:num w:numId="12">
    <w:abstractNumId w:val="20"/>
  </w:num>
  <w:num w:numId="13">
    <w:abstractNumId w:val="18"/>
  </w:num>
  <w:num w:numId="14">
    <w:abstractNumId w:val="5"/>
  </w:num>
  <w:num w:numId="15">
    <w:abstractNumId w:val="19"/>
  </w:num>
  <w:num w:numId="16">
    <w:abstractNumId w:val="1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1"/>
  </w:num>
  <w:num w:numId="20">
    <w:abstractNumId w:val="25"/>
  </w:num>
  <w:num w:numId="21">
    <w:abstractNumId w:val="13"/>
  </w:num>
  <w:num w:numId="22">
    <w:abstractNumId w:val="26"/>
  </w:num>
  <w:num w:numId="23">
    <w:abstractNumId w:val="4"/>
  </w:num>
  <w:num w:numId="24">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4E0D"/>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7AE"/>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480"/>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4F3"/>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80A"/>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EEC"/>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05D"/>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9A1"/>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8A5"/>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C3F"/>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70A"/>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 w:type="table" w:customStyle="1" w:styleId="TableNormal">
    <w:name w:val="Table Normal"/>
    <w:uiPriority w:val="2"/>
    <w:semiHidden/>
    <w:unhideWhenUsed/>
    <w:qFormat/>
    <w:rsid w:val="00D01EEC"/>
    <w:pPr>
      <w:widowControl w:val="0"/>
      <w:autoSpaceDE w:val="0"/>
      <w:autoSpaceDN w:val="0"/>
      <w:jc w:val="left"/>
    </w:pPr>
    <w:rPr>
      <w:rFonts w:asciiTheme="minorHAnsi" w:hAnsiTheme="minorHAnsi"/>
      <w:sz w:val="22"/>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E006B-7FE2-415C-A700-E530F257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232</Words>
  <Characters>1327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2019-11-11T08:14:00Z</cp:lastPrinted>
  <dcterms:created xsi:type="dcterms:W3CDTF">2019-11-11T08:04:00Z</dcterms:created>
  <dcterms:modified xsi:type="dcterms:W3CDTF">2019-11-11T08:14:00Z</dcterms:modified>
</cp:coreProperties>
</file>