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Layout w:type="fixed"/>
        <w:tblLook w:val="0000"/>
      </w:tblPr>
      <w:tblGrid>
        <w:gridCol w:w="10800"/>
      </w:tblGrid>
      <w:tr w:rsidR="00F56FCD" w:rsidRPr="00920806" w:rsidTr="00B144F9">
        <w:trPr>
          <w:trHeight w:val="173"/>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 xml:space="preserve">Приложение </w:t>
            </w:r>
            <w:r w:rsidR="00EE58F3">
              <w:rPr>
                <w:sz w:val="20"/>
                <w:szCs w:val="20"/>
              </w:rPr>
              <w:t>8</w:t>
            </w:r>
          </w:p>
        </w:tc>
      </w:tr>
      <w:tr w:rsidR="00F56FCD" w:rsidRPr="00920806" w:rsidTr="00B144F9">
        <w:trPr>
          <w:trHeight w:val="129"/>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к решению Муниципального Собрания</w:t>
            </w:r>
          </w:p>
        </w:tc>
      </w:tr>
      <w:tr w:rsidR="00F56FCD" w:rsidRPr="00920806" w:rsidTr="00B144F9">
        <w:trPr>
          <w:trHeight w:val="129"/>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Pr>
                <w:sz w:val="20"/>
                <w:szCs w:val="20"/>
              </w:rPr>
              <w:t>Кичменгско-Городецкого муниципального района</w:t>
            </w:r>
          </w:p>
        </w:tc>
      </w:tr>
      <w:tr w:rsidR="00F56FCD" w:rsidRPr="00920806" w:rsidTr="00B144F9">
        <w:trPr>
          <w:trHeight w:val="80"/>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 xml:space="preserve">от </w:t>
            </w:r>
            <w:r>
              <w:rPr>
                <w:sz w:val="20"/>
                <w:szCs w:val="20"/>
              </w:rPr>
              <w:t>31.03.2017</w:t>
            </w:r>
            <w:r w:rsidRPr="00920806">
              <w:rPr>
                <w:sz w:val="20"/>
                <w:szCs w:val="20"/>
              </w:rPr>
              <w:t xml:space="preserve">  №  </w:t>
            </w:r>
            <w:r>
              <w:rPr>
                <w:sz w:val="20"/>
                <w:szCs w:val="20"/>
              </w:rPr>
              <w:t>357</w:t>
            </w:r>
            <w:r w:rsidRPr="00920806">
              <w:rPr>
                <w:sz w:val="20"/>
                <w:szCs w:val="20"/>
              </w:rPr>
              <w:t xml:space="preserve"> </w:t>
            </w:r>
          </w:p>
        </w:tc>
      </w:tr>
      <w:tr w:rsidR="00F56FCD" w:rsidRPr="00920806" w:rsidTr="00B144F9">
        <w:trPr>
          <w:trHeight w:val="330"/>
        </w:trPr>
        <w:tc>
          <w:tcPr>
            <w:tcW w:w="4657" w:type="dxa"/>
            <w:tcBorders>
              <w:top w:val="nil"/>
              <w:left w:val="nil"/>
              <w:bottom w:val="nil"/>
              <w:right w:val="nil"/>
            </w:tcBorders>
            <w:shd w:val="clear" w:color="auto" w:fill="auto"/>
          </w:tcPr>
          <w:p w:rsidR="00F56FCD" w:rsidRDefault="00F56FCD" w:rsidP="00F56FCD">
            <w:pPr>
              <w:jc w:val="right"/>
              <w:rPr>
                <w:sz w:val="20"/>
                <w:szCs w:val="20"/>
              </w:rPr>
            </w:pPr>
            <w:r w:rsidRPr="00DC0B01">
              <w:rPr>
                <w:sz w:val="20"/>
                <w:szCs w:val="20"/>
              </w:rPr>
              <w:t>"О районном бюджете на 2017 год и плановый</w:t>
            </w:r>
          </w:p>
          <w:p w:rsidR="00F56FCD" w:rsidRPr="00920806" w:rsidRDefault="00F56FCD" w:rsidP="00F56FCD">
            <w:pPr>
              <w:jc w:val="right"/>
              <w:rPr>
                <w:sz w:val="20"/>
                <w:szCs w:val="20"/>
              </w:rPr>
            </w:pPr>
            <w:r w:rsidRPr="00DC0B01">
              <w:rPr>
                <w:sz w:val="20"/>
                <w:szCs w:val="20"/>
              </w:rPr>
              <w:t>период 201</w:t>
            </w:r>
            <w:r>
              <w:rPr>
                <w:sz w:val="20"/>
                <w:szCs w:val="20"/>
              </w:rPr>
              <w:t>8</w:t>
            </w:r>
            <w:r w:rsidRPr="00DC0B01">
              <w:rPr>
                <w:sz w:val="20"/>
                <w:szCs w:val="20"/>
              </w:rPr>
              <w:t xml:space="preserve"> и 201</w:t>
            </w:r>
            <w:r>
              <w:rPr>
                <w:sz w:val="20"/>
                <w:szCs w:val="20"/>
              </w:rPr>
              <w:t>9</w:t>
            </w:r>
            <w:r w:rsidRPr="00DC0B01">
              <w:rPr>
                <w:sz w:val="20"/>
                <w:szCs w:val="20"/>
              </w:rPr>
              <w:t xml:space="preserve"> годов"</w:t>
            </w:r>
          </w:p>
        </w:tc>
      </w:tr>
    </w:tbl>
    <w:p w:rsidR="00F56FCD" w:rsidRDefault="00F56FCD" w:rsidP="00F56FCD">
      <w:pPr>
        <w:pStyle w:val="ac"/>
        <w:rPr>
          <w:b w:val="0"/>
        </w:rPr>
      </w:pPr>
    </w:p>
    <w:tbl>
      <w:tblPr>
        <w:tblW w:w="10963" w:type="dxa"/>
        <w:tblInd w:w="-1152" w:type="dxa"/>
        <w:tblLayout w:type="fixed"/>
        <w:tblLook w:val="0000"/>
      </w:tblPr>
      <w:tblGrid>
        <w:gridCol w:w="4320"/>
        <w:gridCol w:w="808"/>
        <w:gridCol w:w="1515"/>
        <w:gridCol w:w="540"/>
        <w:gridCol w:w="540"/>
        <w:gridCol w:w="720"/>
        <w:gridCol w:w="1260"/>
        <w:gridCol w:w="1260"/>
      </w:tblGrid>
      <w:tr w:rsidR="00EE58F3" w:rsidRPr="00082F7B" w:rsidTr="001364C8">
        <w:trPr>
          <w:trHeight w:val="1163"/>
        </w:trPr>
        <w:tc>
          <w:tcPr>
            <w:tcW w:w="10963" w:type="dxa"/>
            <w:gridSpan w:val="8"/>
            <w:tcBorders>
              <w:top w:val="nil"/>
              <w:left w:val="nil"/>
              <w:bottom w:val="nil"/>
              <w:right w:val="nil"/>
            </w:tcBorders>
            <w:shd w:val="clear" w:color="auto" w:fill="auto"/>
            <w:vAlign w:val="center"/>
          </w:tcPr>
          <w:p w:rsidR="00EE58F3" w:rsidRDefault="00EE58F3" w:rsidP="001364C8">
            <w:pPr>
              <w:jc w:val="center"/>
              <w:rPr>
                <w:b/>
                <w:bCs/>
                <w:sz w:val="20"/>
                <w:szCs w:val="20"/>
              </w:rPr>
            </w:pPr>
            <w:r w:rsidRPr="00082F7B">
              <w:rPr>
                <w:b/>
                <w:bCs/>
                <w:sz w:val="20"/>
                <w:szCs w:val="20"/>
              </w:rPr>
              <w:t xml:space="preserve">ВЕДОМСТВЕННАЯ СТРУКТУРА РАСХОДОВ РАЙОННОГО БЮДЖЕТА  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БЮДЖЕТОВ </w:t>
            </w:r>
          </w:p>
          <w:p w:rsidR="00EE58F3" w:rsidRPr="00082F7B" w:rsidRDefault="00EE58F3" w:rsidP="001364C8">
            <w:pPr>
              <w:jc w:val="center"/>
              <w:rPr>
                <w:b/>
                <w:bCs/>
                <w:sz w:val="20"/>
                <w:szCs w:val="20"/>
              </w:rPr>
            </w:pPr>
            <w:r w:rsidRPr="00082F7B">
              <w:rPr>
                <w:b/>
                <w:bCs/>
                <w:sz w:val="20"/>
                <w:szCs w:val="20"/>
              </w:rPr>
              <w:t xml:space="preserve">НА </w:t>
            </w:r>
            <w:r w:rsidRPr="00312E26">
              <w:rPr>
                <w:b/>
                <w:bCs/>
                <w:sz w:val="20"/>
                <w:szCs w:val="20"/>
              </w:rPr>
              <w:t xml:space="preserve">ПЛАНОВЫЙ ПЕРИОД </w:t>
            </w:r>
            <w:r w:rsidRPr="00312E26">
              <w:rPr>
                <w:b/>
                <w:bCs/>
                <w:sz w:val="28"/>
                <w:szCs w:val="28"/>
              </w:rPr>
              <w:t>2018-2019</w:t>
            </w:r>
            <w:r w:rsidRPr="00312E26">
              <w:rPr>
                <w:b/>
                <w:bCs/>
                <w:sz w:val="20"/>
                <w:szCs w:val="20"/>
              </w:rPr>
              <w:t xml:space="preserve"> ГОДОВ</w:t>
            </w:r>
          </w:p>
        </w:tc>
      </w:tr>
      <w:tr w:rsidR="00EE58F3" w:rsidRPr="00082F7B" w:rsidTr="001364C8">
        <w:trPr>
          <w:trHeight w:val="375"/>
        </w:trPr>
        <w:tc>
          <w:tcPr>
            <w:tcW w:w="4320" w:type="dxa"/>
            <w:tcBorders>
              <w:top w:val="nil"/>
              <w:left w:val="nil"/>
              <w:bottom w:val="nil"/>
              <w:right w:val="nil"/>
            </w:tcBorders>
            <w:shd w:val="clear" w:color="auto" w:fill="auto"/>
            <w:vAlign w:val="center"/>
          </w:tcPr>
          <w:p w:rsidR="00EE58F3" w:rsidRPr="00082F7B" w:rsidRDefault="00EE58F3" w:rsidP="001364C8">
            <w:pPr>
              <w:jc w:val="center"/>
              <w:rPr>
                <w:b/>
                <w:bCs/>
                <w:sz w:val="20"/>
                <w:szCs w:val="20"/>
              </w:rPr>
            </w:pPr>
          </w:p>
        </w:tc>
        <w:tc>
          <w:tcPr>
            <w:tcW w:w="808" w:type="dxa"/>
            <w:tcBorders>
              <w:top w:val="nil"/>
              <w:left w:val="nil"/>
              <w:bottom w:val="nil"/>
              <w:right w:val="nil"/>
            </w:tcBorders>
            <w:shd w:val="clear" w:color="auto" w:fill="auto"/>
            <w:vAlign w:val="center"/>
          </w:tcPr>
          <w:p w:rsidR="00EE58F3" w:rsidRPr="00082F7B" w:rsidRDefault="00EE58F3" w:rsidP="001364C8">
            <w:pPr>
              <w:jc w:val="center"/>
              <w:rPr>
                <w:b/>
                <w:bCs/>
                <w:sz w:val="20"/>
                <w:szCs w:val="20"/>
              </w:rPr>
            </w:pPr>
          </w:p>
        </w:tc>
        <w:tc>
          <w:tcPr>
            <w:tcW w:w="1515" w:type="dxa"/>
            <w:tcBorders>
              <w:top w:val="nil"/>
              <w:left w:val="nil"/>
              <w:bottom w:val="nil"/>
              <w:right w:val="nil"/>
            </w:tcBorders>
            <w:shd w:val="clear" w:color="auto" w:fill="auto"/>
            <w:vAlign w:val="bottom"/>
          </w:tcPr>
          <w:p w:rsidR="00EE58F3" w:rsidRPr="00082F7B" w:rsidRDefault="00EE58F3" w:rsidP="001364C8">
            <w:pPr>
              <w:jc w:val="center"/>
              <w:rPr>
                <w:b/>
                <w:bCs/>
                <w:sz w:val="20"/>
                <w:szCs w:val="20"/>
              </w:rPr>
            </w:pPr>
          </w:p>
        </w:tc>
        <w:tc>
          <w:tcPr>
            <w:tcW w:w="540" w:type="dxa"/>
            <w:tcBorders>
              <w:top w:val="nil"/>
              <w:left w:val="nil"/>
              <w:bottom w:val="nil"/>
              <w:right w:val="nil"/>
            </w:tcBorders>
            <w:shd w:val="clear" w:color="auto" w:fill="auto"/>
            <w:vAlign w:val="bottom"/>
          </w:tcPr>
          <w:p w:rsidR="00EE58F3" w:rsidRPr="00082F7B" w:rsidRDefault="00EE58F3" w:rsidP="001364C8">
            <w:pPr>
              <w:jc w:val="center"/>
              <w:rPr>
                <w:b/>
                <w:bCs/>
                <w:sz w:val="20"/>
                <w:szCs w:val="20"/>
              </w:rPr>
            </w:pPr>
          </w:p>
        </w:tc>
        <w:tc>
          <w:tcPr>
            <w:tcW w:w="540" w:type="dxa"/>
            <w:tcBorders>
              <w:top w:val="nil"/>
              <w:left w:val="nil"/>
              <w:bottom w:val="nil"/>
              <w:right w:val="nil"/>
            </w:tcBorders>
            <w:shd w:val="clear" w:color="auto" w:fill="auto"/>
            <w:vAlign w:val="bottom"/>
          </w:tcPr>
          <w:p w:rsidR="00EE58F3" w:rsidRPr="00082F7B" w:rsidRDefault="00EE58F3" w:rsidP="001364C8">
            <w:pPr>
              <w:jc w:val="center"/>
              <w:rPr>
                <w:b/>
                <w:bCs/>
                <w:sz w:val="20"/>
                <w:szCs w:val="20"/>
              </w:rPr>
            </w:pPr>
          </w:p>
        </w:tc>
        <w:tc>
          <w:tcPr>
            <w:tcW w:w="720" w:type="dxa"/>
            <w:tcBorders>
              <w:top w:val="nil"/>
              <w:left w:val="nil"/>
              <w:bottom w:val="nil"/>
              <w:right w:val="nil"/>
            </w:tcBorders>
            <w:shd w:val="clear" w:color="auto" w:fill="auto"/>
            <w:vAlign w:val="bottom"/>
          </w:tcPr>
          <w:p w:rsidR="00EE58F3" w:rsidRPr="00082F7B" w:rsidRDefault="00EE58F3" w:rsidP="001364C8">
            <w:pPr>
              <w:jc w:val="center"/>
              <w:rPr>
                <w:b/>
                <w:bCs/>
                <w:sz w:val="20"/>
                <w:szCs w:val="20"/>
              </w:rPr>
            </w:pPr>
          </w:p>
        </w:tc>
        <w:tc>
          <w:tcPr>
            <w:tcW w:w="1260" w:type="dxa"/>
            <w:tcBorders>
              <w:top w:val="nil"/>
              <w:left w:val="nil"/>
              <w:bottom w:val="nil"/>
              <w:right w:val="nil"/>
            </w:tcBorders>
            <w:shd w:val="clear" w:color="auto" w:fill="auto"/>
            <w:vAlign w:val="bottom"/>
          </w:tcPr>
          <w:p w:rsidR="00EE58F3" w:rsidRPr="00082F7B" w:rsidRDefault="00EE58F3" w:rsidP="001364C8">
            <w:pPr>
              <w:jc w:val="center"/>
              <w:rPr>
                <w:b/>
                <w:bCs/>
                <w:sz w:val="20"/>
                <w:szCs w:val="20"/>
              </w:rPr>
            </w:pPr>
          </w:p>
        </w:tc>
        <w:tc>
          <w:tcPr>
            <w:tcW w:w="1260" w:type="dxa"/>
            <w:tcBorders>
              <w:top w:val="nil"/>
              <w:left w:val="nil"/>
              <w:bottom w:val="nil"/>
              <w:right w:val="nil"/>
            </w:tcBorders>
            <w:shd w:val="clear" w:color="auto" w:fill="auto"/>
            <w:vAlign w:val="bottom"/>
          </w:tcPr>
          <w:p w:rsidR="00EE58F3" w:rsidRPr="00082F7B" w:rsidRDefault="00EE58F3" w:rsidP="001364C8">
            <w:pPr>
              <w:jc w:val="center"/>
              <w:rPr>
                <w:b/>
                <w:bCs/>
                <w:sz w:val="20"/>
                <w:szCs w:val="20"/>
              </w:rPr>
            </w:pPr>
          </w:p>
        </w:tc>
      </w:tr>
      <w:tr w:rsidR="00EE58F3" w:rsidRPr="00082F7B" w:rsidTr="001364C8">
        <w:trPr>
          <w:trHeight w:val="375"/>
        </w:trPr>
        <w:tc>
          <w:tcPr>
            <w:tcW w:w="4320" w:type="dxa"/>
            <w:tcBorders>
              <w:top w:val="nil"/>
              <w:left w:val="nil"/>
              <w:bottom w:val="nil"/>
              <w:right w:val="nil"/>
            </w:tcBorders>
            <w:shd w:val="clear" w:color="auto" w:fill="auto"/>
            <w:vAlign w:val="bottom"/>
          </w:tcPr>
          <w:p w:rsidR="00EE58F3" w:rsidRPr="00082F7B" w:rsidRDefault="00EE58F3" w:rsidP="001364C8">
            <w:pPr>
              <w:rPr>
                <w:sz w:val="20"/>
                <w:szCs w:val="20"/>
              </w:rPr>
            </w:pPr>
          </w:p>
        </w:tc>
        <w:tc>
          <w:tcPr>
            <w:tcW w:w="808" w:type="dxa"/>
            <w:tcBorders>
              <w:top w:val="nil"/>
              <w:left w:val="nil"/>
              <w:bottom w:val="nil"/>
              <w:right w:val="nil"/>
            </w:tcBorders>
            <w:shd w:val="clear" w:color="auto" w:fill="auto"/>
            <w:vAlign w:val="bottom"/>
          </w:tcPr>
          <w:p w:rsidR="00EE58F3" w:rsidRPr="00082F7B" w:rsidRDefault="00EE58F3" w:rsidP="001364C8">
            <w:pPr>
              <w:rPr>
                <w:sz w:val="20"/>
                <w:szCs w:val="20"/>
              </w:rPr>
            </w:pPr>
          </w:p>
        </w:tc>
        <w:tc>
          <w:tcPr>
            <w:tcW w:w="1515" w:type="dxa"/>
            <w:tcBorders>
              <w:top w:val="nil"/>
              <w:left w:val="nil"/>
              <w:bottom w:val="nil"/>
              <w:right w:val="nil"/>
            </w:tcBorders>
            <w:shd w:val="clear" w:color="auto" w:fill="auto"/>
            <w:vAlign w:val="bottom"/>
          </w:tcPr>
          <w:p w:rsidR="00EE58F3" w:rsidRPr="00082F7B" w:rsidRDefault="00EE58F3" w:rsidP="001364C8">
            <w:pPr>
              <w:jc w:val="center"/>
              <w:rPr>
                <w:sz w:val="20"/>
                <w:szCs w:val="20"/>
              </w:rPr>
            </w:pPr>
          </w:p>
        </w:tc>
        <w:tc>
          <w:tcPr>
            <w:tcW w:w="540" w:type="dxa"/>
            <w:tcBorders>
              <w:top w:val="nil"/>
              <w:left w:val="nil"/>
              <w:bottom w:val="nil"/>
              <w:right w:val="nil"/>
            </w:tcBorders>
            <w:shd w:val="clear" w:color="auto" w:fill="auto"/>
            <w:vAlign w:val="bottom"/>
          </w:tcPr>
          <w:p w:rsidR="00EE58F3" w:rsidRPr="00082F7B" w:rsidRDefault="00EE58F3" w:rsidP="001364C8">
            <w:pPr>
              <w:jc w:val="center"/>
              <w:rPr>
                <w:sz w:val="20"/>
                <w:szCs w:val="20"/>
              </w:rPr>
            </w:pPr>
          </w:p>
        </w:tc>
        <w:tc>
          <w:tcPr>
            <w:tcW w:w="540" w:type="dxa"/>
            <w:tcBorders>
              <w:top w:val="nil"/>
              <w:left w:val="nil"/>
              <w:bottom w:val="nil"/>
              <w:right w:val="nil"/>
            </w:tcBorders>
            <w:shd w:val="clear" w:color="auto" w:fill="auto"/>
            <w:vAlign w:val="bottom"/>
          </w:tcPr>
          <w:p w:rsidR="00EE58F3" w:rsidRPr="00082F7B" w:rsidRDefault="00EE58F3" w:rsidP="001364C8">
            <w:pPr>
              <w:jc w:val="center"/>
              <w:rPr>
                <w:sz w:val="20"/>
                <w:szCs w:val="20"/>
              </w:rPr>
            </w:pPr>
          </w:p>
        </w:tc>
        <w:tc>
          <w:tcPr>
            <w:tcW w:w="720" w:type="dxa"/>
            <w:tcBorders>
              <w:top w:val="nil"/>
              <w:left w:val="nil"/>
              <w:bottom w:val="nil"/>
              <w:right w:val="nil"/>
            </w:tcBorders>
            <w:shd w:val="clear" w:color="auto" w:fill="auto"/>
            <w:vAlign w:val="bottom"/>
          </w:tcPr>
          <w:p w:rsidR="00EE58F3" w:rsidRPr="00082F7B" w:rsidRDefault="00EE58F3" w:rsidP="001364C8">
            <w:pPr>
              <w:jc w:val="center"/>
              <w:rPr>
                <w:sz w:val="20"/>
                <w:szCs w:val="20"/>
              </w:rPr>
            </w:pPr>
          </w:p>
        </w:tc>
        <w:tc>
          <w:tcPr>
            <w:tcW w:w="2520" w:type="dxa"/>
            <w:gridSpan w:val="2"/>
            <w:tcBorders>
              <w:top w:val="nil"/>
              <w:left w:val="nil"/>
              <w:bottom w:val="nil"/>
              <w:right w:val="nil"/>
            </w:tcBorders>
            <w:shd w:val="clear" w:color="auto" w:fill="auto"/>
            <w:vAlign w:val="bottom"/>
          </w:tcPr>
          <w:p w:rsidR="00EE58F3" w:rsidRPr="00082F7B" w:rsidRDefault="00EE58F3" w:rsidP="001364C8">
            <w:pPr>
              <w:jc w:val="center"/>
              <w:rPr>
                <w:sz w:val="20"/>
                <w:szCs w:val="20"/>
              </w:rPr>
            </w:pPr>
            <w:r w:rsidRPr="00082F7B">
              <w:rPr>
                <w:sz w:val="20"/>
                <w:szCs w:val="20"/>
              </w:rPr>
              <w:t>(тыс.рублей)</w:t>
            </w:r>
          </w:p>
        </w:tc>
      </w:tr>
      <w:tr w:rsidR="00EE58F3" w:rsidRPr="00082F7B" w:rsidTr="001364C8">
        <w:trPr>
          <w:trHeight w:val="825"/>
        </w:trPr>
        <w:tc>
          <w:tcPr>
            <w:tcW w:w="4320" w:type="dxa"/>
            <w:tcBorders>
              <w:top w:val="single" w:sz="4" w:space="0" w:color="auto"/>
              <w:left w:val="single" w:sz="4" w:space="0" w:color="auto"/>
              <w:bottom w:val="single" w:sz="4" w:space="0" w:color="auto"/>
              <w:right w:val="nil"/>
            </w:tcBorders>
            <w:shd w:val="clear" w:color="auto" w:fill="auto"/>
            <w:vAlign w:val="center"/>
          </w:tcPr>
          <w:p w:rsidR="00EE58F3" w:rsidRPr="00082F7B" w:rsidRDefault="00EE58F3" w:rsidP="001364C8">
            <w:pPr>
              <w:jc w:val="center"/>
              <w:rPr>
                <w:b/>
                <w:bCs/>
                <w:sz w:val="20"/>
                <w:szCs w:val="20"/>
              </w:rPr>
            </w:pPr>
            <w:r w:rsidRPr="00082F7B">
              <w:rPr>
                <w:b/>
                <w:bCs/>
                <w:sz w:val="20"/>
                <w:szCs w:val="20"/>
              </w:rPr>
              <w:t>Наименование</w:t>
            </w:r>
          </w:p>
        </w:tc>
        <w:tc>
          <w:tcPr>
            <w:tcW w:w="808" w:type="dxa"/>
            <w:tcBorders>
              <w:top w:val="single" w:sz="4" w:space="0" w:color="auto"/>
              <w:left w:val="single" w:sz="4" w:space="0" w:color="auto"/>
              <w:bottom w:val="single" w:sz="4" w:space="0" w:color="auto"/>
              <w:right w:val="nil"/>
            </w:tcBorders>
            <w:shd w:val="clear" w:color="auto" w:fill="auto"/>
            <w:vAlign w:val="center"/>
          </w:tcPr>
          <w:p w:rsidR="00EE58F3" w:rsidRPr="00082F7B" w:rsidRDefault="00EE58F3" w:rsidP="001364C8">
            <w:pPr>
              <w:jc w:val="center"/>
              <w:rPr>
                <w:b/>
                <w:bCs/>
                <w:sz w:val="20"/>
                <w:szCs w:val="20"/>
              </w:rPr>
            </w:pPr>
            <w:r w:rsidRPr="00082F7B">
              <w:rPr>
                <w:b/>
                <w:bCs/>
                <w:sz w:val="20"/>
                <w:szCs w:val="20"/>
              </w:rPr>
              <w:t>ГРБС</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E58F3" w:rsidRPr="00082F7B" w:rsidRDefault="00EE58F3" w:rsidP="001364C8">
            <w:pPr>
              <w:jc w:val="center"/>
              <w:rPr>
                <w:b/>
                <w:bCs/>
                <w:sz w:val="20"/>
                <w:szCs w:val="20"/>
              </w:rPr>
            </w:pPr>
            <w:r w:rsidRPr="00082F7B">
              <w:rPr>
                <w:b/>
                <w:bCs/>
                <w:sz w:val="20"/>
                <w:szCs w:val="20"/>
              </w:rPr>
              <w:t>КЦСР</w:t>
            </w:r>
          </w:p>
        </w:tc>
        <w:tc>
          <w:tcPr>
            <w:tcW w:w="540" w:type="dxa"/>
            <w:tcBorders>
              <w:top w:val="single" w:sz="4" w:space="0" w:color="auto"/>
              <w:left w:val="nil"/>
              <w:bottom w:val="single" w:sz="4" w:space="0" w:color="auto"/>
              <w:right w:val="single" w:sz="4" w:space="0" w:color="auto"/>
            </w:tcBorders>
            <w:shd w:val="clear" w:color="auto" w:fill="auto"/>
            <w:vAlign w:val="center"/>
          </w:tcPr>
          <w:p w:rsidR="00EE58F3" w:rsidRPr="00082F7B" w:rsidRDefault="00EE58F3" w:rsidP="001364C8">
            <w:pPr>
              <w:jc w:val="center"/>
              <w:rPr>
                <w:b/>
                <w:bCs/>
                <w:sz w:val="20"/>
                <w:szCs w:val="20"/>
              </w:rPr>
            </w:pPr>
            <w:r w:rsidRPr="00082F7B">
              <w:rPr>
                <w:b/>
                <w:bCs/>
                <w:sz w:val="20"/>
                <w:szCs w:val="20"/>
              </w:rPr>
              <w:t>РЗ</w:t>
            </w:r>
          </w:p>
        </w:tc>
        <w:tc>
          <w:tcPr>
            <w:tcW w:w="540" w:type="dxa"/>
            <w:tcBorders>
              <w:top w:val="single" w:sz="4" w:space="0" w:color="auto"/>
              <w:left w:val="nil"/>
              <w:bottom w:val="single" w:sz="4" w:space="0" w:color="auto"/>
              <w:right w:val="single" w:sz="4" w:space="0" w:color="auto"/>
            </w:tcBorders>
            <w:shd w:val="clear" w:color="auto" w:fill="auto"/>
            <w:vAlign w:val="center"/>
          </w:tcPr>
          <w:p w:rsidR="00EE58F3" w:rsidRPr="00082F7B" w:rsidRDefault="00EE58F3" w:rsidP="001364C8">
            <w:pPr>
              <w:jc w:val="center"/>
              <w:rPr>
                <w:b/>
                <w:bCs/>
                <w:sz w:val="20"/>
                <w:szCs w:val="20"/>
              </w:rPr>
            </w:pPr>
            <w:r w:rsidRPr="00082F7B">
              <w:rPr>
                <w:b/>
                <w:bCs/>
                <w:sz w:val="20"/>
                <w:szCs w:val="20"/>
              </w:rPr>
              <w:t>ПР</w:t>
            </w:r>
          </w:p>
        </w:tc>
        <w:tc>
          <w:tcPr>
            <w:tcW w:w="720" w:type="dxa"/>
            <w:tcBorders>
              <w:top w:val="single" w:sz="4" w:space="0" w:color="auto"/>
              <w:left w:val="nil"/>
              <w:bottom w:val="single" w:sz="4" w:space="0" w:color="auto"/>
              <w:right w:val="single" w:sz="4" w:space="0" w:color="auto"/>
            </w:tcBorders>
            <w:shd w:val="clear" w:color="auto" w:fill="auto"/>
            <w:vAlign w:val="center"/>
          </w:tcPr>
          <w:p w:rsidR="00EE58F3" w:rsidRPr="00082F7B" w:rsidRDefault="00EE58F3" w:rsidP="001364C8">
            <w:pPr>
              <w:jc w:val="center"/>
              <w:rPr>
                <w:b/>
                <w:bCs/>
                <w:sz w:val="20"/>
                <w:szCs w:val="20"/>
              </w:rPr>
            </w:pPr>
            <w:r w:rsidRPr="00082F7B">
              <w:rPr>
                <w:b/>
                <w:bCs/>
                <w:sz w:val="20"/>
                <w:szCs w:val="20"/>
              </w:rPr>
              <w:t>КВР</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E58F3" w:rsidRPr="00082F7B" w:rsidRDefault="00EE58F3" w:rsidP="001364C8">
            <w:pPr>
              <w:jc w:val="center"/>
              <w:rPr>
                <w:b/>
                <w:bCs/>
                <w:sz w:val="20"/>
                <w:szCs w:val="20"/>
              </w:rPr>
            </w:pPr>
            <w:r w:rsidRPr="00082F7B">
              <w:rPr>
                <w:b/>
                <w:bCs/>
                <w:sz w:val="20"/>
                <w:szCs w:val="20"/>
              </w:rPr>
              <w:t>2018 год</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E58F3" w:rsidRPr="00082F7B" w:rsidRDefault="00EE58F3" w:rsidP="001364C8">
            <w:pPr>
              <w:jc w:val="center"/>
              <w:rPr>
                <w:b/>
                <w:bCs/>
                <w:sz w:val="20"/>
                <w:szCs w:val="20"/>
              </w:rPr>
            </w:pPr>
            <w:r w:rsidRPr="00082F7B">
              <w:rPr>
                <w:b/>
                <w:bCs/>
                <w:sz w:val="20"/>
                <w:szCs w:val="20"/>
              </w:rPr>
              <w:t>2019 год</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16"/>
                <w:szCs w:val="16"/>
              </w:rPr>
            </w:pPr>
            <w:r w:rsidRPr="00896C17">
              <w:rPr>
                <w:sz w:val="16"/>
                <w:szCs w:val="16"/>
              </w:rPr>
              <w:t>1</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16"/>
                <w:szCs w:val="16"/>
              </w:rPr>
            </w:pPr>
            <w:r w:rsidRPr="00896C17">
              <w:rPr>
                <w:sz w:val="16"/>
                <w:szCs w:val="16"/>
              </w:rPr>
              <w:t>2</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16"/>
                <w:szCs w:val="16"/>
              </w:rPr>
            </w:pPr>
            <w:r w:rsidRPr="00896C17">
              <w:rPr>
                <w:sz w:val="16"/>
                <w:szCs w:val="16"/>
              </w:rPr>
              <w:t>3</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16"/>
                <w:szCs w:val="16"/>
              </w:rPr>
            </w:pPr>
            <w:r w:rsidRPr="00896C17">
              <w:rPr>
                <w:sz w:val="16"/>
                <w:szCs w:val="16"/>
              </w:rPr>
              <w:t>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16"/>
                <w:szCs w:val="16"/>
              </w:rPr>
            </w:pPr>
            <w:r w:rsidRPr="00896C17">
              <w:rPr>
                <w:sz w:val="16"/>
                <w:szCs w:val="16"/>
              </w:rPr>
              <w:t>5</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16"/>
                <w:szCs w:val="16"/>
              </w:rPr>
            </w:pPr>
            <w:r w:rsidRPr="00896C17">
              <w:rPr>
                <w:sz w:val="16"/>
                <w:szCs w:val="16"/>
              </w:rPr>
              <w:t>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16"/>
                <w:szCs w:val="16"/>
              </w:rPr>
            </w:pPr>
            <w:r w:rsidRPr="00896C17">
              <w:rPr>
                <w:sz w:val="16"/>
                <w:szCs w:val="16"/>
              </w:rPr>
              <w:t>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16"/>
                <w:szCs w:val="16"/>
              </w:rPr>
            </w:pPr>
            <w:r w:rsidRPr="00896C17">
              <w:rPr>
                <w:sz w:val="16"/>
                <w:szCs w:val="16"/>
              </w:rPr>
              <w:t>8</w:t>
            </w:r>
          </w:p>
        </w:tc>
      </w:tr>
      <w:tr w:rsidR="00EE58F3" w:rsidRPr="007269F8"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7269F8" w:rsidRDefault="00EE58F3" w:rsidP="001364C8">
            <w:pPr>
              <w:rPr>
                <w:sz w:val="20"/>
                <w:szCs w:val="20"/>
              </w:rPr>
            </w:pPr>
            <w:r w:rsidRPr="007269F8">
              <w:rPr>
                <w:sz w:val="20"/>
                <w:szCs w:val="20"/>
              </w:rPr>
              <w:t>Муниципальное Собрание Кичменгско-Городецкого муниципального района</w:t>
            </w:r>
          </w:p>
        </w:tc>
        <w:tc>
          <w:tcPr>
            <w:tcW w:w="808" w:type="dxa"/>
            <w:tcBorders>
              <w:top w:val="nil"/>
              <w:left w:val="single" w:sz="4" w:space="0" w:color="auto"/>
              <w:bottom w:val="single" w:sz="4" w:space="0" w:color="auto"/>
              <w:right w:val="nil"/>
            </w:tcBorders>
            <w:shd w:val="clear" w:color="auto" w:fill="auto"/>
            <w:vAlign w:val="bottom"/>
          </w:tcPr>
          <w:p w:rsidR="00EE58F3" w:rsidRPr="007269F8" w:rsidRDefault="00EE58F3" w:rsidP="001364C8">
            <w:pPr>
              <w:jc w:val="center"/>
              <w:rPr>
                <w:sz w:val="20"/>
                <w:szCs w:val="20"/>
              </w:rPr>
            </w:pPr>
            <w:r w:rsidRPr="007269F8">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2 458,9</w:t>
            </w:r>
          </w:p>
        </w:tc>
        <w:tc>
          <w:tcPr>
            <w:tcW w:w="126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2 458,9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Функционирование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2 458,9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2 458,9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Обеспечение деятельности органов местного самоуправления по решению вопросов местного значения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2 458,9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2 458,9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Выполнение функций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2 458,9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2 458,9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2 458,9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2 458,9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Функционирование высшего должностного лица субъекта Российской Федерации и муниципального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1 045,0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1 045,0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1 045,0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1 045,0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1 413,9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1 413,9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813,9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813,9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599,0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599,0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r>
      <w:tr w:rsidR="00EE58F3" w:rsidRPr="007269F8"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7269F8" w:rsidRDefault="00EE58F3" w:rsidP="001364C8">
            <w:pPr>
              <w:rPr>
                <w:sz w:val="20"/>
                <w:szCs w:val="20"/>
              </w:rPr>
            </w:pPr>
            <w:r w:rsidRPr="007269F8">
              <w:rPr>
                <w:sz w:val="20"/>
                <w:szCs w:val="20"/>
              </w:rPr>
              <w:t xml:space="preserve">Администрация Кичменгско-Городецкого муниципального района </w:t>
            </w:r>
          </w:p>
        </w:tc>
        <w:tc>
          <w:tcPr>
            <w:tcW w:w="808" w:type="dxa"/>
            <w:tcBorders>
              <w:top w:val="nil"/>
              <w:left w:val="single" w:sz="4" w:space="0" w:color="auto"/>
              <w:bottom w:val="single" w:sz="4" w:space="0" w:color="auto"/>
              <w:right w:val="nil"/>
            </w:tcBorders>
            <w:shd w:val="clear" w:color="auto" w:fill="auto"/>
            <w:vAlign w:val="bottom"/>
          </w:tcPr>
          <w:p w:rsidR="00EE58F3" w:rsidRPr="007269F8" w:rsidRDefault="00EE58F3" w:rsidP="001364C8">
            <w:pPr>
              <w:jc w:val="center"/>
              <w:rPr>
                <w:sz w:val="20"/>
                <w:szCs w:val="20"/>
              </w:rPr>
            </w:pPr>
            <w:r w:rsidRPr="007269F8">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Pr>
                <w:sz w:val="20"/>
                <w:szCs w:val="20"/>
              </w:rPr>
              <w:t>73 31</w:t>
            </w:r>
            <w:r w:rsidRPr="007269F8">
              <w:rPr>
                <w:sz w:val="20"/>
                <w:szCs w:val="20"/>
              </w:rPr>
              <w:t>3,0</w:t>
            </w:r>
          </w:p>
        </w:tc>
        <w:tc>
          <w:tcPr>
            <w:tcW w:w="126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67 284,4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"Поддержка субъектов малого и среднего предпринимательства в Кичм-Городецком районе» на 2015-2020гг.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04 0 00 00000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04 0 01 00000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Мероприятия по поддержке предпринимательства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"Безбарьерная среда на 2016-2018гг."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05 0 00 00000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lastRenderedPageBreak/>
              <w:t>Основное мероприятие «Приспособления зданий муниципальных учреждений образования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05 0 03 00000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Мероприятия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«Капитальный ремонт санитарно-гигиенических помещений путем расширения дверного проема, замена дверной коробки, установка унитаза, раковины, опорных поручней в здании»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05 0 04 00000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Мероприятия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r>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06 0 00 00000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06 0 01 00000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Мероприятия по устойчивому развитию сельских территорий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Социальное обеспечение населения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Социальные выплаты гражданам, кроме публичных нормативных социальных выплат</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"Развитие сети автомобильных дорог общего пользования местного значения на период 2017-2019гг."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07 0 00 00000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22 500,0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«Содержание муниципальных дорог, мостов»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07 0 01 00000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Содержание муниципальных дорог, мостов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Дорожное хозяйство (дорожные фонды)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«Ремонт муниципальных дорог, мостов»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07 0 02 00000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10 500,0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10 500,0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Ремонт муниципальных дорог, мостов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3 370,8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5 015,1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3 370,8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5 015,1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Дорожное хозяйство (дорожные фонды)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3 370,8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5 015,1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3 370,8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5 015,1</w:t>
            </w:r>
          </w:p>
        </w:tc>
      </w:tr>
      <w:tr w:rsidR="00EE58F3" w:rsidRPr="00E27AA9" w:rsidTr="001364C8">
        <w:trPr>
          <w:trHeight w:val="179"/>
        </w:trPr>
        <w:tc>
          <w:tcPr>
            <w:tcW w:w="4320" w:type="dxa"/>
            <w:tcBorders>
              <w:top w:val="nil"/>
              <w:left w:val="single" w:sz="4" w:space="0" w:color="auto"/>
              <w:bottom w:val="single" w:sz="4" w:space="0" w:color="auto"/>
              <w:right w:val="nil"/>
            </w:tcBorders>
            <w:shd w:val="clear" w:color="auto" w:fill="auto"/>
            <w:vAlign w:val="center"/>
          </w:tcPr>
          <w:p w:rsidR="00EE58F3" w:rsidRPr="00E27AA9" w:rsidRDefault="00EE58F3" w:rsidP="001364C8">
            <w:pPr>
              <w:rPr>
                <w:sz w:val="20"/>
                <w:szCs w:val="20"/>
              </w:rPr>
            </w:pPr>
            <w:r w:rsidRPr="00E27AA9">
              <w:rPr>
                <w:sz w:val="20"/>
                <w:szCs w:val="20"/>
              </w:rPr>
              <w:t>Осуществление дорожной деятельности в отношении автомобильных дорог общего пользования местного значения</w:t>
            </w:r>
          </w:p>
        </w:tc>
        <w:tc>
          <w:tcPr>
            <w:tcW w:w="808" w:type="dxa"/>
            <w:tcBorders>
              <w:top w:val="nil"/>
              <w:left w:val="single" w:sz="4" w:space="0" w:color="auto"/>
              <w:bottom w:val="single" w:sz="4" w:space="0" w:color="auto"/>
              <w:right w:val="nil"/>
            </w:tcBorders>
            <w:shd w:val="clear" w:color="auto" w:fill="auto"/>
            <w:vAlign w:val="bottom"/>
          </w:tcPr>
          <w:p w:rsidR="00EE58F3" w:rsidRPr="00E27AA9" w:rsidRDefault="00EE58F3" w:rsidP="001364C8">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Pr>
                <w:sz w:val="20"/>
                <w:szCs w:val="20"/>
              </w:rPr>
              <w:t xml:space="preserve"> 07 0 02 </w:t>
            </w:r>
            <w:r>
              <w:rPr>
                <w:sz w:val="20"/>
                <w:szCs w:val="20"/>
                <w:lang w:val="en-US"/>
              </w:rPr>
              <w:t>S</w:t>
            </w:r>
            <w:r w:rsidRPr="00E27AA9">
              <w:rPr>
                <w:sz w:val="20"/>
                <w:szCs w:val="20"/>
              </w:rPr>
              <w:t xml:space="preserve">1350 </w:t>
            </w:r>
          </w:p>
        </w:tc>
        <w:tc>
          <w:tcPr>
            <w:tcW w:w="54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Pr>
                <w:sz w:val="20"/>
                <w:szCs w:val="20"/>
              </w:rPr>
              <w:t>7 </w:t>
            </w:r>
            <w:r>
              <w:rPr>
                <w:sz w:val="20"/>
                <w:szCs w:val="20"/>
                <w:lang w:val="en-US"/>
              </w:rPr>
              <w:t>129</w:t>
            </w:r>
            <w:r>
              <w:rPr>
                <w:sz w:val="20"/>
                <w:szCs w:val="20"/>
              </w:rPr>
              <w:t>,</w:t>
            </w:r>
            <w:r>
              <w:rPr>
                <w:sz w:val="20"/>
                <w:szCs w:val="20"/>
                <w:lang w:val="en-US"/>
              </w:rPr>
              <w:t>2</w:t>
            </w:r>
          </w:p>
        </w:tc>
        <w:tc>
          <w:tcPr>
            <w:tcW w:w="126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5</w:t>
            </w:r>
            <w:r>
              <w:rPr>
                <w:sz w:val="20"/>
                <w:szCs w:val="20"/>
              </w:rPr>
              <w:t> </w:t>
            </w:r>
            <w:r w:rsidRPr="00E27AA9">
              <w:rPr>
                <w:sz w:val="20"/>
                <w:szCs w:val="20"/>
              </w:rPr>
              <w:t>4</w:t>
            </w:r>
            <w:r>
              <w:rPr>
                <w:sz w:val="20"/>
                <w:szCs w:val="20"/>
                <w:lang w:val="en-US"/>
              </w:rPr>
              <w:t>84</w:t>
            </w:r>
            <w:r>
              <w:rPr>
                <w:sz w:val="20"/>
                <w:szCs w:val="20"/>
              </w:rPr>
              <w:t>,</w:t>
            </w:r>
            <w:r>
              <w:rPr>
                <w:sz w:val="20"/>
                <w:szCs w:val="20"/>
                <w:lang w:val="en-US"/>
              </w:rPr>
              <w:t>9</w:t>
            </w:r>
          </w:p>
        </w:tc>
      </w:tr>
      <w:tr w:rsidR="00EE58F3" w:rsidRPr="00E27AA9"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E27AA9" w:rsidRDefault="00EE58F3" w:rsidP="001364C8">
            <w:pPr>
              <w:rPr>
                <w:sz w:val="20"/>
                <w:szCs w:val="20"/>
              </w:rPr>
            </w:pPr>
            <w:r w:rsidRPr="00E27AA9">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EE58F3" w:rsidRPr="00E27AA9" w:rsidRDefault="00EE58F3" w:rsidP="001364C8">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Pr>
                <w:sz w:val="20"/>
                <w:szCs w:val="20"/>
              </w:rPr>
              <w:t xml:space="preserve"> 07 0 02 </w:t>
            </w:r>
            <w:r>
              <w:rPr>
                <w:sz w:val="20"/>
                <w:szCs w:val="20"/>
                <w:lang w:val="en-US"/>
              </w:rPr>
              <w:t>S</w:t>
            </w:r>
            <w:r w:rsidRPr="00E27AA9">
              <w:rPr>
                <w:sz w:val="20"/>
                <w:szCs w:val="20"/>
              </w:rPr>
              <w:t xml:space="preserve">1350 </w:t>
            </w:r>
          </w:p>
        </w:tc>
        <w:tc>
          <w:tcPr>
            <w:tcW w:w="54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Pr>
                <w:sz w:val="20"/>
                <w:szCs w:val="20"/>
              </w:rPr>
              <w:t>7 </w:t>
            </w:r>
            <w:r>
              <w:rPr>
                <w:sz w:val="20"/>
                <w:szCs w:val="20"/>
                <w:lang w:val="en-US"/>
              </w:rPr>
              <w:t>129</w:t>
            </w:r>
            <w:r>
              <w:rPr>
                <w:sz w:val="20"/>
                <w:szCs w:val="20"/>
              </w:rPr>
              <w:t>,</w:t>
            </w:r>
            <w:r>
              <w:rPr>
                <w:sz w:val="20"/>
                <w:szCs w:val="20"/>
                <w:lang w:val="en-US"/>
              </w:rPr>
              <w:t>2</w:t>
            </w:r>
          </w:p>
        </w:tc>
        <w:tc>
          <w:tcPr>
            <w:tcW w:w="126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5</w:t>
            </w:r>
            <w:r>
              <w:rPr>
                <w:sz w:val="20"/>
                <w:szCs w:val="20"/>
              </w:rPr>
              <w:t> </w:t>
            </w:r>
            <w:r w:rsidRPr="00E27AA9">
              <w:rPr>
                <w:sz w:val="20"/>
                <w:szCs w:val="20"/>
              </w:rPr>
              <w:t>4</w:t>
            </w:r>
            <w:r>
              <w:rPr>
                <w:sz w:val="20"/>
                <w:szCs w:val="20"/>
                <w:lang w:val="en-US"/>
              </w:rPr>
              <w:t>84</w:t>
            </w:r>
            <w:r>
              <w:rPr>
                <w:sz w:val="20"/>
                <w:szCs w:val="20"/>
              </w:rPr>
              <w:t>,</w:t>
            </w:r>
            <w:r>
              <w:rPr>
                <w:sz w:val="20"/>
                <w:szCs w:val="20"/>
                <w:lang w:val="en-US"/>
              </w:rPr>
              <w:t>9</w:t>
            </w:r>
          </w:p>
        </w:tc>
      </w:tr>
      <w:tr w:rsidR="00EE58F3" w:rsidRPr="00E27AA9"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E27AA9" w:rsidRDefault="00EE58F3" w:rsidP="001364C8">
            <w:pPr>
              <w:rPr>
                <w:sz w:val="20"/>
                <w:szCs w:val="20"/>
              </w:rPr>
            </w:pPr>
            <w:r w:rsidRPr="00E27AA9">
              <w:rPr>
                <w:sz w:val="20"/>
                <w:szCs w:val="20"/>
              </w:rPr>
              <w:lastRenderedPageBreak/>
              <w:t>Дорожное хозяйство (дорожные фонды)</w:t>
            </w:r>
          </w:p>
        </w:tc>
        <w:tc>
          <w:tcPr>
            <w:tcW w:w="808" w:type="dxa"/>
            <w:tcBorders>
              <w:top w:val="nil"/>
              <w:left w:val="single" w:sz="4" w:space="0" w:color="auto"/>
              <w:bottom w:val="single" w:sz="4" w:space="0" w:color="auto"/>
              <w:right w:val="nil"/>
            </w:tcBorders>
            <w:shd w:val="clear" w:color="auto" w:fill="auto"/>
            <w:vAlign w:val="bottom"/>
          </w:tcPr>
          <w:p w:rsidR="00EE58F3" w:rsidRPr="00E27AA9" w:rsidRDefault="00EE58F3" w:rsidP="001364C8">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Pr>
                <w:sz w:val="20"/>
                <w:szCs w:val="20"/>
              </w:rPr>
              <w:t xml:space="preserve"> 07 0 02 </w:t>
            </w:r>
            <w:r>
              <w:rPr>
                <w:sz w:val="20"/>
                <w:szCs w:val="20"/>
                <w:lang w:val="en-US"/>
              </w:rPr>
              <w:t>S</w:t>
            </w:r>
            <w:r w:rsidRPr="00E27AA9">
              <w:rPr>
                <w:sz w:val="20"/>
                <w:szCs w:val="20"/>
              </w:rPr>
              <w:t xml:space="preserve">1350 </w:t>
            </w:r>
          </w:p>
        </w:tc>
        <w:tc>
          <w:tcPr>
            <w:tcW w:w="54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Pr>
                <w:sz w:val="20"/>
                <w:szCs w:val="20"/>
              </w:rPr>
              <w:t>7 </w:t>
            </w:r>
            <w:r>
              <w:rPr>
                <w:sz w:val="20"/>
                <w:szCs w:val="20"/>
                <w:lang w:val="en-US"/>
              </w:rPr>
              <w:t>129</w:t>
            </w:r>
            <w:r>
              <w:rPr>
                <w:sz w:val="20"/>
                <w:szCs w:val="20"/>
              </w:rPr>
              <w:t>,</w:t>
            </w:r>
            <w:r>
              <w:rPr>
                <w:sz w:val="20"/>
                <w:szCs w:val="20"/>
                <w:lang w:val="en-US"/>
              </w:rPr>
              <w:t>2</w:t>
            </w:r>
          </w:p>
        </w:tc>
        <w:tc>
          <w:tcPr>
            <w:tcW w:w="126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5</w:t>
            </w:r>
            <w:r>
              <w:rPr>
                <w:sz w:val="20"/>
                <w:szCs w:val="20"/>
              </w:rPr>
              <w:t> </w:t>
            </w:r>
            <w:r w:rsidRPr="00E27AA9">
              <w:rPr>
                <w:sz w:val="20"/>
                <w:szCs w:val="20"/>
              </w:rPr>
              <w:t>4</w:t>
            </w:r>
            <w:r>
              <w:rPr>
                <w:sz w:val="20"/>
                <w:szCs w:val="20"/>
                <w:lang w:val="en-US"/>
              </w:rPr>
              <w:t>84</w:t>
            </w:r>
            <w:r>
              <w:rPr>
                <w:sz w:val="20"/>
                <w:szCs w:val="20"/>
              </w:rPr>
              <w:t>,</w:t>
            </w:r>
            <w:r>
              <w:rPr>
                <w:sz w:val="20"/>
                <w:szCs w:val="20"/>
                <w:lang w:val="en-US"/>
              </w:rPr>
              <w:t>9</w:t>
            </w:r>
          </w:p>
        </w:tc>
      </w:tr>
      <w:tr w:rsidR="00EE58F3" w:rsidRPr="00B31F0C" w:rsidTr="001364C8">
        <w:trPr>
          <w:trHeight w:val="179"/>
        </w:trPr>
        <w:tc>
          <w:tcPr>
            <w:tcW w:w="4320" w:type="dxa"/>
            <w:tcBorders>
              <w:top w:val="nil"/>
              <w:left w:val="single" w:sz="4" w:space="0" w:color="auto"/>
              <w:bottom w:val="single" w:sz="4" w:space="0" w:color="auto"/>
              <w:right w:val="nil"/>
            </w:tcBorders>
            <w:shd w:val="clear" w:color="auto" w:fill="auto"/>
            <w:vAlign w:val="center"/>
          </w:tcPr>
          <w:p w:rsidR="00EE58F3" w:rsidRPr="00E27AA9" w:rsidRDefault="00EE58F3" w:rsidP="001364C8">
            <w:pPr>
              <w:rPr>
                <w:sz w:val="20"/>
                <w:szCs w:val="20"/>
              </w:rPr>
            </w:pPr>
            <w:r w:rsidRPr="00E27AA9">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E27AA9" w:rsidRDefault="00EE58F3" w:rsidP="001364C8">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Pr>
                <w:sz w:val="20"/>
                <w:szCs w:val="20"/>
              </w:rPr>
              <w:t xml:space="preserve"> 07 0 02 </w:t>
            </w:r>
            <w:r>
              <w:rPr>
                <w:sz w:val="20"/>
                <w:szCs w:val="20"/>
                <w:lang w:val="en-US"/>
              </w:rPr>
              <w:t>S</w:t>
            </w:r>
            <w:r w:rsidRPr="00E27AA9">
              <w:rPr>
                <w:sz w:val="20"/>
                <w:szCs w:val="20"/>
              </w:rPr>
              <w:t xml:space="preserve">1350 </w:t>
            </w:r>
          </w:p>
        </w:tc>
        <w:tc>
          <w:tcPr>
            <w:tcW w:w="54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E27AA9" w:rsidRDefault="00EE58F3" w:rsidP="001364C8">
            <w:pPr>
              <w:jc w:val="center"/>
              <w:rPr>
                <w:sz w:val="20"/>
                <w:szCs w:val="20"/>
              </w:rPr>
            </w:pPr>
            <w:r w:rsidRPr="00E27AA9">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B31F0C" w:rsidRDefault="00EE58F3" w:rsidP="001364C8">
            <w:pPr>
              <w:jc w:val="center"/>
              <w:rPr>
                <w:sz w:val="20"/>
                <w:szCs w:val="20"/>
                <w:lang w:val="en-US"/>
              </w:rPr>
            </w:pPr>
            <w:r>
              <w:rPr>
                <w:sz w:val="20"/>
                <w:szCs w:val="20"/>
              </w:rPr>
              <w:t>7 </w:t>
            </w:r>
            <w:r>
              <w:rPr>
                <w:sz w:val="20"/>
                <w:szCs w:val="20"/>
                <w:lang w:val="en-US"/>
              </w:rPr>
              <w:t>129</w:t>
            </w:r>
            <w:r>
              <w:rPr>
                <w:sz w:val="20"/>
                <w:szCs w:val="20"/>
              </w:rPr>
              <w:t>,</w:t>
            </w:r>
            <w:r>
              <w:rPr>
                <w:sz w:val="20"/>
                <w:szCs w:val="20"/>
                <w:lang w:val="en-US"/>
              </w:rPr>
              <w:t>2</w:t>
            </w:r>
          </w:p>
        </w:tc>
        <w:tc>
          <w:tcPr>
            <w:tcW w:w="1260" w:type="dxa"/>
            <w:tcBorders>
              <w:top w:val="nil"/>
              <w:left w:val="nil"/>
              <w:bottom w:val="single" w:sz="4" w:space="0" w:color="auto"/>
              <w:right w:val="single" w:sz="4" w:space="0" w:color="auto"/>
            </w:tcBorders>
            <w:shd w:val="clear" w:color="auto" w:fill="auto"/>
            <w:vAlign w:val="bottom"/>
          </w:tcPr>
          <w:p w:rsidR="00EE58F3" w:rsidRPr="00B31F0C" w:rsidRDefault="00EE58F3" w:rsidP="001364C8">
            <w:pPr>
              <w:jc w:val="center"/>
              <w:rPr>
                <w:sz w:val="20"/>
                <w:szCs w:val="20"/>
                <w:lang w:val="en-US"/>
              </w:rPr>
            </w:pPr>
            <w:r w:rsidRPr="00E27AA9">
              <w:rPr>
                <w:sz w:val="20"/>
                <w:szCs w:val="20"/>
              </w:rPr>
              <w:t>5</w:t>
            </w:r>
            <w:r>
              <w:rPr>
                <w:sz w:val="20"/>
                <w:szCs w:val="20"/>
              </w:rPr>
              <w:t> </w:t>
            </w:r>
            <w:r w:rsidRPr="00E27AA9">
              <w:rPr>
                <w:sz w:val="20"/>
                <w:szCs w:val="20"/>
              </w:rPr>
              <w:t>4</w:t>
            </w:r>
            <w:r>
              <w:rPr>
                <w:sz w:val="20"/>
                <w:szCs w:val="20"/>
                <w:lang w:val="en-US"/>
              </w:rPr>
              <w:t>84</w:t>
            </w:r>
            <w:r>
              <w:rPr>
                <w:sz w:val="20"/>
                <w:szCs w:val="20"/>
              </w:rPr>
              <w:t>,</w:t>
            </w:r>
            <w:r>
              <w:rPr>
                <w:sz w:val="20"/>
                <w:szCs w:val="20"/>
                <w:lang w:val="en-US"/>
              </w:rPr>
              <w:t>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08 0 00 00000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539,5</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539,5</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«Обеспечение экологической безопасности граждан и сохранение природных систем»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08 0 01 00000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539,5</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539,5</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Природоохранные мероприятия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Охрана окружающей среды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Охрана объектов растительного и животного мира и среды их обитания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235,0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213,6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213,6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213,6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213,6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213,6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213,6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213,6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213,6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90,9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90,9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Здравоохранение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90,9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90,9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Санитарно-эпидемиологическое благополучие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90,9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90,9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90,9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90,9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"Кадровое обеспечение Кич-Городецкого муниципального района на 2015-2020гг."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262,0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Повышение профессионального мастерства работников АПК</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Сельское хозяйство и рыболовство</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05</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05</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«Выплата стипендии студенту ГБОУ ВПО «Северный государственный медицинский университет»</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09 0 05 00000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Выплата стипендии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Здравоохранение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здравоохранения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Стипендии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r>
      <w:tr w:rsidR="00EE58F3" w:rsidRPr="00896C17" w:rsidTr="001364C8">
        <w:trPr>
          <w:trHeight w:val="215"/>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7614FC">
              <w:rPr>
                <w:sz w:val="20"/>
                <w:szCs w:val="20"/>
              </w:rPr>
              <w:t>Муниципальная программа "Развитие физической культуры и спорта в Кичменгско-</w:t>
            </w:r>
            <w:r w:rsidRPr="007614FC">
              <w:rPr>
                <w:sz w:val="20"/>
                <w:szCs w:val="20"/>
              </w:rPr>
              <w:lastRenderedPageBreak/>
              <w:t>Городецком муниципальном районе на 2015-2020гг."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Pr>
                <w:sz w:val="20"/>
                <w:szCs w:val="20"/>
              </w:rPr>
              <w:lastRenderedPageBreak/>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10 0 00 00000</w:t>
            </w:r>
            <w:r w:rsidRPr="00896C17">
              <w:rPr>
                <w:sz w:val="20"/>
                <w:szCs w:val="20"/>
              </w:rPr>
              <w:t xml:space="preserve">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5000,0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240"/>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r w:rsidRPr="007614FC">
              <w:rPr>
                <w:sz w:val="20"/>
                <w:szCs w:val="20"/>
              </w:rPr>
              <w:lastRenderedPageBreak/>
              <w:t>Основное мероприятие «Строительство спортивных сооружений»</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Pr>
                <w:sz w:val="20"/>
                <w:szCs w:val="20"/>
              </w:rPr>
              <w:t>239</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10 0 02 00000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5000,0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80"/>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r w:rsidRPr="007614FC">
              <w:rPr>
                <w:sz w:val="20"/>
                <w:szCs w:val="20"/>
              </w:rPr>
              <w:t>Генеральный план, архитектурные решения, архитектурно-строительные решения на объекты спорта и строительство спортивных сооружений</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Pr>
                <w:sz w:val="20"/>
                <w:szCs w:val="20"/>
              </w:rPr>
              <w:t>239</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10 0 02 20110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5000,0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135"/>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r w:rsidRPr="007614FC">
              <w:rPr>
                <w:sz w:val="20"/>
                <w:szCs w:val="20"/>
              </w:rPr>
              <w:t>Физическая культура и спорт</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10 0 02 20110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00</w:t>
            </w: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5000,0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80"/>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r w:rsidRPr="007614FC">
              <w:rPr>
                <w:sz w:val="20"/>
                <w:szCs w:val="20"/>
              </w:rPr>
              <w:t xml:space="preserve">Физическая культура </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10 0 02 20110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01</w:t>
            </w: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5000,0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135"/>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r w:rsidRPr="007614FC">
              <w:rPr>
                <w:sz w:val="20"/>
                <w:szCs w:val="20"/>
              </w:rPr>
              <w:t>Бюджетные инвестиции</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10 0 02 20110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01</w:t>
            </w: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410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5000,0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590"/>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p>
          <w:p w:rsidR="00EE58F3" w:rsidRDefault="00EE58F3" w:rsidP="001364C8">
            <w:pPr>
              <w:rPr>
                <w:sz w:val="20"/>
                <w:szCs w:val="20"/>
              </w:rPr>
            </w:pPr>
            <w:r w:rsidRPr="00896C17">
              <w:rPr>
                <w:sz w:val="20"/>
                <w:szCs w:val="20"/>
              </w:rPr>
              <w:t>Муниципальная программа "Энергосбережение на территории Кич-Городецкого муниципального района на 2015-2020 год"</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12 0 00 00000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«Энергосбережение и повышение энергетической эффективности в бюджетной сфере»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12 0 01 00000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Мероприятия по энергосбережению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Жилищно-коммунальное хозяйство</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Жилищное хозяйство</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"Развитие архивного дела в Кичменгско-Городецком муниципальном районе на 2015-2020 годы"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14 0 00 00000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174,9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178,3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14 0 01 00000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174,9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178,3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174,9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178,3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174,9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178,3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174,9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178,3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119,9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123,3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w:t>
            </w: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«Строительство новых объектов систем централизованного теплоснабжения, не связанных с подключением новых потребителей»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15 0 01 00000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w:t>
            </w: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Водоснабжение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w:t>
            </w: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Жилищно-коммунальное хозяйство</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Жилищное хозяйство</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300,0</w:t>
            </w:r>
          </w:p>
        </w:tc>
      </w:tr>
      <w:tr w:rsidR="00EE58F3" w:rsidRPr="00896C17" w:rsidTr="001364C8">
        <w:trPr>
          <w:trHeight w:val="417"/>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948"/>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r w:rsidRPr="00896C17">
              <w:rPr>
                <w:sz w:val="20"/>
                <w:szCs w:val="20"/>
              </w:rPr>
              <w:t>Субсидии юридическим лицам (кроме коммерческих организа</w:t>
            </w:r>
            <w:r>
              <w:rPr>
                <w:sz w:val="20"/>
                <w:szCs w:val="20"/>
              </w:rPr>
              <w:t>ц</w:t>
            </w:r>
            <w:r w:rsidRPr="00896C17">
              <w:rPr>
                <w:sz w:val="20"/>
                <w:szCs w:val="20"/>
              </w:rPr>
              <w:t>ий, индивидуальным предпринимателям, физическим лицам - производителям товаров, работ, услуг)</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Pr>
                <w:sz w:val="20"/>
                <w:szCs w:val="20"/>
              </w:rPr>
              <w:t>239</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15 0 01 20170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810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300,0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lastRenderedPageBreak/>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Подпрограмма «Профилактика преступлений и иных правонарушений»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16 1 00 00000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16 1 01 00000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Мероприятия по профилактике правонарушений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16 1 02 00000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Мероприятия по профилактике правонарушений и безопасности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Подпрограмма «Безопасность дорожного движения»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16 2 02 00000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Мероприятия по профилактике правонарушений и безопасности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"Управление и распоряжение муниципальным имуществом и земельными участками на 2014-2016 годы"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27</w:t>
            </w:r>
            <w:r w:rsidRPr="00896C17">
              <w:rPr>
                <w:sz w:val="20"/>
                <w:szCs w:val="20"/>
              </w:rPr>
              <w:t>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17 0 04 00000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национальной экономики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Основное мероприятие «Перечисление субсидии на финансирование взносов на капитальный ремонт общего имущества многоквартирных домов, включенных в </w:t>
            </w:r>
            <w:r w:rsidRPr="00896C17">
              <w:rPr>
                <w:sz w:val="20"/>
                <w:szCs w:val="20"/>
              </w:rPr>
              <w:lastRenderedPageBreak/>
              <w:t>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lastRenderedPageBreak/>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17 0 05 00000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национальной экономики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w:t>
            </w:r>
          </w:p>
        </w:tc>
      </w:tr>
      <w:tr w:rsidR="00EE58F3" w:rsidRPr="00896C17" w:rsidTr="001364C8">
        <w:trPr>
          <w:trHeight w:val="225"/>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A56432">
              <w:rPr>
                <w:sz w:val="20"/>
                <w:szCs w:val="20"/>
              </w:rPr>
              <w:t>Основное мероприятие " Проведение работ по подготовке проекта межевания территорий"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17 0 07</w:t>
            </w:r>
            <w:r w:rsidRPr="00896C17">
              <w:rPr>
                <w:sz w:val="20"/>
                <w:szCs w:val="20"/>
              </w:rPr>
              <w:t xml:space="preserve">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120,0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105"/>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r w:rsidRPr="00896C17">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Pr>
                <w:sz w:val="20"/>
                <w:szCs w:val="20"/>
              </w:rPr>
              <w:t>239</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17 0 07 20220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120,0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95"/>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r w:rsidRPr="00896C17">
              <w:rPr>
                <w:sz w:val="20"/>
                <w:szCs w:val="20"/>
              </w:rPr>
              <w:t>Национальная экономика</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Pr>
                <w:sz w:val="20"/>
                <w:szCs w:val="20"/>
              </w:rPr>
              <w:t>239</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17 0 07 20220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00</w:t>
            </w: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120,0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120"/>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r w:rsidRPr="00896C17">
              <w:rPr>
                <w:sz w:val="20"/>
                <w:szCs w:val="20"/>
              </w:rPr>
              <w:t>Другие вопросы в области национальной экономики</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Pr>
                <w:sz w:val="20"/>
                <w:szCs w:val="20"/>
              </w:rPr>
              <w:t>239</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17 0 07 20220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12</w:t>
            </w: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120,0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135"/>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Pr>
                <w:sz w:val="20"/>
                <w:szCs w:val="20"/>
              </w:rPr>
              <w:t>239</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17 0 07 20220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12</w:t>
            </w: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240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120,0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r>
      <w:tr w:rsidR="00EE58F3" w:rsidRPr="00896C17" w:rsidTr="001364C8">
        <w:trPr>
          <w:trHeight w:val="1005"/>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Default="00EE58F3" w:rsidP="001364C8">
            <w:pPr>
              <w:rPr>
                <w:sz w:val="20"/>
                <w:szCs w:val="20"/>
              </w:rPr>
            </w:pPr>
            <w:r w:rsidRPr="00896C17">
              <w:rPr>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2016 -2019гг.» </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Pr>
                <w:sz w:val="20"/>
                <w:szCs w:val="20"/>
              </w:rPr>
              <w:t>239</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18 0 00 00000</w:t>
            </w: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«Проведение работ по капитальному ремонту и реконструкции жилых домов»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18 0 01 00000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Капитальный и текущий ремонт муниципального жилищного фонда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Жилищно-коммунальное хозяйство</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Жилищное хозяйство</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юридическим лицам (кроме коммерческих организауий, индивидуальным предпринимателям, физическим лицам - производителям товаров, работ, услуг)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1 218,0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обеспечение деятельности (оказание услуг) муниципального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15 405,9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15 405,9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Реализация мероприятий по предупреждению и ликвидации последствий чрезвычайных ситуаций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Национальная безопасность и правоохранительная деятельность</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Организация деятельности многофункционального центра предоставления государственных и муниципальных услуг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12 300,0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12 300,0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12 300,0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12 300,0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12 300,0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12 300,0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12 300,0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12 300,0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Осуществление отдельных государственных полномочий в соответствии с законом области </w:t>
            </w:r>
            <w:r w:rsidRPr="00896C17">
              <w:rPr>
                <w:sz w:val="20"/>
                <w:szCs w:val="20"/>
              </w:rPr>
              <w:lastRenderedPageBreak/>
              <w:t>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lastRenderedPageBreak/>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1 909,1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1 909,1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lastRenderedPageBreak/>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1 909,1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1 909,1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1 909,1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1 909,1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1 909,1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1 909,1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636,8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636,8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636,8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636,8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Социальное обеспечение населения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636,8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636,8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Социальные выплаты гражданам, кроме публичных нормативных социальных выплат</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636,8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636,8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Функционирование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20 822,7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20 822,7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Обеспечение деятельности органов местного самоуправления по решению вопросов местного значения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20 822,7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20 822,7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Выполнение функций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19 514,5</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19 514,5</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19 514,5</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19 514,5</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19 514,5</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19 514,5</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13 754,5</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13 754,5</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5 700,0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5 700,0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межбюджетные трансферты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724,8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724,8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724,8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724,8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724,8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724,8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556,0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556,0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168,8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168,8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Осуществление отдельных государственных полномочий  в сфере административных отношений в соответствии с законом области от 28 ноября 2005 года № 1369-ОЗ "О </w:t>
            </w:r>
            <w:r w:rsidRPr="00896C17">
              <w:rPr>
                <w:sz w:val="20"/>
                <w:szCs w:val="20"/>
              </w:rPr>
              <w:lastRenderedPageBreak/>
              <w:t>наделении органов местного самоуправления отдельными государственными полномочиями в сфере административных отношений"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lastRenderedPageBreak/>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518,4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518,4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lastRenderedPageBreak/>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518,4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518,4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518,4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518,4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18,4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18,4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Осуществление отдельных государственных полномочий в соответствии с законом области от 1 февраля 2013 года № 2985-ОЗ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30,6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17,0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Реализация иных муниципальных функций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3 360,0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3 360,0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общественным организациям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154,0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154,0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некоммерческим организациям (за исключением государственных (муниципальных) учреждений)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630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154,0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206,0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206,0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206,0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206,0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некоммерческим организациям (за исключением государственных (муниципальных) учреждений)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630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206,0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206,0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Предоставление мер социальной поддержки отдельным категориям граждан (ЕДК)</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Социальное обеспечение населения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3 000,0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некоммерческим организациям (за исключением государственных (муниципальных) учреждений)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3 000,0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3 000,0</w:t>
            </w:r>
          </w:p>
        </w:tc>
      </w:tr>
      <w:tr w:rsidR="00EE58F3" w:rsidRPr="007269F8"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7269F8" w:rsidRDefault="00EE58F3" w:rsidP="001364C8">
            <w:pPr>
              <w:rPr>
                <w:sz w:val="20"/>
                <w:szCs w:val="20"/>
              </w:rPr>
            </w:pPr>
            <w:r w:rsidRPr="007269F8">
              <w:rPr>
                <w:sz w:val="20"/>
                <w:szCs w:val="20"/>
              </w:rPr>
              <w:lastRenderedPageBreak/>
              <w:t>Управление финансов администрации Кичменгско-Городецкого муниципального района</w:t>
            </w:r>
          </w:p>
        </w:tc>
        <w:tc>
          <w:tcPr>
            <w:tcW w:w="808" w:type="dxa"/>
            <w:tcBorders>
              <w:top w:val="nil"/>
              <w:left w:val="single" w:sz="4" w:space="0" w:color="auto"/>
              <w:bottom w:val="single" w:sz="4" w:space="0" w:color="auto"/>
              <w:right w:val="nil"/>
            </w:tcBorders>
            <w:shd w:val="clear" w:color="auto" w:fill="auto"/>
            <w:vAlign w:val="bottom"/>
          </w:tcPr>
          <w:p w:rsidR="00EE58F3" w:rsidRPr="007269F8" w:rsidRDefault="00EE58F3" w:rsidP="001364C8">
            <w:pPr>
              <w:jc w:val="center"/>
              <w:rPr>
                <w:sz w:val="20"/>
                <w:szCs w:val="20"/>
              </w:rPr>
            </w:pPr>
            <w:r w:rsidRPr="007269F8">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29 074,4</w:t>
            </w:r>
          </w:p>
        </w:tc>
        <w:tc>
          <w:tcPr>
            <w:tcW w:w="126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27 523,5</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Выравнивание бюджетной обеспеченности муниципальных образований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71 0 00 00000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7 735,3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7 719,4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1 415,9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1 389,6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Межбюджетные трансферты общего характера бюджетам субъектов Российской Федерации и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1 415,9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1 389,6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Дотации на выравнивание бюджетной обеспеченности субъектов Российской Федерации и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1 415,9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1 389,6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Дотации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1 415,9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1 389,6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Дотации на выравнивание бюджетной обеспеченности муниципальных образований из районного фонда финансовой поддержки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6 319,4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6 329,8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Межбюджетные трансферты общего характера бюджетам субъектов Российской Федерации и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6 319,4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6 329,8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Дотации на выравнивание бюджетной обеспеченности субъектов Российской Федерации и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6 319,4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6 329,8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Дотации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6 319,4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6 329,8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Поддержка мер по обеспечению сбалансированности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14 962,3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Поддержка мер по обеспечению сбалансированности бюджетов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72 2 00 00000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14 962,3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Дотации на поддержку мер по обеспечению сбалансированности бюджетов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14 962,3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Межбюджетные трансферты общего характера бюджетам субъектов Российской Федерации и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14 962,3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дотации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14 962,3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Дотации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14 962,3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Функционирование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4 841,8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4 841,8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Обеспечение деятельности органов местного самоуправления по решению вопросов местного значения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4 841,8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4 841,8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Выполнение функций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4 841,8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4 841,8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4 841,8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4 841,8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4 841,8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4 841,8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4 161,8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4 161,8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679,0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679,0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r>
      <w:tr w:rsidR="00EE58F3" w:rsidRPr="007269F8"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7269F8" w:rsidRDefault="00EE58F3" w:rsidP="001364C8">
            <w:pPr>
              <w:rPr>
                <w:sz w:val="20"/>
                <w:szCs w:val="20"/>
              </w:rPr>
            </w:pPr>
            <w:r w:rsidRPr="007269F8">
              <w:rPr>
                <w:sz w:val="20"/>
                <w:szCs w:val="20"/>
              </w:rPr>
              <w:t xml:space="preserve">Управление образования администрации Кичменгско-Городецкого муниципального района </w:t>
            </w:r>
          </w:p>
        </w:tc>
        <w:tc>
          <w:tcPr>
            <w:tcW w:w="808" w:type="dxa"/>
            <w:tcBorders>
              <w:top w:val="nil"/>
              <w:left w:val="single" w:sz="4" w:space="0" w:color="auto"/>
              <w:bottom w:val="single" w:sz="4" w:space="0" w:color="auto"/>
              <w:right w:val="nil"/>
            </w:tcBorders>
            <w:shd w:val="clear" w:color="auto" w:fill="auto"/>
            <w:vAlign w:val="bottom"/>
          </w:tcPr>
          <w:p w:rsidR="00EE58F3" w:rsidRPr="007269F8" w:rsidRDefault="00EE58F3" w:rsidP="001364C8">
            <w:pPr>
              <w:jc w:val="center"/>
              <w:rPr>
                <w:sz w:val="20"/>
                <w:szCs w:val="20"/>
              </w:rPr>
            </w:pPr>
            <w:r w:rsidRPr="007269F8">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254 489,0</w:t>
            </w:r>
          </w:p>
        </w:tc>
        <w:tc>
          <w:tcPr>
            <w:tcW w:w="126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254 489,0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"Развитие образования Кичменгско-Городецкого муниципального района Вологодской области"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203 635,2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203 635,2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Подпрограмма "Поддержка детей, посещающих образовательные организации, </w:t>
            </w:r>
            <w:r w:rsidRPr="00896C17">
              <w:rPr>
                <w:sz w:val="20"/>
                <w:szCs w:val="20"/>
              </w:rPr>
              <w:lastRenderedPageBreak/>
              <w:t>реализующие основную общеобразовательную программу дошкольного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lastRenderedPageBreak/>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01 1 00 00000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68 927,8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68 927,8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lastRenderedPageBreak/>
              <w:t>Основное мероприятие «Обеспечение доступности дошкольного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01 1 01 00000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65 028,2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65 028,2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Детские дошкольные учреждения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7 813,8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7 813,8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7 813,8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7 813,8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Дошкольное 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7 813,8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7 813,8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7 813,8</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7 813,8</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57 214,4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57 214,4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57 214,4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57 214,4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Дошкольное 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57 214,4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57 214,4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57 214,4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57 214,4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01 1 02 00000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3 899,6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3 899,6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3 899,6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3 899,6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3 899,6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3 899,6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606FBC" w:rsidRDefault="00EE58F3" w:rsidP="001364C8">
            <w:pPr>
              <w:rPr>
                <w:sz w:val="20"/>
                <w:szCs w:val="20"/>
              </w:rPr>
            </w:pPr>
            <w:r w:rsidRPr="00606FBC">
              <w:rPr>
                <w:sz w:val="20"/>
                <w:szCs w:val="20"/>
              </w:rPr>
              <w:t>Социальное обеспечение населения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3 899,6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3 899,6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Социальные выплаты гражданам, кроме публичных нормативных социальных выплат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3 899,6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3 899,6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Подпрограмма "Развитие общего и дополнительного образования детей"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131 405,4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131 405,4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01 2 02 00000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117 510,7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117 510,7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Школы - детские сады, школы начальные, неполные средние и средние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Общее 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16 200,0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101 310,7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101 310,7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Общее 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101 310,7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101 310,7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101 310,7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101 310,7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01 2 04 00000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4 500,0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Учреждения по внешкольной работе с детьми (Дом детского творчества)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4 500,0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4 500,0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Дополнительное 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4 500,0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4 500,0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4 500,0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w:t>
            </w:r>
            <w:r w:rsidRPr="00896C17">
              <w:rPr>
                <w:sz w:val="20"/>
                <w:szCs w:val="20"/>
              </w:rPr>
              <w:lastRenderedPageBreak/>
              <w:t>(коррекционном) образовательном учреждении для обучающихся, воспитанников с  ограниченными возможностями здоровья»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lastRenderedPageBreak/>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01 2 05 00000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lastRenderedPageBreak/>
              <w:t>Специальные (коррекционные) учреждения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Общее 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1 400,0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01 2 09 00000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7 994,7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7 994,7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7 994,7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7 994,7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7 994,7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7 994,7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Общее 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938,4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938,4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938,4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938,4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7 056,3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7 056,3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Социальные выплаты гражданам, кроме публичных нормативных социальных выплат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1 273,4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1 273,4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5 782,9</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5 782,9</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01 5 00 00000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3 302,0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3 302,0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«Обеспечение безопасности образовательного процесса»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01 5 02 00000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Укрепление материально-технических условий и обеспечение комплексной безопасности образовательных организаций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01 5 03 00000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3 242,0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3 242,0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Укрепление материально-технических условий и обеспечение комплексной безопасности образовательных организаций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3 242,0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3 242,0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3 242,0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3 242,0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3 242,0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3 242,0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3 242,0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3 242,0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"Содействие занятости населения на 2015-2020 годы"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02 0 04 00000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Организация временного трудоустройства несовершеннолетних граждан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Общеэкономические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"Кадровое обеспечение Кич-Городецкого муниципального района на 2015-2020гг."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Основное мероприятие «Выплата стипендии студентам средних и высших учебных </w:t>
            </w:r>
            <w:r w:rsidRPr="00896C17">
              <w:rPr>
                <w:sz w:val="20"/>
                <w:szCs w:val="20"/>
              </w:rPr>
              <w:lastRenderedPageBreak/>
              <w:t>заведений, осуществляющих подготовку специалистов педагогических профессий»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lastRenderedPageBreak/>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09 0 06 00000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lastRenderedPageBreak/>
              <w:t xml:space="preserve">Выплата стипендии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Стипендии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обеспечение деятельности (оказание услуг) муниципального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48 099,2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48 099,2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Обеспечение подвоза обучающихся образовательных организаций и обратно</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7 820,0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7 820,0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7 820,0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7 820,0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7 820,0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7 820,0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7 820,0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7 820,0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40 279,2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40 279,2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40 279,2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40 279,2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40 279,2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40 279,2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Фонд оплаты труда казенных учреждений и взносы по обязательному социальному страхованию</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38 454,2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38 454,2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1 813,0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1 813,0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Функционирование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2 602,6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2 602,6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Обеспечение деятельности органов местного самоуправления по решению вопросов местного значения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2 602,6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2 602,6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Выполнение функций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2 602,6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2 602,6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2 602,6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2 602,6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2 602,6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2 602,6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2 052,6</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2 052,6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525,0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525,0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25,0</w:t>
            </w:r>
          </w:p>
        </w:tc>
      </w:tr>
      <w:tr w:rsidR="00EE58F3" w:rsidRPr="007269F8"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7269F8" w:rsidRDefault="00EE58F3" w:rsidP="001364C8">
            <w:pPr>
              <w:rPr>
                <w:sz w:val="20"/>
                <w:szCs w:val="20"/>
              </w:rPr>
            </w:pPr>
            <w:r w:rsidRPr="007269F8">
              <w:rPr>
                <w:sz w:val="20"/>
                <w:szCs w:val="20"/>
              </w:rPr>
              <w:t>Управление культуры, молодежной политики, туризма и спорта Кичменгско-Городецкого муниципального района</w:t>
            </w:r>
          </w:p>
        </w:tc>
        <w:tc>
          <w:tcPr>
            <w:tcW w:w="808" w:type="dxa"/>
            <w:tcBorders>
              <w:top w:val="nil"/>
              <w:left w:val="single" w:sz="4" w:space="0" w:color="auto"/>
              <w:bottom w:val="single" w:sz="4" w:space="0" w:color="auto"/>
              <w:right w:val="nil"/>
            </w:tcBorders>
            <w:shd w:val="clear" w:color="auto" w:fill="auto"/>
            <w:vAlign w:val="bottom"/>
          </w:tcPr>
          <w:p w:rsidR="00EE58F3" w:rsidRPr="007269F8" w:rsidRDefault="00EE58F3" w:rsidP="001364C8">
            <w:pPr>
              <w:jc w:val="center"/>
              <w:rPr>
                <w:sz w:val="20"/>
                <w:szCs w:val="20"/>
              </w:rPr>
            </w:pPr>
            <w:r w:rsidRPr="007269F8">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26 212,6</w:t>
            </w:r>
          </w:p>
        </w:tc>
        <w:tc>
          <w:tcPr>
            <w:tcW w:w="1260" w:type="dxa"/>
            <w:tcBorders>
              <w:top w:val="nil"/>
              <w:left w:val="nil"/>
              <w:bottom w:val="single" w:sz="4" w:space="0" w:color="auto"/>
              <w:right w:val="single" w:sz="4" w:space="0" w:color="auto"/>
            </w:tcBorders>
            <w:shd w:val="clear" w:color="auto" w:fill="auto"/>
            <w:vAlign w:val="bottom"/>
          </w:tcPr>
          <w:p w:rsidR="00EE58F3" w:rsidRPr="007269F8" w:rsidRDefault="00EE58F3" w:rsidP="001364C8">
            <w:pPr>
              <w:jc w:val="center"/>
              <w:rPr>
                <w:sz w:val="20"/>
                <w:szCs w:val="20"/>
              </w:rPr>
            </w:pPr>
            <w:r w:rsidRPr="007269F8">
              <w:rPr>
                <w:sz w:val="20"/>
                <w:szCs w:val="20"/>
              </w:rPr>
              <w:t>26 212,6</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"Содействие занятости населения на 2015-2020 годы"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02 0 04 00000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Организация временного трудоустройства несовершеннолетних граждан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Общеэкономические вопросы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"Развитие сферы "Культура" в Кичменгско-Городецком муниципальном районе на 2015-2020гг."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25 505,4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25 505,4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Подпрограмма "Дополнительное образование, поддержка творческих инициатив, библиотечное обслуживание, музейное дело"</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18 429,0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18 429,0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«Реализация программ дополнительного образования детей в сфере культуры и искусства»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Детская школа искусств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lastRenderedPageBreak/>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Дополнительное 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4 165,0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«Библиотечное  информационно-справочное обслуживание населения»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03 1 02 00000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6 960,0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6 960,0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Библиотека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6 960,0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6 960,0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Культура, кинематография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6 960,0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6 960,0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Культура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6 960,0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6 960,0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6 960,0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6 960,0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«Предоставление услуг населению в области культурно-досуговой деятельности»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03 1 03 00000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5 803,3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5 803,3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Дом культуры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5 803,3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5 803,3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Культура, кинематография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5 803,3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5 803,3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Культура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5 803,3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5 803,3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5 803,3</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5 803,3</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«Осуществление музейной деятельности»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03 1 04 00000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1 500,7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1 500,7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Музеи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1 500,7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1 500,7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Культура, кинематография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1 500,7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1 500,7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Культура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1 500,7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1 500,7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1 500,7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1 500,7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Подпрограмма  «Обеспечение условий реализации муниципальной программы»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7 076,4</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7 076,4</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«Развитие системы управления в сфере культуры»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2 316,2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2 316,2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Выполнение функций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2 316,2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2 316,2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Культура, кинематография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2 316,2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2 316,2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культуры, кинематографии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2 316,2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2 316,2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1 756,2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1 756,2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297,0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297,0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263,0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263,0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03 2 02 00000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4 760,2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4 760,2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Обеспечение работы по организации и ведению бухгалтерского (бюджетного) учета и</w:t>
            </w:r>
            <w:r w:rsidRPr="00896C17">
              <w:rPr>
                <w:sz w:val="20"/>
                <w:szCs w:val="20"/>
              </w:rPr>
              <w:br/>
              <w:t>отчетности, обеспечение финансово-хозяйственной деятельности учреждений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4 760,2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4 760,2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Культура, кинематография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4 760,2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4 760,2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Другие вопросы в области культуры, кинематографии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4 760,2</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4 760,2</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Фонд оплаты труда казенных учреждений и взносы по обязательному социальному страхованию</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4 189,0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4 189,0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564,7</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564,7</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6,5</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6,5</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"Развитие физической культуры и спорта в Кичменгско-Городецком муниципальном районе на 2015-2017гг."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10 0 00 00000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«Организация и проведение спортивных мероприятий»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10 0 01 00000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lastRenderedPageBreak/>
              <w:t xml:space="preserve">Организация, проведение мероприятий и содержание объектов спорта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Физическая культура и спорт</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Массовый спорт</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344,1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2015-2017гг."</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11 0 00 00000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343,1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343,1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Подпрограмма "Патриотическое и духовно- нравственное воспитание молодежи Кичменгско-Городецкого муниципального района на 2015-2018 годы"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11 1 00 00000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«Содействие патриотическому и духовно- нравственному воспитанию молодежи»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11 1 01 00000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Мероприятия по патриотическому и духовно- нравственному воспитанию молодежи</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Молодежная политика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Подпрограмма "Обеспечение жильем молодых семей на 2017-2020 годы"</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11 2 00 00000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"Содействие улучшению жилищных условий молодых семей"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11 2 01 00000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Обеспечение жильем молодых семей</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Социальное обеспечение населения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Социальные выплаты гражданам, кроме публичных нормативных социальных выплат</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320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200,0</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Подпрограмма "Организация молодежного движения Кичменгско-Городецкого муниципального района"</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11 3 00 00000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11 3 01 0000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Содействие развитию молодежной инициативы, молодежного общественного движения, самореализации и самоопределения</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 xml:space="preserve">Молодежная политика </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r>
      <w:tr w:rsidR="00EE58F3" w:rsidRPr="00896C17" w:rsidTr="001364C8">
        <w:trPr>
          <w:trHeight w:val="179"/>
        </w:trPr>
        <w:tc>
          <w:tcPr>
            <w:tcW w:w="4320"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r w:rsidRPr="00896C17">
              <w:rPr>
                <w:sz w:val="20"/>
                <w:szCs w:val="20"/>
              </w:rPr>
              <w:t>43,1</w:t>
            </w:r>
          </w:p>
        </w:tc>
      </w:tr>
      <w:tr w:rsidR="00EE58F3" w:rsidRPr="00896C17" w:rsidTr="001364C8">
        <w:trPr>
          <w:trHeight w:val="273"/>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rPr>
                <w:sz w:val="22"/>
                <w:szCs w:val="22"/>
              </w:rPr>
            </w:pPr>
            <w:r w:rsidRPr="00896C17">
              <w:rPr>
                <w:sz w:val="22"/>
                <w:szCs w:val="22"/>
              </w:rPr>
              <w:t>ИТОГО РАСХОДОВ:</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2"/>
                <w:szCs w:val="22"/>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2"/>
                <w:szCs w:val="22"/>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2"/>
                <w:szCs w:val="22"/>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rsidR="00EE58F3" w:rsidRPr="00896C17" w:rsidRDefault="00EE58F3" w:rsidP="001364C8">
            <w:pPr>
              <w:jc w:val="center"/>
              <w:rPr>
                <w:bCs/>
                <w:sz w:val="22"/>
                <w:szCs w:val="22"/>
              </w:rPr>
            </w:pPr>
            <w:r>
              <w:rPr>
                <w:bCs/>
                <w:sz w:val="22"/>
                <w:szCs w:val="22"/>
              </w:rPr>
              <w:t>385 54</w:t>
            </w:r>
            <w:r w:rsidRPr="00896C17">
              <w:rPr>
                <w:bCs/>
                <w:sz w:val="22"/>
                <w:szCs w:val="22"/>
              </w:rPr>
              <w:t>7,9</w:t>
            </w:r>
          </w:p>
        </w:tc>
        <w:tc>
          <w:tcPr>
            <w:tcW w:w="1260" w:type="dxa"/>
            <w:tcBorders>
              <w:top w:val="single" w:sz="4" w:space="0" w:color="auto"/>
              <w:left w:val="nil"/>
              <w:bottom w:val="single" w:sz="4" w:space="0" w:color="auto"/>
              <w:right w:val="single" w:sz="4" w:space="0" w:color="auto"/>
            </w:tcBorders>
            <w:shd w:val="clear" w:color="auto" w:fill="auto"/>
          </w:tcPr>
          <w:p w:rsidR="00EE58F3" w:rsidRPr="00896C17" w:rsidRDefault="00EE58F3" w:rsidP="001364C8">
            <w:pPr>
              <w:jc w:val="center"/>
              <w:rPr>
                <w:bCs/>
                <w:sz w:val="22"/>
                <w:szCs w:val="22"/>
              </w:rPr>
            </w:pPr>
            <w:r w:rsidRPr="00896C17">
              <w:rPr>
                <w:bCs/>
                <w:sz w:val="22"/>
                <w:szCs w:val="22"/>
              </w:rPr>
              <w:t>377 968,4</w:t>
            </w:r>
          </w:p>
        </w:tc>
      </w:tr>
      <w:tr w:rsidR="00EE58F3" w:rsidRPr="00896C17" w:rsidTr="001364C8">
        <w:trPr>
          <w:trHeight w:val="179"/>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rPr>
                <w:sz w:val="20"/>
                <w:szCs w:val="20"/>
              </w:rPr>
            </w:pPr>
            <w:r w:rsidRPr="00896C17">
              <w:rPr>
                <w:sz w:val="20"/>
                <w:szCs w:val="20"/>
              </w:rPr>
              <w:t>Условно утверждаемые расходы</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tcPr>
          <w:p w:rsidR="00EE58F3" w:rsidRPr="00896C17" w:rsidRDefault="00EE58F3" w:rsidP="001364C8">
            <w:pPr>
              <w:jc w:val="center"/>
              <w:rPr>
                <w:sz w:val="20"/>
                <w:szCs w:val="20"/>
              </w:rPr>
            </w:pPr>
            <w:r>
              <w:rPr>
                <w:sz w:val="20"/>
                <w:szCs w:val="20"/>
              </w:rPr>
              <w:t>20 041,7</w:t>
            </w:r>
          </w:p>
        </w:tc>
        <w:tc>
          <w:tcPr>
            <w:tcW w:w="1260" w:type="dxa"/>
            <w:tcBorders>
              <w:top w:val="single" w:sz="4" w:space="0" w:color="auto"/>
              <w:left w:val="nil"/>
              <w:bottom w:val="single" w:sz="4" w:space="0" w:color="auto"/>
              <w:right w:val="single" w:sz="4" w:space="0" w:color="auto"/>
            </w:tcBorders>
            <w:shd w:val="clear" w:color="auto" w:fill="auto"/>
          </w:tcPr>
          <w:p w:rsidR="00EE58F3" w:rsidRPr="00896C17" w:rsidRDefault="00EE58F3" w:rsidP="001364C8">
            <w:pPr>
              <w:jc w:val="center"/>
              <w:rPr>
                <w:sz w:val="20"/>
                <w:szCs w:val="20"/>
              </w:rPr>
            </w:pPr>
            <w:r>
              <w:rPr>
                <w:sz w:val="20"/>
                <w:szCs w:val="20"/>
              </w:rPr>
              <w:t>29 083,7</w:t>
            </w:r>
          </w:p>
        </w:tc>
      </w:tr>
      <w:tr w:rsidR="00EE58F3" w:rsidRPr="00896C17" w:rsidTr="001364C8">
        <w:trPr>
          <w:trHeight w:val="423"/>
        </w:trPr>
        <w:tc>
          <w:tcPr>
            <w:tcW w:w="4320"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rPr>
                <w:b/>
                <w:sz w:val="22"/>
                <w:szCs w:val="22"/>
              </w:rPr>
            </w:pPr>
            <w:r w:rsidRPr="00896C17">
              <w:rPr>
                <w:b/>
                <w:sz w:val="22"/>
                <w:szCs w:val="22"/>
              </w:rPr>
              <w:t>ВСЕГО РАСХОДОВ:</w:t>
            </w:r>
          </w:p>
        </w:tc>
        <w:tc>
          <w:tcPr>
            <w:tcW w:w="808" w:type="dxa"/>
            <w:tcBorders>
              <w:top w:val="single" w:sz="4" w:space="0" w:color="auto"/>
              <w:left w:val="single" w:sz="4" w:space="0" w:color="auto"/>
              <w:bottom w:val="single" w:sz="4" w:space="0" w:color="auto"/>
              <w:right w:val="nil"/>
            </w:tcBorders>
            <w:shd w:val="clear" w:color="auto" w:fill="auto"/>
            <w:vAlign w:val="bottom"/>
          </w:tcPr>
          <w:p w:rsidR="00EE58F3" w:rsidRPr="00896C17" w:rsidRDefault="00EE58F3" w:rsidP="001364C8">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EE58F3" w:rsidRPr="00896C17" w:rsidRDefault="00EE58F3" w:rsidP="001364C8">
            <w:pPr>
              <w:jc w:val="center"/>
              <w:rPr>
                <w:sz w:val="22"/>
                <w:szCs w:val="22"/>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2"/>
                <w:szCs w:val="22"/>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2"/>
                <w:szCs w:val="22"/>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b/>
                <w:bCs/>
                <w:sz w:val="22"/>
                <w:szCs w:val="22"/>
              </w:rPr>
            </w:pPr>
            <w:r w:rsidRPr="00896C17">
              <w:rPr>
                <w:b/>
                <w:bCs/>
                <w:sz w:val="22"/>
                <w:szCs w:val="22"/>
              </w:rPr>
              <w:t>40</w:t>
            </w:r>
            <w:r>
              <w:rPr>
                <w:b/>
                <w:bCs/>
                <w:sz w:val="22"/>
                <w:szCs w:val="22"/>
              </w:rPr>
              <w:t>5 589,6</w:t>
            </w:r>
          </w:p>
        </w:tc>
        <w:tc>
          <w:tcPr>
            <w:tcW w:w="1260" w:type="dxa"/>
            <w:tcBorders>
              <w:top w:val="single" w:sz="4" w:space="0" w:color="auto"/>
              <w:left w:val="nil"/>
              <w:bottom w:val="single" w:sz="4" w:space="0" w:color="auto"/>
              <w:right w:val="single" w:sz="4" w:space="0" w:color="auto"/>
            </w:tcBorders>
            <w:shd w:val="clear" w:color="auto" w:fill="auto"/>
            <w:vAlign w:val="bottom"/>
          </w:tcPr>
          <w:p w:rsidR="00EE58F3" w:rsidRPr="00896C17" w:rsidRDefault="00EE58F3" w:rsidP="001364C8">
            <w:pPr>
              <w:jc w:val="center"/>
              <w:rPr>
                <w:b/>
                <w:bCs/>
                <w:sz w:val="22"/>
                <w:szCs w:val="22"/>
              </w:rPr>
            </w:pPr>
            <w:r w:rsidRPr="00896C17">
              <w:rPr>
                <w:b/>
                <w:bCs/>
                <w:sz w:val="22"/>
                <w:szCs w:val="22"/>
              </w:rPr>
              <w:t>40</w:t>
            </w:r>
            <w:r>
              <w:rPr>
                <w:b/>
                <w:bCs/>
                <w:sz w:val="22"/>
                <w:szCs w:val="22"/>
              </w:rPr>
              <w:t>7 052,1</w:t>
            </w:r>
          </w:p>
        </w:tc>
      </w:tr>
    </w:tbl>
    <w:p w:rsidR="00EE58F3" w:rsidRDefault="00EE58F3" w:rsidP="00F56FCD">
      <w:pPr>
        <w:pStyle w:val="ac"/>
        <w:rPr>
          <w:b w:val="0"/>
        </w:rPr>
      </w:pPr>
    </w:p>
    <w:sectPr w:rsidR="00EE58F3" w:rsidSect="0050493E">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14E" w:rsidRDefault="00C5314E" w:rsidP="006B1A05">
      <w:r>
        <w:separator/>
      </w:r>
    </w:p>
  </w:endnote>
  <w:endnote w:type="continuationSeparator" w:id="0">
    <w:p w:rsidR="00C5314E" w:rsidRDefault="00C5314E"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14E" w:rsidRDefault="00C5314E" w:rsidP="006B1A05">
      <w:r>
        <w:separator/>
      </w:r>
    </w:p>
  </w:footnote>
  <w:footnote w:type="continuationSeparator" w:id="0">
    <w:p w:rsidR="00C5314E" w:rsidRDefault="00C5314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1922CE">
        <w:pPr>
          <w:pStyle w:val="a8"/>
          <w:jc w:val="center"/>
        </w:pPr>
        <w:fldSimple w:instr=" PAGE   \* MERGEFORMAT ">
          <w:r w:rsidR="00EE58F3">
            <w:rPr>
              <w:noProof/>
            </w:rPr>
            <w:t>14</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3">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4">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D52E8"/>
    <w:multiLevelType w:val="multilevel"/>
    <w:tmpl w:val="A822B3F4"/>
    <w:lvl w:ilvl="0">
      <w:start w:val="1"/>
      <w:numFmt w:val="decimal"/>
      <w:lvlText w:val="%1."/>
      <w:lvlJc w:val="left"/>
      <w:pPr>
        <w:tabs>
          <w:tab w:val="num" w:pos="390"/>
        </w:tabs>
        <w:ind w:left="390" w:hanging="39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700"/>
        </w:tabs>
        <w:ind w:left="2700" w:hanging="108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3">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6">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4705CF"/>
    <w:multiLevelType w:val="hybridMultilevel"/>
    <w:tmpl w:val="06B49C84"/>
    <w:lvl w:ilvl="0" w:tplc="8C7010CE">
      <w:start w:val="1"/>
      <w:numFmt w:val="decimal"/>
      <w:lvlText w:val="%1."/>
      <w:lvlJc w:val="left"/>
      <w:pPr>
        <w:ind w:left="3479"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33"/>
  </w:num>
  <w:num w:numId="3">
    <w:abstractNumId w:val="1"/>
  </w:num>
  <w:num w:numId="4">
    <w:abstractNumId w:val="12"/>
  </w:num>
  <w:num w:numId="5">
    <w:abstractNumId w:val="17"/>
  </w:num>
  <w:num w:numId="6">
    <w:abstractNumId w:val="8"/>
  </w:num>
  <w:num w:numId="7">
    <w:abstractNumId w:val="25"/>
  </w:num>
  <w:num w:numId="8">
    <w:abstractNumId w:val="14"/>
  </w:num>
  <w:num w:numId="9">
    <w:abstractNumId w:val="16"/>
  </w:num>
  <w:num w:numId="10">
    <w:abstractNumId w:val="27"/>
  </w:num>
  <w:num w:numId="11">
    <w:abstractNumId w:val="20"/>
  </w:num>
  <w:num w:numId="12">
    <w:abstractNumId w:val="2"/>
  </w:num>
  <w:num w:numId="13">
    <w:abstractNumId w:val="10"/>
  </w:num>
  <w:num w:numId="14">
    <w:abstractNumId w:val="23"/>
  </w:num>
  <w:num w:numId="15">
    <w:abstractNumId w:val="32"/>
  </w:num>
  <w:num w:numId="16">
    <w:abstractNumId w:val="3"/>
  </w:num>
  <w:num w:numId="17">
    <w:abstractNumId w:val="38"/>
  </w:num>
  <w:num w:numId="18">
    <w:abstractNumId w:val="9"/>
  </w:num>
  <w:num w:numId="19">
    <w:abstractNumId w:val="0"/>
  </w:num>
  <w:num w:numId="20">
    <w:abstractNumId w:val="37"/>
  </w:num>
  <w:num w:numId="21">
    <w:abstractNumId w:val="15"/>
  </w:num>
  <w:num w:numId="22">
    <w:abstractNumId w:val="6"/>
  </w:num>
  <w:num w:numId="23">
    <w:abstractNumId w:val="4"/>
  </w:num>
  <w:num w:numId="24">
    <w:abstractNumId w:val="7"/>
  </w:num>
  <w:num w:numId="25">
    <w:abstractNumId w:val="24"/>
  </w:num>
  <w:num w:numId="26">
    <w:abstractNumId w:val="19"/>
  </w:num>
  <w:num w:numId="27">
    <w:abstractNumId w:val="29"/>
  </w:num>
  <w:num w:numId="28">
    <w:abstractNumId w:val="30"/>
  </w:num>
  <w:num w:numId="29">
    <w:abstractNumId w:val="26"/>
  </w:num>
  <w:num w:numId="30">
    <w:abstractNumId w:val="5"/>
  </w:num>
  <w:num w:numId="31">
    <w:abstractNumId w:val="18"/>
  </w:num>
  <w:num w:numId="32">
    <w:abstractNumId w:val="36"/>
  </w:num>
  <w:num w:numId="33">
    <w:abstractNumId w:val="31"/>
  </w:num>
  <w:num w:numId="34">
    <w:abstractNumId w:val="34"/>
  </w:num>
  <w:num w:numId="35">
    <w:abstractNumId w:val="21"/>
  </w:num>
  <w:num w:numId="36">
    <w:abstractNumId w:val="28"/>
  </w:num>
  <w:num w:numId="37">
    <w:abstractNumId w:val="22"/>
  </w:num>
  <w:num w:numId="38">
    <w:abstractNumId w:val="11"/>
  </w:num>
  <w:num w:numId="3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39F"/>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4CA6"/>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AE0"/>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2CE"/>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1D1"/>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2FC"/>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2C64"/>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669"/>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0F5B"/>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78"/>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346"/>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5F2"/>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2A7"/>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375"/>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9FD"/>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5DA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EB9"/>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1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942"/>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40D"/>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5AD0"/>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5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770"/>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7ED"/>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3F"/>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79"/>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2A8"/>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5F"/>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658"/>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771"/>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14E"/>
    <w:rsid w:val="00C534B3"/>
    <w:rsid w:val="00C53C9C"/>
    <w:rsid w:val="00C54354"/>
    <w:rsid w:val="00C54396"/>
    <w:rsid w:val="00C54824"/>
    <w:rsid w:val="00C549B0"/>
    <w:rsid w:val="00C54DC2"/>
    <w:rsid w:val="00C54E1B"/>
    <w:rsid w:val="00C54FB9"/>
    <w:rsid w:val="00C54FD7"/>
    <w:rsid w:val="00C553FF"/>
    <w:rsid w:val="00C555BA"/>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0D90"/>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0F6"/>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1FB5"/>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C98"/>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615"/>
    <w:rsid w:val="00EA0DAD"/>
    <w:rsid w:val="00EA0DCB"/>
    <w:rsid w:val="00EA0E8C"/>
    <w:rsid w:val="00EA116F"/>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8F3"/>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6FCD"/>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F34"/>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9616-48FE-49FC-A525-449F4C3A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6614</Words>
  <Characters>37701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2017-04-04T11:18:00Z</cp:lastPrinted>
  <dcterms:created xsi:type="dcterms:W3CDTF">2017-04-04T11:15:00Z</dcterms:created>
  <dcterms:modified xsi:type="dcterms:W3CDTF">2017-04-04T11:18:00Z</dcterms:modified>
</cp:coreProperties>
</file>