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1F6BE6" w:rsidP="00455A3F">
            <w:pPr>
              <w:rPr>
                <w:szCs w:val="28"/>
              </w:rPr>
            </w:pPr>
            <w:r>
              <w:rPr>
                <w:sz w:val="28"/>
                <w:szCs w:val="28"/>
              </w:rPr>
              <w:t>28</w:t>
            </w:r>
            <w:r w:rsidR="00F01DE5" w:rsidRPr="00C46718">
              <w:rPr>
                <w:sz w:val="28"/>
                <w:szCs w:val="28"/>
              </w:rPr>
              <w:t>.</w:t>
            </w:r>
            <w:r w:rsidR="00455A3F">
              <w:rPr>
                <w:sz w:val="28"/>
                <w:szCs w:val="28"/>
              </w:rPr>
              <w:t>0</w:t>
            </w:r>
            <w:r>
              <w:rPr>
                <w:sz w:val="28"/>
                <w:szCs w:val="28"/>
              </w:rPr>
              <w:t>2</w:t>
            </w:r>
            <w:r w:rsidR="00F01DE5" w:rsidRPr="00C46718">
              <w:rPr>
                <w:sz w:val="28"/>
                <w:szCs w:val="28"/>
              </w:rPr>
              <w:t>.201</w:t>
            </w:r>
            <w:r>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0D68A7">
            <w:pPr>
              <w:jc w:val="center"/>
              <w:rPr>
                <w:szCs w:val="28"/>
              </w:rPr>
            </w:pPr>
            <w:r>
              <w:rPr>
                <w:sz w:val="28"/>
                <w:szCs w:val="28"/>
              </w:rPr>
              <w:t>3</w:t>
            </w:r>
            <w:r w:rsidR="000D68A7">
              <w:rPr>
                <w:sz w:val="28"/>
                <w:szCs w:val="28"/>
              </w:rPr>
              <w:t>36</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0D68A7" w:rsidRDefault="000D68A7" w:rsidP="00964980">
      <w:pPr>
        <w:ind w:left="567" w:right="4250"/>
      </w:pPr>
    </w:p>
    <w:p w:rsidR="000D68A7" w:rsidRPr="00112778" w:rsidRDefault="000D68A7" w:rsidP="000D68A7">
      <w:pPr>
        <w:pStyle w:val="af4"/>
        <w:spacing w:before="0"/>
        <w:ind w:left="567" w:right="4818" w:firstLine="0"/>
        <w:jc w:val="left"/>
        <w:rPr>
          <w:color w:val="0D0D0D" w:themeColor="text1" w:themeTint="F2"/>
          <w:sz w:val="28"/>
          <w:szCs w:val="28"/>
        </w:rPr>
      </w:pPr>
      <w:r w:rsidRPr="00112778">
        <w:rPr>
          <w:color w:val="0D0D0D" w:themeColor="text1" w:themeTint="F2"/>
          <w:sz w:val="28"/>
          <w:szCs w:val="28"/>
        </w:rPr>
        <w:t>О внесении изменений в отдельные решения</w:t>
      </w:r>
    </w:p>
    <w:p w:rsidR="000D68A7" w:rsidRPr="00112778" w:rsidRDefault="000D68A7" w:rsidP="000D68A7">
      <w:pPr>
        <w:pStyle w:val="af4"/>
        <w:spacing w:before="0"/>
        <w:ind w:left="567" w:right="4818" w:firstLine="0"/>
        <w:jc w:val="left"/>
        <w:rPr>
          <w:color w:val="0D0D0D" w:themeColor="text1" w:themeTint="F2"/>
          <w:sz w:val="28"/>
          <w:szCs w:val="28"/>
        </w:rPr>
      </w:pPr>
      <w:r w:rsidRPr="00112778">
        <w:rPr>
          <w:color w:val="0D0D0D" w:themeColor="text1" w:themeTint="F2"/>
          <w:sz w:val="28"/>
          <w:szCs w:val="28"/>
        </w:rPr>
        <w:t xml:space="preserve">Муниципального Собрания </w:t>
      </w:r>
    </w:p>
    <w:p w:rsidR="000D68A7" w:rsidRPr="00112778" w:rsidRDefault="000D68A7" w:rsidP="000D68A7">
      <w:pPr>
        <w:pStyle w:val="af4"/>
        <w:spacing w:before="0"/>
        <w:rPr>
          <w:color w:val="0D0D0D" w:themeColor="text1" w:themeTint="F2"/>
          <w:sz w:val="28"/>
          <w:szCs w:val="28"/>
        </w:rPr>
      </w:pPr>
    </w:p>
    <w:p w:rsidR="000D68A7" w:rsidRPr="00112778" w:rsidRDefault="000D68A7" w:rsidP="000D68A7">
      <w:pPr>
        <w:ind w:firstLine="709"/>
        <w:jc w:val="both"/>
        <w:rPr>
          <w:color w:val="0D0D0D" w:themeColor="text1" w:themeTint="F2"/>
          <w:sz w:val="28"/>
          <w:szCs w:val="28"/>
        </w:rPr>
      </w:pPr>
    </w:p>
    <w:p w:rsidR="000D68A7" w:rsidRPr="00112778" w:rsidRDefault="000D68A7" w:rsidP="000D68A7">
      <w:pPr>
        <w:pStyle w:val="af4"/>
        <w:ind w:firstLine="567"/>
        <w:rPr>
          <w:color w:val="0D0D0D" w:themeColor="text1" w:themeTint="F2"/>
          <w:sz w:val="28"/>
          <w:szCs w:val="28"/>
        </w:rPr>
      </w:pPr>
      <w:r w:rsidRPr="00112778">
        <w:rPr>
          <w:color w:val="0D0D0D" w:themeColor="text1" w:themeTint="F2"/>
          <w:sz w:val="28"/>
          <w:szCs w:val="28"/>
        </w:rPr>
        <w:t xml:space="preserve">В целях приведения нормативно-правовых актов района в соответствие с действующим законодательством, Муниципальное Собрание </w:t>
      </w:r>
      <w:r w:rsidRPr="00112778">
        <w:rPr>
          <w:b/>
          <w:color w:val="0D0D0D" w:themeColor="text1" w:themeTint="F2"/>
          <w:sz w:val="28"/>
          <w:szCs w:val="28"/>
        </w:rPr>
        <w:t>РЕШИЛО</w:t>
      </w:r>
      <w:r w:rsidRPr="00112778">
        <w:rPr>
          <w:color w:val="0D0D0D" w:themeColor="text1" w:themeTint="F2"/>
          <w:sz w:val="28"/>
          <w:szCs w:val="28"/>
        </w:rPr>
        <w:t>:</w:t>
      </w:r>
    </w:p>
    <w:p w:rsidR="000D68A7" w:rsidRPr="00112778" w:rsidRDefault="000D68A7" w:rsidP="000D68A7">
      <w:pPr>
        <w:numPr>
          <w:ilvl w:val="0"/>
          <w:numId w:val="32"/>
        </w:numPr>
        <w:tabs>
          <w:tab w:val="clear" w:pos="765"/>
          <w:tab w:val="num" w:pos="142"/>
          <w:tab w:val="left" w:pos="284"/>
          <w:tab w:val="left" w:pos="851"/>
        </w:tabs>
        <w:ind w:left="0" w:firstLine="567"/>
        <w:jc w:val="both"/>
        <w:rPr>
          <w:color w:val="0D0D0D" w:themeColor="text1" w:themeTint="F2"/>
          <w:sz w:val="28"/>
          <w:szCs w:val="28"/>
        </w:rPr>
      </w:pPr>
      <w:r w:rsidRPr="00112778">
        <w:rPr>
          <w:color w:val="0D0D0D" w:themeColor="text1" w:themeTint="F2"/>
          <w:sz w:val="28"/>
          <w:szCs w:val="28"/>
        </w:rPr>
        <w:t>Внести решение Муниципального Собрания Кичменгско-Городецкого муниципального района от 30.09.2010 № 114 «Об утверждении положения «О муниципальной казне Кичменгско-Городецкого муниципального района» следующие изменения:</w:t>
      </w:r>
    </w:p>
    <w:p w:rsidR="000D68A7" w:rsidRPr="00112778" w:rsidRDefault="000D68A7" w:rsidP="000D68A7">
      <w:pPr>
        <w:tabs>
          <w:tab w:val="num" w:pos="142"/>
        </w:tabs>
        <w:ind w:firstLine="567"/>
        <w:jc w:val="both"/>
        <w:rPr>
          <w:color w:val="0D0D0D" w:themeColor="text1" w:themeTint="F2"/>
          <w:sz w:val="28"/>
          <w:szCs w:val="28"/>
        </w:rPr>
      </w:pPr>
      <w:r w:rsidRPr="00112778">
        <w:rPr>
          <w:color w:val="0D0D0D" w:themeColor="text1" w:themeTint="F2"/>
          <w:sz w:val="28"/>
          <w:szCs w:val="28"/>
        </w:rPr>
        <w:t>1.1. В преамбуле решения и в п. 1.1 раздела 1 Приложения к решению слова «приказом Минфина РФ от 30.12.2008 № 148н «Об утверждении Инструкции по бюджетному учету» заменить словами «п</w:t>
      </w:r>
      <w:r w:rsidRPr="00112778">
        <w:rPr>
          <w:bCs/>
          <w:color w:val="0D0D0D" w:themeColor="text1" w:themeTint="F2"/>
          <w:sz w:val="28"/>
          <w:szCs w:val="28"/>
          <w:shd w:val="clear" w:color="auto" w:fill="FFFFFF"/>
        </w:rPr>
        <w:t xml:space="preserve">риказом Минфина РФ от 1 декабря </w:t>
      </w:r>
      <w:smartTag w:uri="urn:schemas-microsoft-com:office:smarttags" w:element="metricconverter">
        <w:smartTagPr>
          <w:attr w:name="ProductID" w:val="2010 г"/>
        </w:smartTagPr>
        <w:r w:rsidRPr="00112778">
          <w:rPr>
            <w:bCs/>
            <w:color w:val="0D0D0D" w:themeColor="text1" w:themeTint="F2"/>
            <w:sz w:val="28"/>
            <w:szCs w:val="28"/>
            <w:shd w:val="clear" w:color="auto" w:fill="FFFFFF"/>
          </w:rPr>
          <w:t>2010 г</w:t>
        </w:r>
      </w:smartTag>
      <w:r w:rsidRPr="00112778">
        <w:rPr>
          <w:bCs/>
          <w:color w:val="0D0D0D" w:themeColor="text1" w:themeTint="F2"/>
          <w:sz w:val="28"/>
          <w:szCs w:val="28"/>
          <w:shd w:val="clear" w:color="auto" w:fill="FFFFFF"/>
        </w:rPr>
        <w:t>.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D68A7" w:rsidRPr="009A30BC" w:rsidRDefault="000D68A7" w:rsidP="000D68A7">
      <w:pPr>
        <w:numPr>
          <w:ilvl w:val="1"/>
          <w:numId w:val="33"/>
        </w:numPr>
        <w:tabs>
          <w:tab w:val="num" w:pos="142"/>
          <w:tab w:val="left" w:pos="284"/>
          <w:tab w:val="left" w:pos="851"/>
          <w:tab w:val="left" w:pos="993"/>
        </w:tabs>
        <w:ind w:left="0" w:firstLine="567"/>
        <w:jc w:val="both"/>
        <w:rPr>
          <w:sz w:val="28"/>
          <w:szCs w:val="28"/>
        </w:rPr>
      </w:pPr>
      <w:r>
        <w:rPr>
          <w:sz w:val="28"/>
          <w:szCs w:val="28"/>
        </w:rPr>
        <w:t xml:space="preserve"> </w:t>
      </w:r>
      <w:r w:rsidRPr="009A30BC">
        <w:rPr>
          <w:sz w:val="28"/>
          <w:szCs w:val="28"/>
        </w:rPr>
        <w:t>п.</w:t>
      </w:r>
      <w:r>
        <w:rPr>
          <w:sz w:val="28"/>
          <w:szCs w:val="28"/>
        </w:rPr>
        <w:t> </w:t>
      </w:r>
      <w:r w:rsidRPr="009A30BC">
        <w:rPr>
          <w:sz w:val="28"/>
          <w:szCs w:val="28"/>
        </w:rPr>
        <w:t>5.1. раздела</w:t>
      </w:r>
      <w:r>
        <w:rPr>
          <w:sz w:val="28"/>
          <w:szCs w:val="28"/>
        </w:rPr>
        <w:t> </w:t>
      </w:r>
      <w:r w:rsidRPr="009A30BC">
        <w:rPr>
          <w:sz w:val="28"/>
          <w:szCs w:val="28"/>
        </w:rPr>
        <w:t xml:space="preserve">5 Приложения изложить в следующей редакции: </w:t>
      </w:r>
    </w:p>
    <w:p w:rsidR="000D68A7" w:rsidRPr="009A30BC" w:rsidRDefault="000D68A7" w:rsidP="000D68A7">
      <w:pPr>
        <w:tabs>
          <w:tab w:val="num" w:pos="142"/>
        </w:tabs>
        <w:ind w:firstLine="567"/>
        <w:jc w:val="both"/>
        <w:rPr>
          <w:sz w:val="28"/>
          <w:szCs w:val="28"/>
        </w:rPr>
      </w:pPr>
      <w:r w:rsidRPr="009A30BC">
        <w:rPr>
          <w:sz w:val="28"/>
          <w:szCs w:val="28"/>
        </w:rPr>
        <w:t>«п.</w:t>
      </w:r>
      <w:r>
        <w:rPr>
          <w:sz w:val="28"/>
          <w:szCs w:val="28"/>
        </w:rPr>
        <w:t> </w:t>
      </w:r>
      <w:r w:rsidRPr="009A30BC">
        <w:rPr>
          <w:sz w:val="28"/>
          <w:szCs w:val="28"/>
        </w:rPr>
        <w:t>5.1. Реестровый учет имущества казны</w:t>
      </w:r>
      <w:r>
        <w:rPr>
          <w:sz w:val="28"/>
          <w:szCs w:val="28"/>
        </w:rPr>
        <w:t xml:space="preserve"> </w:t>
      </w:r>
      <w:r w:rsidRPr="009A30BC">
        <w:rPr>
          <w:sz w:val="28"/>
          <w:szCs w:val="28"/>
        </w:rPr>
        <w:t>(за исключением средств местного бюджета), составляющего муниципальную казну, и его движение осуществляется управлением по имущественным отношениям, жилищно-коммунальному хозяйству и градостроительству администрации района путем внесения информации в соответствующий раздел Реестра муниципального имущества района.».</w:t>
      </w:r>
    </w:p>
    <w:p w:rsidR="000D68A7" w:rsidRPr="009A30BC" w:rsidRDefault="000D68A7" w:rsidP="000D68A7">
      <w:pPr>
        <w:numPr>
          <w:ilvl w:val="0"/>
          <w:numId w:val="32"/>
        </w:numPr>
        <w:tabs>
          <w:tab w:val="clear" w:pos="765"/>
          <w:tab w:val="num" w:pos="142"/>
          <w:tab w:val="left" w:pos="284"/>
          <w:tab w:val="left" w:pos="851"/>
        </w:tabs>
        <w:ind w:left="0" w:firstLine="567"/>
        <w:jc w:val="both"/>
        <w:rPr>
          <w:sz w:val="28"/>
          <w:szCs w:val="28"/>
        </w:rPr>
      </w:pPr>
      <w:r w:rsidRPr="009A30BC">
        <w:rPr>
          <w:sz w:val="28"/>
          <w:szCs w:val="28"/>
        </w:rPr>
        <w:t xml:space="preserve">Внести в Правила подготовки и принятия решений об условиях приватизации муниципального имущества, утвержденных решением Муниципального Собрания Кичменгско-Городецкого муниципального </w:t>
      </w:r>
      <w:r w:rsidRPr="009A30BC">
        <w:rPr>
          <w:sz w:val="28"/>
          <w:szCs w:val="28"/>
        </w:rPr>
        <w:lastRenderedPageBreak/>
        <w:t>района</w:t>
      </w:r>
      <w:r>
        <w:rPr>
          <w:sz w:val="28"/>
          <w:szCs w:val="28"/>
        </w:rPr>
        <w:t xml:space="preserve"> </w:t>
      </w:r>
      <w:r w:rsidRPr="009A30BC">
        <w:rPr>
          <w:sz w:val="28"/>
          <w:szCs w:val="28"/>
        </w:rPr>
        <w:t>от</w:t>
      </w:r>
      <w:r>
        <w:rPr>
          <w:sz w:val="28"/>
          <w:szCs w:val="28"/>
        </w:rPr>
        <w:t> </w:t>
      </w:r>
      <w:r w:rsidRPr="009A30BC">
        <w:rPr>
          <w:sz w:val="28"/>
          <w:szCs w:val="28"/>
        </w:rPr>
        <w:t>29.12.2011 №</w:t>
      </w:r>
      <w:r>
        <w:rPr>
          <w:sz w:val="28"/>
          <w:szCs w:val="28"/>
        </w:rPr>
        <w:t> </w:t>
      </w:r>
      <w:r w:rsidRPr="009A30BC">
        <w:rPr>
          <w:sz w:val="28"/>
          <w:szCs w:val="28"/>
        </w:rPr>
        <w:t>217 изменения, заменив в абзацах</w:t>
      </w:r>
      <w:r>
        <w:rPr>
          <w:sz w:val="28"/>
          <w:szCs w:val="28"/>
        </w:rPr>
        <w:t> </w:t>
      </w:r>
      <w:r w:rsidRPr="009A30BC">
        <w:rPr>
          <w:sz w:val="28"/>
          <w:szCs w:val="28"/>
        </w:rPr>
        <w:t>10,11 пункта</w:t>
      </w:r>
      <w:r>
        <w:rPr>
          <w:sz w:val="28"/>
          <w:szCs w:val="28"/>
        </w:rPr>
        <w:t> </w:t>
      </w:r>
      <w:r w:rsidRPr="009A30BC">
        <w:rPr>
          <w:sz w:val="28"/>
          <w:szCs w:val="28"/>
        </w:rPr>
        <w:t>2</w:t>
      </w:r>
      <w:r>
        <w:rPr>
          <w:sz w:val="28"/>
          <w:szCs w:val="28"/>
        </w:rPr>
        <w:t xml:space="preserve"> </w:t>
      </w:r>
      <w:r w:rsidRPr="009A30BC">
        <w:rPr>
          <w:sz w:val="28"/>
          <w:szCs w:val="28"/>
        </w:rPr>
        <w:t>слова «открытого акционерного общества» словами «акционерного общества».</w:t>
      </w:r>
    </w:p>
    <w:p w:rsidR="000D68A7" w:rsidRPr="009A30BC" w:rsidRDefault="000D68A7" w:rsidP="000D68A7">
      <w:pPr>
        <w:tabs>
          <w:tab w:val="num" w:pos="142"/>
        </w:tabs>
        <w:ind w:firstLine="567"/>
        <w:jc w:val="both"/>
        <w:rPr>
          <w:sz w:val="28"/>
          <w:szCs w:val="28"/>
        </w:rPr>
      </w:pPr>
      <w:r w:rsidRPr="009A30BC">
        <w:rPr>
          <w:sz w:val="28"/>
          <w:szCs w:val="28"/>
        </w:rPr>
        <w:t>3. Внести в</w:t>
      </w:r>
      <w:r>
        <w:rPr>
          <w:sz w:val="28"/>
          <w:szCs w:val="28"/>
        </w:rPr>
        <w:t xml:space="preserve"> </w:t>
      </w:r>
      <w:r w:rsidRPr="009A30BC">
        <w:rPr>
          <w:sz w:val="28"/>
          <w:szCs w:val="28"/>
        </w:rPr>
        <w:t>Правила подготовки и принятия решений об условиях приватизации муниципального имущества, утвержденных решением Муниципального Собрания Кичменгско-Городецкого муниципального района</w:t>
      </w:r>
      <w:r>
        <w:rPr>
          <w:sz w:val="28"/>
          <w:szCs w:val="28"/>
        </w:rPr>
        <w:t xml:space="preserve"> </w:t>
      </w:r>
      <w:r w:rsidRPr="009A30BC">
        <w:rPr>
          <w:sz w:val="28"/>
          <w:szCs w:val="28"/>
        </w:rPr>
        <w:t>от</w:t>
      </w:r>
      <w:r>
        <w:rPr>
          <w:sz w:val="28"/>
          <w:szCs w:val="28"/>
        </w:rPr>
        <w:t> </w:t>
      </w:r>
      <w:r w:rsidRPr="009A30BC">
        <w:rPr>
          <w:sz w:val="28"/>
          <w:szCs w:val="28"/>
        </w:rPr>
        <w:t>29.12.2011 №</w:t>
      </w:r>
      <w:r>
        <w:rPr>
          <w:sz w:val="28"/>
          <w:szCs w:val="28"/>
        </w:rPr>
        <w:t> </w:t>
      </w:r>
      <w:r w:rsidRPr="009A30BC">
        <w:rPr>
          <w:sz w:val="28"/>
          <w:szCs w:val="28"/>
        </w:rPr>
        <w:t>217</w:t>
      </w:r>
      <w:r>
        <w:rPr>
          <w:sz w:val="28"/>
          <w:szCs w:val="28"/>
        </w:rPr>
        <w:t xml:space="preserve"> </w:t>
      </w:r>
      <w:r w:rsidRPr="009A30BC">
        <w:rPr>
          <w:sz w:val="28"/>
          <w:szCs w:val="28"/>
        </w:rPr>
        <w:t>заменив по тексту Правил</w:t>
      </w:r>
      <w:r>
        <w:rPr>
          <w:sz w:val="28"/>
          <w:szCs w:val="28"/>
        </w:rPr>
        <w:t xml:space="preserve"> </w:t>
      </w:r>
      <w:r w:rsidRPr="009A30BC">
        <w:rPr>
          <w:sz w:val="28"/>
          <w:szCs w:val="28"/>
        </w:rPr>
        <w:t>слова «Глава района» словами «Глава администрации района»</w:t>
      </w:r>
      <w:r>
        <w:rPr>
          <w:sz w:val="28"/>
          <w:szCs w:val="28"/>
        </w:rPr>
        <w:t xml:space="preserve"> </w:t>
      </w:r>
      <w:r w:rsidRPr="009A30BC">
        <w:rPr>
          <w:sz w:val="28"/>
          <w:szCs w:val="28"/>
        </w:rPr>
        <w:t>в соответствующих падежах.</w:t>
      </w:r>
    </w:p>
    <w:p w:rsidR="000D68A7" w:rsidRPr="009A30BC" w:rsidRDefault="000D68A7" w:rsidP="000D68A7">
      <w:pPr>
        <w:tabs>
          <w:tab w:val="num" w:pos="142"/>
        </w:tabs>
        <w:ind w:firstLine="567"/>
        <w:jc w:val="both"/>
        <w:rPr>
          <w:sz w:val="28"/>
          <w:szCs w:val="28"/>
        </w:rPr>
      </w:pPr>
      <w:r w:rsidRPr="009A30BC">
        <w:rPr>
          <w:sz w:val="28"/>
          <w:szCs w:val="28"/>
        </w:rPr>
        <w:t>4. Настоящее решение вступает в силу со дня опубликования в</w:t>
      </w:r>
      <w:r>
        <w:rPr>
          <w:sz w:val="28"/>
          <w:szCs w:val="28"/>
        </w:rPr>
        <w:t xml:space="preserve"> </w:t>
      </w:r>
      <w:r w:rsidRPr="009A30BC">
        <w:rPr>
          <w:sz w:val="28"/>
          <w:szCs w:val="28"/>
        </w:rPr>
        <w:t>районной газете</w:t>
      </w:r>
      <w:r>
        <w:rPr>
          <w:sz w:val="28"/>
          <w:szCs w:val="28"/>
        </w:rPr>
        <w:t xml:space="preserve"> </w:t>
      </w:r>
      <w:r w:rsidRPr="009A30BC">
        <w:rPr>
          <w:sz w:val="28"/>
          <w:szCs w:val="28"/>
        </w:rPr>
        <w:t>«Заря Севера» и подлежит размещению на официальном сайте</w:t>
      </w:r>
      <w:r>
        <w:rPr>
          <w:sz w:val="28"/>
          <w:szCs w:val="28"/>
        </w:rPr>
        <w:t xml:space="preserve"> </w:t>
      </w:r>
      <w:r w:rsidRPr="009A30BC">
        <w:rPr>
          <w:sz w:val="28"/>
          <w:szCs w:val="28"/>
        </w:rPr>
        <w:t>Кичменгско-Городецкого муниципального района в</w:t>
      </w:r>
      <w:r>
        <w:rPr>
          <w:sz w:val="28"/>
          <w:szCs w:val="28"/>
        </w:rPr>
        <w:t xml:space="preserve"> </w:t>
      </w:r>
      <w:r w:rsidRPr="009A30BC">
        <w:rPr>
          <w:sz w:val="28"/>
          <w:szCs w:val="28"/>
        </w:rPr>
        <w:t>информационно-телекоммуникационной сети «Интернет».</w:t>
      </w:r>
    </w:p>
    <w:p w:rsidR="000D68A7" w:rsidRPr="009A30BC" w:rsidRDefault="000D68A7" w:rsidP="000D68A7">
      <w:pPr>
        <w:pStyle w:val="ConsPlusTitle0"/>
        <w:widowControl/>
        <w:jc w:val="center"/>
        <w:outlineLvl w:val="0"/>
        <w:rPr>
          <w:sz w:val="28"/>
          <w:szCs w:val="28"/>
        </w:rPr>
      </w:pPr>
    </w:p>
    <w:p w:rsidR="000D68A7" w:rsidRDefault="000D68A7" w:rsidP="000D68A7">
      <w:pPr>
        <w:pStyle w:val="ConsPlusTitle0"/>
        <w:widowControl/>
        <w:jc w:val="center"/>
        <w:outlineLvl w:val="0"/>
        <w:rPr>
          <w:sz w:val="28"/>
          <w:szCs w:val="28"/>
        </w:rPr>
      </w:pPr>
    </w:p>
    <w:p w:rsidR="000D68A7" w:rsidRPr="009A30BC" w:rsidRDefault="000D68A7" w:rsidP="000D68A7">
      <w:pPr>
        <w:pStyle w:val="ConsPlusTitle0"/>
        <w:widowControl/>
        <w:jc w:val="center"/>
        <w:outlineLvl w:val="0"/>
        <w:rPr>
          <w:sz w:val="28"/>
          <w:szCs w:val="28"/>
        </w:rPr>
      </w:pPr>
    </w:p>
    <w:p w:rsidR="000D68A7" w:rsidRPr="009A30BC" w:rsidRDefault="000D68A7" w:rsidP="000D68A7">
      <w:pPr>
        <w:rPr>
          <w:sz w:val="28"/>
          <w:szCs w:val="28"/>
        </w:rPr>
      </w:pPr>
      <w:r w:rsidRPr="009A30BC">
        <w:rPr>
          <w:sz w:val="28"/>
          <w:szCs w:val="28"/>
        </w:rPr>
        <w:t>Глава района</w:t>
      </w:r>
      <w:r>
        <w:rPr>
          <w:sz w:val="28"/>
          <w:szCs w:val="28"/>
        </w:rPr>
        <w:t xml:space="preserve">                                                                                        </w:t>
      </w:r>
      <w:r w:rsidRPr="009A30BC">
        <w:rPr>
          <w:sz w:val="28"/>
          <w:szCs w:val="28"/>
        </w:rPr>
        <w:t>Л.Н.Дьякова</w:t>
      </w:r>
    </w:p>
    <w:p w:rsidR="001F6BE6" w:rsidRDefault="001F6BE6" w:rsidP="001F6BE6"/>
    <w:sectPr w:rsidR="001F6BE6"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0A8" w:rsidRDefault="004D10A8" w:rsidP="006B1A05">
      <w:r>
        <w:separator/>
      </w:r>
    </w:p>
  </w:endnote>
  <w:endnote w:type="continuationSeparator" w:id="0">
    <w:p w:rsidR="004D10A8" w:rsidRDefault="004D10A8"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0A8" w:rsidRDefault="004D10A8" w:rsidP="006B1A05">
      <w:r>
        <w:separator/>
      </w:r>
    </w:p>
  </w:footnote>
  <w:footnote w:type="continuationSeparator" w:id="0">
    <w:p w:rsidR="004D10A8" w:rsidRDefault="004D10A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C27094">
        <w:pPr>
          <w:pStyle w:val="a8"/>
          <w:jc w:val="center"/>
        </w:pPr>
        <w:fldSimple w:instr=" PAGE   \* MERGEFORMAT ">
          <w:r w:rsidR="000D68A7">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2">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8">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29">
    <w:nsid w:val="6A267C7D"/>
    <w:multiLevelType w:val="multilevel"/>
    <w:tmpl w:val="16D41B1A"/>
    <w:lvl w:ilvl="0">
      <w:start w:val="1"/>
      <w:numFmt w:val="decimal"/>
      <w:lvlText w:val="%1."/>
      <w:lvlJc w:val="left"/>
      <w:pPr>
        <w:tabs>
          <w:tab w:val="num" w:pos="360"/>
        </w:tabs>
        <w:ind w:left="36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0">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7"/>
  </w:num>
  <w:num w:numId="3">
    <w:abstractNumId w:val="1"/>
  </w:num>
  <w:num w:numId="4">
    <w:abstractNumId w:val="11"/>
  </w:num>
  <w:num w:numId="5">
    <w:abstractNumId w:val="15"/>
  </w:num>
  <w:num w:numId="6">
    <w:abstractNumId w:val="8"/>
  </w:num>
  <w:num w:numId="7">
    <w:abstractNumId w:val="21"/>
  </w:num>
  <w:num w:numId="8">
    <w:abstractNumId w:val="12"/>
  </w:num>
  <w:num w:numId="9">
    <w:abstractNumId w:val="14"/>
  </w:num>
  <w:num w:numId="10">
    <w:abstractNumId w:val="23"/>
  </w:num>
  <w:num w:numId="11">
    <w:abstractNumId w:val="18"/>
  </w:num>
  <w:num w:numId="12">
    <w:abstractNumId w:val="2"/>
  </w:num>
  <w:num w:numId="13">
    <w:abstractNumId w:val="10"/>
  </w:num>
  <w:num w:numId="14">
    <w:abstractNumId w:val="19"/>
  </w:num>
  <w:num w:numId="15">
    <w:abstractNumId w:val="26"/>
  </w:num>
  <w:num w:numId="16">
    <w:abstractNumId w:val="3"/>
  </w:num>
  <w:num w:numId="17">
    <w:abstractNumId w:val="31"/>
  </w:num>
  <w:num w:numId="18">
    <w:abstractNumId w:val="9"/>
  </w:num>
  <w:num w:numId="19">
    <w:abstractNumId w:val="0"/>
  </w:num>
  <w:num w:numId="20">
    <w:abstractNumId w:val="30"/>
  </w:num>
  <w:num w:numId="21">
    <w:abstractNumId w:val="13"/>
  </w:num>
  <w:num w:numId="22">
    <w:abstractNumId w:val="6"/>
  </w:num>
  <w:num w:numId="23">
    <w:abstractNumId w:val="4"/>
  </w:num>
  <w:num w:numId="24">
    <w:abstractNumId w:val="7"/>
  </w:num>
  <w:num w:numId="25">
    <w:abstractNumId w:val="20"/>
  </w:num>
  <w:num w:numId="26">
    <w:abstractNumId w:val="17"/>
  </w:num>
  <w:num w:numId="27">
    <w:abstractNumId w:val="24"/>
  </w:num>
  <w:num w:numId="28">
    <w:abstractNumId w:val="25"/>
  </w:num>
  <w:num w:numId="29">
    <w:abstractNumId w:val="22"/>
  </w:num>
  <w:num w:numId="30">
    <w:abstractNumId w:val="5"/>
  </w:num>
  <w:num w:numId="31">
    <w:abstractNumId w:val="16"/>
  </w:num>
  <w:num w:numId="32">
    <w:abstractNumId w:val="5"/>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8A7"/>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0A8"/>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94"/>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D764-1768-41DC-890C-332D44D1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2016-03-30T09:03:00Z</cp:lastPrinted>
  <dcterms:created xsi:type="dcterms:W3CDTF">2017-02-27T13:53:00Z</dcterms:created>
  <dcterms:modified xsi:type="dcterms:W3CDTF">2017-02-27T13:53:00Z</dcterms:modified>
</cp:coreProperties>
</file>