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58128F" w:rsidP="0011149E">
      <w:pPr>
        <w:rPr>
          <w:sz w:val="28"/>
          <w:szCs w:val="28"/>
        </w:rPr>
      </w:pPr>
      <w:r w:rsidRPr="0058128F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58128F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6E49A5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166B89">
        <w:rPr>
          <w:sz w:val="28"/>
          <w:szCs w:val="28"/>
        </w:rPr>
        <w:t>5</w:t>
      </w:r>
      <w:r w:rsidR="006E49A5">
        <w:rPr>
          <w:sz w:val="28"/>
          <w:szCs w:val="28"/>
        </w:rPr>
        <w:t>86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58128F" w:rsidP="00161C1E">
      <w:pPr>
        <w:rPr>
          <w:sz w:val="28"/>
          <w:szCs w:val="28"/>
        </w:rPr>
      </w:pPr>
      <w:r w:rsidRPr="005812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147.1pt;z-index:251660800" filled="f" stroked="f">
            <v:textbox style="mso-next-textbox:#_x0000_s1029">
              <w:txbxContent>
                <w:p w:rsidR="006E49A5" w:rsidRPr="006E49A5" w:rsidRDefault="006E49A5" w:rsidP="006E49A5">
                  <w:pPr>
                    <w:widowControl w:val="0"/>
                    <w:suppressAutoHyphens/>
                    <w:rPr>
                      <w:rFonts w:eastAsia="Lucida Sans Unicode"/>
                      <w:kern w:val="2"/>
                      <w:szCs w:val="28"/>
                      <w:lang w:eastAsia="en-US"/>
                    </w:rPr>
                  </w:pPr>
                  <w:r w:rsidRPr="006E49A5">
                    <w:rPr>
                      <w:rFonts w:eastAsia="Lucida Sans Unicode"/>
                      <w:kern w:val="2"/>
                      <w:szCs w:val="28"/>
                      <w:lang w:eastAsia="en-US"/>
                    </w:rPr>
                    <w:t xml:space="preserve">О выделении помещений, пригодных для проведения агитационных публичных мероприятий в форме собраний, для встреч зарегистрированных кандидатов с избирателями про проведении </w:t>
                  </w:r>
                  <w:r w:rsidRPr="006E49A5">
                    <w:rPr>
                      <w:szCs w:val="28"/>
                      <w:lang w:eastAsia="en-US"/>
                    </w:rPr>
                    <w:t xml:space="preserve">дополнительных выборов депутатов Совета  муниципального образования Городецкое Кичменгско – Городецкого  муниципального района Вологодской области  второго созыва по </w:t>
                  </w:r>
                  <w:proofErr w:type="spellStart"/>
                  <w:r w:rsidRPr="006E49A5">
                    <w:rPr>
                      <w:szCs w:val="28"/>
                      <w:lang w:eastAsia="en-US"/>
                    </w:rPr>
                    <w:t>многомандатному</w:t>
                  </w:r>
                  <w:proofErr w:type="spellEnd"/>
                  <w:r w:rsidRPr="006E49A5">
                    <w:rPr>
                      <w:szCs w:val="28"/>
                      <w:lang w:eastAsia="en-US"/>
                    </w:rPr>
                    <w:t xml:space="preserve"> избирательному округу №3 13 сентября 2020 года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6E49A5" w:rsidRDefault="006E49A5" w:rsidP="00D20759">
      <w:pPr>
        <w:ind w:firstLine="708"/>
        <w:jc w:val="both"/>
        <w:rPr>
          <w:bCs/>
          <w:sz w:val="28"/>
          <w:szCs w:val="28"/>
        </w:rPr>
      </w:pPr>
    </w:p>
    <w:p w:rsidR="006E49A5" w:rsidRDefault="006E49A5" w:rsidP="006E49A5">
      <w:pPr>
        <w:widowControl w:val="0"/>
        <w:suppressAutoHyphens/>
        <w:ind w:firstLine="708"/>
        <w:jc w:val="both"/>
        <w:rPr>
          <w:rFonts w:eastAsia="Lucida Sans Unicode"/>
          <w:b/>
          <w:bCs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В целях упорядочения предвыборной агитации в период избирательной кампании при проведении </w:t>
      </w:r>
      <w:r>
        <w:rPr>
          <w:sz w:val="28"/>
          <w:szCs w:val="28"/>
        </w:rPr>
        <w:t xml:space="preserve">дополнительных выборов депутатов Совета  муниципального образования Городецкое Кичменгско – Городецкого  муниципального района Вологодской области второго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№3 13 сентября 2020 года и обеспечения равных условий для зарегистрированных кандидатов, их доверенных лиц,  при проведении агитационных публичных мероприятий в форме собраний для встреч с избирателями,</w:t>
      </w:r>
      <w:r>
        <w:rPr>
          <w:rFonts w:eastAsia="Lucida Sans Unicode"/>
          <w:kern w:val="2"/>
          <w:sz w:val="28"/>
          <w:szCs w:val="28"/>
        </w:rPr>
        <w:t xml:space="preserve"> руководствуясь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администрация района    </w:t>
      </w:r>
      <w:r>
        <w:rPr>
          <w:rFonts w:eastAsia="Lucida Sans Unicode"/>
          <w:b/>
          <w:bCs/>
          <w:kern w:val="2"/>
          <w:sz w:val="28"/>
          <w:szCs w:val="28"/>
        </w:rPr>
        <w:t>ПОСТАНОВЛЯЕТ:</w:t>
      </w:r>
    </w:p>
    <w:p w:rsidR="006E49A5" w:rsidRDefault="006E49A5" w:rsidP="006E49A5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6E49A5" w:rsidRDefault="006E49A5" w:rsidP="006E49A5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Выделить помещения, находящиеся в государственной или муниципальной собственности и пригодные для проведения агитационных публичных мероприятий в форме собраний, предоставляемые безвозмездно зарегистрированным кандидатам, их доверенным лицам для встреч с избирателями (перечень прилагается).</w:t>
      </w:r>
    </w:p>
    <w:p w:rsidR="006E49A5" w:rsidRDefault="006E49A5" w:rsidP="006E49A5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Кичменгско - Городецкого  муниципального района.</w:t>
      </w:r>
    </w:p>
    <w:p w:rsidR="006E49A5" w:rsidRDefault="006E49A5" w:rsidP="006E49A5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Контроль за выполнением настоящего постановления возложить на первого заместителя руководителя  администрации района.</w:t>
      </w:r>
    </w:p>
    <w:p w:rsidR="006E49A5" w:rsidRDefault="006E49A5" w:rsidP="005D61F3">
      <w:pPr>
        <w:rPr>
          <w:sz w:val="28"/>
          <w:szCs w:val="28"/>
        </w:rPr>
      </w:pPr>
    </w:p>
    <w:p w:rsidR="006E49A5" w:rsidRDefault="006E49A5" w:rsidP="005D61F3">
      <w:pPr>
        <w:rPr>
          <w:sz w:val="28"/>
          <w:szCs w:val="28"/>
        </w:rPr>
      </w:pPr>
    </w:p>
    <w:p w:rsidR="005D61F3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6E49A5" w:rsidRDefault="006E49A5" w:rsidP="006E49A5">
      <w:pPr>
        <w:suppressAutoHyphens/>
        <w:spacing w:before="100" w:beforeAutospacing="1"/>
        <w:ind w:firstLine="540"/>
        <w:jc w:val="right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6E49A5" w:rsidRDefault="006E49A5" w:rsidP="006E49A5">
      <w:pPr>
        <w:widowControl w:val="0"/>
        <w:tabs>
          <w:tab w:val="left" w:pos="9214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к постановлению администрации Кичменгско - Городецкого </w:t>
      </w:r>
    </w:p>
    <w:p w:rsidR="006E49A5" w:rsidRDefault="006E49A5" w:rsidP="006E49A5">
      <w:pPr>
        <w:widowControl w:val="0"/>
        <w:tabs>
          <w:tab w:val="left" w:pos="9214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муниципального района</w:t>
      </w:r>
    </w:p>
    <w:p w:rsidR="006E49A5" w:rsidRDefault="006E49A5" w:rsidP="006E49A5">
      <w:pPr>
        <w:widowControl w:val="0"/>
        <w:tabs>
          <w:tab w:val="left" w:pos="9214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от «06» августа 2020 г.  № 586</w:t>
      </w:r>
    </w:p>
    <w:p w:rsidR="006E49A5" w:rsidRDefault="006E49A5" w:rsidP="006E49A5">
      <w:pPr>
        <w:widowControl w:val="0"/>
        <w:tabs>
          <w:tab w:val="left" w:pos="9214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6E49A5" w:rsidRDefault="006E49A5" w:rsidP="006E49A5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</w:p>
    <w:p w:rsidR="006E49A5" w:rsidRDefault="006E49A5" w:rsidP="006E49A5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ПЕРЕЧЕНЬ</w:t>
      </w:r>
    </w:p>
    <w:p w:rsidR="006E49A5" w:rsidRDefault="006E49A5" w:rsidP="006E49A5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bCs/>
          <w:kern w:val="2"/>
          <w:sz w:val="28"/>
          <w:szCs w:val="28"/>
        </w:rPr>
        <w:t>помещений,</w:t>
      </w:r>
      <w:r>
        <w:rPr>
          <w:rFonts w:eastAsia="Lucida Sans Unicode"/>
          <w:b/>
          <w:kern w:val="2"/>
          <w:sz w:val="28"/>
          <w:szCs w:val="28"/>
        </w:rPr>
        <w:t xml:space="preserve"> находящихся в государственной или муниципальной  собственности, для проведения агитационных публичных мероприятий в форме собрания  на </w:t>
      </w:r>
      <w:r>
        <w:rPr>
          <w:b/>
          <w:sz w:val="28"/>
          <w:szCs w:val="28"/>
        </w:rPr>
        <w:t xml:space="preserve">дополнительных выборах депутатов Совета  муниципального образования Городецкое Кичменгско – Городецкого  муниципального района Вологодской области  второго созыва по </w:t>
      </w:r>
      <w:proofErr w:type="spellStart"/>
      <w:r>
        <w:rPr>
          <w:b/>
          <w:sz w:val="28"/>
          <w:szCs w:val="28"/>
        </w:rPr>
        <w:t>многомандатному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№3 13 сентября 2020 года</w:t>
      </w:r>
    </w:p>
    <w:p w:rsidR="006E49A5" w:rsidRDefault="006E49A5" w:rsidP="006E49A5">
      <w:pPr>
        <w:jc w:val="both"/>
        <w:rPr>
          <w:rFonts w:eastAsiaTheme="minorEastAsia"/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773"/>
        <w:gridCol w:w="3338"/>
        <w:gridCol w:w="2280"/>
      </w:tblGrid>
      <w:tr w:rsidR="006E49A5" w:rsidTr="006E49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помещения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Адрес местонахождения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Норма предельной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заполняемости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помещения</w:t>
            </w:r>
          </w:p>
        </w:tc>
      </w:tr>
      <w:tr w:rsidR="006E49A5" w:rsidTr="006E49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Захаровского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дома культуры (УИК №503)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Кичменьга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Лесная, 105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</w:tr>
      <w:tr w:rsidR="006E49A5" w:rsidTr="006E49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бывшей библиотеки (УИК №504)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Гаражи, </w:t>
            </w:r>
          </w:p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Центральная, 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6E49A5" w:rsidTr="006E49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Здание магазина  (УИК №505)*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Исады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E49A5" w:rsidTr="006E49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after="0" w:afterAutospacing="0" w:line="22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Здание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Сараевского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дома культуры </w:t>
            </w:r>
            <w:r>
              <w:rPr>
                <w:sz w:val="28"/>
                <w:szCs w:val="28"/>
                <w:lang w:eastAsia="en-US"/>
              </w:rPr>
              <w:t>(УИК №506)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с. Сараево, </w:t>
            </w:r>
          </w:p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Центральная, 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50</w:t>
            </w:r>
          </w:p>
        </w:tc>
      </w:tr>
      <w:tr w:rsidR="006E49A5" w:rsidTr="006E49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Трофимовского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дома культуры </w:t>
            </w:r>
            <w:r>
              <w:rPr>
                <w:sz w:val="28"/>
                <w:szCs w:val="28"/>
                <w:lang w:eastAsia="en-US"/>
              </w:rPr>
              <w:t>(УИК №507)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Светица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Центральная, 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80</w:t>
            </w:r>
          </w:p>
        </w:tc>
      </w:tr>
      <w:tr w:rsidR="006E49A5" w:rsidTr="006E49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Емельяновского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дома культуры (УИК №508)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Шатенево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6E49A5" w:rsidRDefault="006E49A5">
            <w:pPr>
              <w:pStyle w:val="msonormalmailrucssattributepostfix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Центральная,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E49A5" w:rsidTr="006E49A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Шонгского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дома культуры </w:t>
            </w:r>
            <w:r>
              <w:rPr>
                <w:sz w:val="28"/>
                <w:szCs w:val="28"/>
                <w:lang w:eastAsia="en-US"/>
              </w:rPr>
              <w:t>(УИК №509)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Шонга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6E49A5" w:rsidRDefault="006E49A5">
            <w:pPr>
              <w:pStyle w:val="msonormalmailrucssattributepostfix"/>
              <w:spacing w:before="0" w:beforeAutospacing="0" w:after="0" w:afterAutospacing="0" w:line="22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Центральная, 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6E49A5" w:rsidTr="006E49A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A5" w:rsidRDefault="006E49A5">
            <w:pPr>
              <w:pStyle w:val="msonormalmailrucssattributepostfix"/>
              <w:spacing w:line="225" w:lineRule="atLeast"/>
              <w:ind w:left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*По согласованию с руководителем Кичменгско – Городецкого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райпотребсоюза</w:t>
            </w:r>
            <w:proofErr w:type="spellEnd"/>
          </w:p>
        </w:tc>
      </w:tr>
    </w:tbl>
    <w:p w:rsidR="006E49A5" w:rsidRDefault="006E49A5" w:rsidP="006E49A5">
      <w:pPr>
        <w:pStyle w:val="a8"/>
        <w:widowControl w:val="0"/>
        <w:suppressAutoHyphens/>
        <w:ind w:left="5940"/>
        <w:jc w:val="both"/>
        <w:rPr>
          <w:rFonts w:eastAsia="Lucida Sans Unicode"/>
          <w:kern w:val="2"/>
          <w:sz w:val="28"/>
          <w:szCs w:val="28"/>
        </w:rPr>
      </w:pPr>
    </w:p>
    <w:p w:rsidR="006E49A5" w:rsidRDefault="006E49A5" w:rsidP="006E49A5">
      <w:pPr>
        <w:widowControl w:val="0"/>
        <w:suppressAutoHyphens/>
        <w:ind w:left="5580"/>
        <w:jc w:val="both"/>
        <w:rPr>
          <w:rFonts w:eastAsia="Lucida Sans Unicode"/>
          <w:kern w:val="2"/>
          <w:sz w:val="28"/>
          <w:szCs w:val="28"/>
        </w:rPr>
      </w:pPr>
    </w:p>
    <w:p w:rsidR="006E49A5" w:rsidRDefault="006E49A5" w:rsidP="006E49A5">
      <w:pPr>
        <w:widowControl w:val="0"/>
        <w:suppressAutoHyphens/>
        <w:ind w:left="5580"/>
        <w:rPr>
          <w:rFonts w:eastAsia="Lucida Sans Unicode"/>
          <w:kern w:val="2"/>
          <w:sz w:val="28"/>
          <w:szCs w:val="28"/>
        </w:rPr>
      </w:pPr>
    </w:p>
    <w:p w:rsidR="006E49A5" w:rsidRDefault="006E49A5" w:rsidP="006E49A5">
      <w:pPr>
        <w:widowControl w:val="0"/>
        <w:suppressAutoHyphens/>
        <w:ind w:left="558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</w:t>
      </w:r>
    </w:p>
    <w:p w:rsidR="005D61F3" w:rsidRPr="005D61F3" w:rsidRDefault="005D61F3" w:rsidP="005D61F3">
      <w:pPr>
        <w:rPr>
          <w:szCs w:val="28"/>
        </w:rPr>
      </w:pPr>
    </w:p>
    <w:p w:rsidR="00F8003F" w:rsidRPr="005D61F3" w:rsidRDefault="00F8003F" w:rsidP="00BC0970">
      <w:pPr>
        <w:rPr>
          <w:szCs w:val="28"/>
        </w:rPr>
      </w:pPr>
    </w:p>
    <w:p w:rsidR="00F8003F" w:rsidRPr="005D61F3" w:rsidRDefault="00F8003F" w:rsidP="00BC0970">
      <w:pPr>
        <w:rPr>
          <w:szCs w:val="28"/>
        </w:rPr>
      </w:pPr>
    </w:p>
    <w:p w:rsidR="00A709A0" w:rsidRPr="00E8019B" w:rsidRDefault="00A709A0" w:rsidP="005D61F3">
      <w:pPr>
        <w:jc w:val="right"/>
        <w:rPr>
          <w:szCs w:val="28"/>
        </w:rPr>
      </w:pPr>
    </w:p>
    <w:sectPr w:rsidR="00A709A0" w:rsidRPr="00E8019B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84BA2"/>
    <w:multiLevelType w:val="hybridMultilevel"/>
    <w:tmpl w:val="AF7C9AE0"/>
    <w:lvl w:ilvl="0" w:tplc="F0C686B8">
      <w:start w:val="1"/>
      <w:numFmt w:val="decimal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114A4"/>
    <w:rsid w:val="00267AD8"/>
    <w:rsid w:val="002B545F"/>
    <w:rsid w:val="003A0729"/>
    <w:rsid w:val="003D121E"/>
    <w:rsid w:val="003E71C9"/>
    <w:rsid w:val="004B622B"/>
    <w:rsid w:val="004E47BC"/>
    <w:rsid w:val="00574774"/>
    <w:rsid w:val="0058128F"/>
    <w:rsid w:val="005D61F3"/>
    <w:rsid w:val="006E49A5"/>
    <w:rsid w:val="009A47BD"/>
    <w:rsid w:val="009B26E4"/>
    <w:rsid w:val="009B2D3D"/>
    <w:rsid w:val="00A31A77"/>
    <w:rsid w:val="00A709A0"/>
    <w:rsid w:val="00AF4263"/>
    <w:rsid w:val="00B33613"/>
    <w:rsid w:val="00B47D2A"/>
    <w:rsid w:val="00BC0970"/>
    <w:rsid w:val="00BC30D2"/>
    <w:rsid w:val="00C217F4"/>
    <w:rsid w:val="00D20759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6E49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2020-08-07T08:53:00Z</cp:lastPrinted>
  <dcterms:created xsi:type="dcterms:W3CDTF">2020-08-07T09:35:00Z</dcterms:created>
  <dcterms:modified xsi:type="dcterms:W3CDTF">2020-08-07T09:35:00Z</dcterms:modified>
</cp:coreProperties>
</file>