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AC7BDB" w:rsidP="006910AA">
            <w:pPr>
              <w:rPr>
                <w:color w:val="0D0D0D" w:themeColor="text1" w:themeTint="F2"/>
                <w:szCs w:val="28"/>
              </w:rPr>
            </w:pPr>
            <w:r>
              <w:rPr>
                <w:color w:val="0D0D0D" w:themeColor="text1" w:themeTint="F2"/>
                <w:sz w:val="28"/>
                <w:szCs w:val="28"/>
              </w:rPr>
              <w:t>30.09</w:t>
            </w:r>
            <w:r w:rsidR="006636D2" w:rsidRPr="006636D2">
              <w:rPr>
                <w:color w:val="0D0D0D" w:themeColor="text1" w:themeTint="F2"/>
                <w:sz w:val="28"/>
                <w:szCs w:val="28"/>
              </w:rPr>
              <w:t>.2016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AC7BDB">
            <w:pPr>
              <w:jc w:val="center"/>
              <w:rPr>
                <w:color w:val="0D0D0D" w:themeColor="text1" w:themeTint="F2"/>
                <w:szCs w:val="28"/>
              </w:rPr>
            </w:pPr>
            <w:r w:rsidRPr="00D14F1C">
              <w:rPr>
                <w:color w:val="0D0D0D" w:themeColor="text1" w:themeTint="F2"/>
                <w:sz w:val="28"/>
                <w:szCs w:val="28"/>
              </w:rPr>
              <w:t>2</w:t>
            </w:r>
            <w:r w:rsidR="006910AA">
              <w:rPr>
                <w:color w:val="0D0D0D" w:themeColor="text1" w:themeTint="F2"/>
                <w:sz w:val="28"/>
                <w:szCs w:val="28"/>
              </w:rPr>
              <w:t>9</w:t>
            </w:r>
            <w:r w:rsidR="00DA374D">
              <w:rPr>
                <w:color w:val="0D0D0D" w:themeColor="text1" w:themeTint="F2"/>
                <w:sz w:val="28"/>
                <w:szCs w:val="28"/>
              </w:rPr>
              <w:t>1</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297BF5" w:rsidRDefault="00297BF5" w:rsidP="006636D2">
      <w:pPr>
        <w:pStyle w:val="ConsPlusTitle0"/>
        <w:widowControl/>
        <w:ind w:left="567" w:right="4533"/>
        <w:rPr>
          <w:b w:val="0"/>
          <w:color w:val="0D0D0D" w:themeColor="text1" w:themeTint="F2"/>
        </w:rPr>
      </w:pPr>
    </w:p>
    <w:p w:rsidR="00DA374D" w:rsidRDefault="00DA374D" w:rsidP="00DA374D">
      <w:pPr>
        <w:ind w:left="567" w:right="4251"/>
        <w:rPr>
          <w:sz w:val="28"/>
          <w:szCs w:val="28"/>
        </w:rPr>
      </w:pPr>
      <w:r>
        <w:rPr>
          <w:sz w:val="28"/>
          <w:szCs w:val="28"/>
        </w:rPr>
        <w:t xml:space="preserve">О внесении изменений в решение </w:t>
      </w:r>
    </w:p>
    <w:p w:rsidR="00DA374D" w:rsidRDefault="00DA374D" w:rsidP="00DA374D">
      <w:pPr>
        <w:ind w:left="567" w:right="4251"/>
        <w:rPr>
          <w:sz w:val="28"/>
          <w:szCs w:val="28"/>
        </w:rPr>
      </w:pPr>
      <w:r>
        <w:rPr>
          <w:sz w:val="28"/>
          <w:szCs w:val="28"/>
        </w:rPr>
        <w:t>Муниципального Собрания</w:t>
      </w:r>
    </w:p>
    <w:p w:rsidR="00DA374D" w:rsidRDefault="00124686" w:rsidP="00DA374D">
      <w:pPr>
        <w:ind w:left="567" w:right="4251"/>
        <w:rPr>
          <w:sz w:val="28"/>
          <w:szCs w:val="28"/>
        </w:rPr>
      </w:pPr>
      <w:r>
        <w:rPr>
          <w:sz w:val="28"/>
          <w:szCs w:val="28"/>
        </w:rPr>
        <w:t>от </w:t>
      </w:r>
      <w:r w:rsidR="00DA374D">
        <w:rPr>
          <w:sz w:val="28"/>
          <w:szCs w:val="28"/>
        </w:rPr>
        <w:t>20.11.2015 №</w:t>
      </w:r>
      <w:r>
        <w:rPr>
          <w:sz w:val="28"/>
          <w:szCs w:val="28"/>
        </w:rPr>
        <w:t> </w:t>
      </w:r>
      <w:r w:rsidR="00DA374D">
        <w:rPr>
          <w:sz w:val="28"/>
          <w:szCs w:val="28"/>
        </w:rPr>
        <w:t>190</w:t>
      </w:r>
    </w:p>
    <w:p w:rsidR="00DA374D" w:rsidRDefault="00DA374D" w:rsidP="00DA374D">
      <w:pPr>
        <w:ind w:firstLine="567"/>
        <w:rPr>
          <w:sz w:val="28"/>
          <w:szCs w:val="28"/>
        </w:rPr>
      </w:pPr>
    </w:p>
    <w:p w:rsidR="00DA374D" w:rsidRDefault="00DA374D" w:rsidP="00DA374D">
      <w:pPr>
        <w:ind w:firstLine="567"/>
        <w:jc w:val="both"/>
        <w:rPr>
          <w:b/>
          <w:sz w:val="28"/>
          <w:szCs w:val="28"/>
        </w:rPr>
      </w:pPr>
      <w:r>
        <w:rPr>
          <w:sz w:val="28"/>
          <w:szCs w:val="28"/>
        </w:rPr>
        <w:t xml:space="preserve">Муниципальное Собрание </w:t>
      </w:r>
      <w:r w:rsidRPr="00345517">
        <w:rPr>
          <w:b/>
          <w:sz w:val="28"/>
          <w:szCs w:val="28"/>
        </w:rPr>
        <w:t>РЕШИЛО</w:t>
      </w:r>
      <w:r>
        <w:rPr>
          <w:b/>
          <w:sz w:val="28"/>
          <w:szCs w:val="28"/>
        </w:rPr>
        <w:t>:</w:t>
      </w:r>
    </w:p>
    <w:p w:rsidR="00DA374D" w:rsidRDefault="00DA374D" w:rsidP="00DA374D">
      <w:pPr>
        <w:ind w:firstLine="567"/>
        <w:jc w:val="both"/>
        <w:rPr>
          <w:sz w:val="28"/>
          <w:szCs w:val="28"/>
        </w:rPr>
      </w:pPr>
      <w:r>
        <w:rPr>
          <w:sz w:val="28"/>
          <w:szCs w:val="28"/>
        </w:rPr>
        <w:t>1. Внести в решение Муниципального Собрания от</w:t>
      </w:r>
      <w:r w:rsidR="00124686">
        <w:rPr>
          <w:sz w:val="28"/>
          <w:szCs w:val="28"/>
        </w:rPr>
        <w:t> </w:t>
      </w:r>
      <w:r>
        <w:rPr>
          <w:sz w:val="28"/>
          <w:szCs w:val="28"/>
        </w:rPr>
        <w:t>20.11.2015 №</w:t>
      </w:r>
      <w:r w:rsidR="00124686">
        <w:rPr>
          <w:sz w:val="28"/>
          <w:szCs w:val="28"/>
        </w:rPr>
        <w:t> </w:t>
      </w:r>
      <w:r>
        <w:rPr>
          <w:sz w:val="28"/>
          <w:szCs w:val="28"/>
        </w:rPr>
        <w:t>190 «О передаче осуществления полномочий» следующие изменения:</w:t>
      </w:r>
    </w:p>
    <w:p w:rsidR="00DA374D" w:rsidRDefault="00DA374D" w:rsidP="00DA374D">
      <w:pPr>
        <w:ind w:firstLine="567"/>
        <w:jc w:val="both"/>
        <w:rPr>
          <w:sz w:val="28"/>
          <w:szCs w:val="28"/>
        </w:rPr>
      </w:pPr>
      <w:r>
        <w:rPr>
          <w:sz w:val="28"/>
          <w:szCs w:val="28"/>
        </w:rPr>
        <w:t>1.1</w:t>
      </w:r>
      <w:r w:rsidR="00124686">
        <w:rPr>
          <w:sz w:val="28"/>
          <w:szCs w:val="28"/>
        </w:rPr>
        <w:t>.</w:t>
      </w:r>
      <w:r>
        <w:rPr>
          <w:sz w:val="28"/>
          <w:szCs w:val="28"/>
        </w:rPr>
        <w:t xml:space="preserve"> Пункт</w:t>
      </w:r>
      <w:r w:rsidR="00124686">
        <w:rPr>
          <w:sz w:val="28"/>
          <w:szCs w:val="28"/>
        </w:rPr>
        <w:t> </w:t>
      </w:r>
      <w:r>
        <w:rPr>
          <w:sz w:val="28"/>
          <w:szCs w:val="28"/>
        </w:rPr>
        <w:t xml:space="preserve">2 решения изложить в следующей редакции: </w:t>
      </w:r>
    </w:p>
    <w:p w:rsidR="00DA374D" w:rsidRDefault="00DA374D" w:rsidP="00DA374D">
      <w:pPr>
        <w:ind w:firstLine="567"/>
        <w:jc w:val="both"/>
        <w:rPr>
          <w:sz w:val="28"/>
          <w:szCs w:val="28"/>
        </w:rPr>
      </w:pPr>
      <w:r>
        <w:rPr>
          <w:sz w:val="28"/>
          <w:szCs w:val="28"/>
        </w:rPr>
        <w:t>«На выполнении данных полномочий передать сельскому поселению Енангское денежные средства в общей сумме 2549212,56 руб., в том числе:</w:t>
      </w:r>
    </w:p>
    <w:p w:rsidR="00DA374D" w:rsidRDefault="00DA374D" w:rsidP="00DA374D">
      <w:pPr>
        <w:ind w:firstLine="567"/>
        <w:jc w:val="both"/>
        <w:rPr>
          <w:sz w:val="28"/>
          <w:szCs w:val="28"/>
        </w:rPr>
      </w:pPr>
      <w:r>
        <w:rPr>
          <w:sz w:val="28"/>
          <w:szCs w:val="28"/>
        </w:rPr>
        <w:t>- на дороги общего пользования местного значения вне границ населенных пунктов – 1320800,00 руб.;</w:t>
      </w:r>
    </w:p>
    <w:p w:rsidR="00DA374D" w:rsidRDefault="00DA374D" w:rsidP="00DA374D">
      <w:pPr>
        <w:ind w:firstLine="567"/>
        <w:jc w:val="both"/>
        <w:rPr>
          <w:sz w:val="28"/>
          <w:szCs w:val="28"/>
        </w:rPr>
      </w:pPr>
      <w:r>
        <w:rPr>
          <w:sz w:val="28"/>
          <w:szCs w:val="28"/>
        </w:rPr>
        <w:t xml:space="preserve">- на дороги общего пользования местного значения в границах населенных пунктов – 1228412,56 руб.; </w:t>
      </w:r>
    </w:p>
    <w:p w:rsidR="00DA374D" w:rsidRDefault="00DA374D" w:rsidP="00DA374D">
      <w:pPr>
        <w:ind w:firstLine="567"/>
        <w:jc w:val="both"/>
        <w:rPr>
          <w:sz w:val="28"/>
          <w:szCs w:val="28"/>
        </w:rPr>
      </w:pPr>
      <w:r>
        <w:rPr>
          <w:sz w:val="28"/>
          <w:szCs w:val="28"/>
        </w:rPr>
        <w:t>На выполнении данных полномочий передать сельскому поселению Кичменгское денежные средства в общей сумме 3238,1 тыс. рублей, в том числе:</w:t>
      </w:r>
    </w:p>
    <w:p w:rsidR="00DA374D" w:rsidRDefault="00DA374D" w:rsidP="00DA374D">
      <w:pPr>
        <w:ind w:firstLine="567"/>
        <w:jc w:val="both"/>
        <w:rPr>
          <w:sz w:val="28"/>
          <w:szCs w:val="28"/>
        </w:rPr>
      </w:pPr>
      <w:r>
        <w:rPr>
          <w:sz w:val="28"/>
          <w:szCs w:val="28"/>
        </w:rPr>
        <w:t>- на дороги общего пользования местного значения вне границ населенных пунктов – 1578,3 тыс. рублей;</w:t>
      </w:r>
    </w:p>
    <w:p w:rsidR="00DA374D" w:rsidRDefault="00DA374D" w:rsidP="00DA374D">
      <w:pPr>
        <w:ind w:firstLine="567"/>
        <w:jc w:val="both"/>
        <w:rPr>
          <w:sz w:val="28"/>
          <w:szCs w:val="28"/>
        </w:rPr>
      </w:pPr>
      <w:r>
        <w:rPr>
          <w:sz w:val="28"/>
          <w:szCs w:val="28"/>
        </w:rPr>
        <w:t>- на дороги общего пользования местного значения в границах населенных пунктов – 1659,8 тыс. рублей. »</w:t>
      </w:r>
    </w:p>
    <w:p w:rsidR="00DA374D" w:rsidRDefault="00DA374D" w:rsidP="00DA374D">
      <w:pPr>
        <w:ind w:firstLine="567"/>
        <w:jc w:val="both"/>
        <w:rPr>
          <w:sz w:val="28"/>
          <w:szCs w:val="28"/>
        </w:rPr>
      </w:pPr>
      <w:r>
        <w:rPr>
          <w:sz w:val="28"/>
          <w:szCs w:val="28"/>
        </w:rPr>
        <w:t>2.Администрации Кичменгско-Городецкого муниципального района заключить соглашения к ранее заключенным соглашениям по передаче полномочий с администрациями сельских поселений Енангское и Кичменгское.</w:t>
      </w:r>
    </w:p>
    <w:p w:rsidR="00DA374D" w:rsidRDefault="00DA374D" w:rsidP="00DA374D">
      <w:pPr>
        <w:ind w:firstLine="567"/>
        <w:jc w:val="both"/>
        <w:rPr>
          <w:sz w:val="28"/>
          <w:szCs w:val="28"/>
        </w:rPr>
      </w:pPr>
      <w:r>
        <w:rPr>
          <w:sz w:val="28"/>
          <w:szCs w:val="28"/>
        </w:rPr>
        <w:t>3. Настоящее решение вступает в силу со дня его принятия и подлежит размещению на официальном сайте района в информационно-телекоммуникационной сети «Интернет».</w:t>
      </w:r>
    </w:p>
    <w:p w:rsidR="00124686" w:rsidRPr="00124686" w:rsidRDefault="00124686" w:rsidP="00DA374D">
      <w:pPr>
        <w:ind w:firstLine="567"/>
        <w:jc w:val="both"/>
        <w:rPr>
          <w:sz w:val="16"/>
          <w:szCs w:val="16"/>
        </w:rPr>
      </w:pPr>
    </w:p>
    <w:p w:rsidR="00DA374D" w:rsidRDefault="00AC7BDB" w:rsidP="002171DF">
      <w:pPr>
        <w:jc w:val="both"/>
        <w:rPr>
          <w:sz w:val="28"/>
          <w:szCs w:val="28"/>
        </w:rPr>
      </w:pPr>
      <w:r>
        <w:rPr>
          <w:sz w:val="28"/>
          <w:szCs w:val="28"/>
        </w:rPr>
        <w:t xml:space="preserve">Заместитель </w:t>
      </w:r>
    </w:p>
    <w:p w:rsidR="002171DF" w:rsidRPr="00101AEA" w:rsidRDefault="00AC7BDB" w:rsidP="002171DF">
      <w:pPr>
        <w:jc w:val="both"/>
        <w:rPr>
          <w:sz w:val="28"/>
          <w:szCs w:val="28"/>
        </w:rPr>
      </w:pPr>
      <w:r>
        <w:rPr>
          <w:sz w:val="28"/>
          <w:szCs w:val="28"/>
        </w:rPr>
        <w:t xml:space="preserve">председателя Муниципального Собрания </w:t>
      </w:r>
      <w:r w:rsidR="00DA374D">
        <w:rPr>
          <w:sz w:val="28"/>
          <w:szCs w:val="28"/>
        </w:rPr>
        <w:t xml:space="preserve">                          </w:t>
      </w:r>
      <w:r w:rsidR="002171DF" w:rsidRPr="00101AEA">
        <w:rPr>
          <w:sz w:val="28"/>
          <w:szCs w:val="28"/>
        </w:rPr>
        <w:t xml:space="preserve">     </w:t>
      </w:r>
      <w:r>
        <w:rPr>
          <w:sz w:val="28"/>
          <w:szCs w:val="28"/>
        </w:rPr>
        <w:t>Г.М. Дурягина</w:t>
      </w:r>
    </w:p>
    <w:sectPr w:rsidR="002171DF" w:rsidRPr="00101AEA" w:rsidSect="00DA374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DD" w:rsidRDefault="00092FDD" w:rsidP="006B1A05">
      <w:r>
        <w:separator/>
      </w:r>
    </w:p>
  </w:endnote>
  <w:endnote w:type="continuationSeparator" w:id="0">
    <w:p w:rsidR="00092FDD" w:rsidRDefault="00092FD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DD" w:rsidRDefault="00092FDD" w:rsidP="006B1A05">
      <w:r>
        <w:separator/>
      </w:r>
    </w:p>
  </w:footnote>
  <w:footnote w:type="continuationSeparator" w:id="0">
    <w:p w:rsidR="00092FDD" w:rsidRDefault="00092FD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990B64">
        <w:pPr>
          <w:pStyle w:val="a8"/>
          <w:jc w:val="center"/>
        </w:pPr>
        <w:fldSimple w:instr=" PAGE   \* MERGEFORMAT ">
          <w:r w:rsidR="0012468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2FDD"/>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686"/>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345"/>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B64"/>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74D"/>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3CC3-0E0D-4287-A751-F6D4414D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2016-09-30T12:03:00Z</cp:lastPrinted>
  <dcterms:created xsi:type="dcterms:W3CDTF">2016-09-30T11:53:00Z</dcterms:created>
  <dcterms:modified xsi:type="dcterms:W3CDTF">2016-09-30T12:07:00Z</dcterms:modified>
</cp:coreProperties>
</file>