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D869BC" w:rsidTr="00585761">
        <w:trPr>
          <w:trHeight w:val="993"/>
        </w:trPr>
        <w:tc>
          <w:tcPr>
            <w:tcW w:w="3827" w:type="dxa"/>
          </w:tcPr>
          <w:p w:rsidR="00D12C3C" w:rsidRPr="00D869BC" w:rsidRDefault="00D12C3C" w:rsidP="00346FE9">
            <w:pPr>
              <w:ind w:left="567" w:firstLine="567"/>
              <w:rPr>
                <w:color w:val="000000" w:themeColor="text1"/>
                <w:sz w:val="22"/>
              </w:rPr>
            </w:pPr>
          </w:p>
        </w:tc>
        <w:tc>
          <w:tcPr>
            <w:tcW w:w="1328" w:type="dxa"/>
          </w:tcPr>
          <w:p w:rsidR="00D12C3C" w:rsidRPr="00D869BC" w:rsidRDefault="00AF1C9A" w:rsidP="00177CBE">
            <w:pPr>
              <w:jc w:val="center"/>
              <w:rPr>
                <w:color w:val="000000" w:themeColor="text1"/>
                <w:sz w:val="22"/>
              </w:rPr>
            </w:pPr>
            <w:r w:rsidRPr="00D869BC">
              <w:rPr>
                <w:noProof/>
                <w:color w:val="000000" w:themeColor="text1"/>
                <w:sz w:val="22"/>
                <w:szCs w:val="22"/>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D869BC" w:rsidRDefault="00D12C3C" w:rsidP="00177CBE">
            <w:pPr>
              <w:rPr>
                <w:color w:val="000000" w:themeColor="text1"/>
                <w:sz w:val="22"/>
              </w:rPr>
            </w:pPr>
          </w:p>
          <w:p w:rsidR="004A5B7C" w:rsidRPr="00D869BC" w:rsidRDefault="004A5B7C" w:rsidP="00177CBE">
            <w:pPr>
              <w:rPr>
                <w:color w:val="000000" w:themeColor="text1"/>
                <w:sz w:val="22"/>
              </w:rPr>
            </w:pPr>
          </w:p>
          <w:p w:rsidR="004A5B7C" w:rsidRPr="00D869BC" w:rsidRDefault="004A5B7C" w:rsidP="00177CBE">
            <w:pPr>
              <w:rPr>
                <w:color w:val="000000" w:themeColor="text1"/>
                <w:sz w:val="22"/>
              </w:rPr>
            </w:pPr>
          </w:p>
        </w:tc>
      </w:tr>
      <w:tr w:rsidR="00D12C3C" w:rsidRPr="00D869BC" w:rsidTr="00177CBE">
        <w:tc>
          <w:tcPr>
            <w:tcW w:w="9321" w:type="dxa"/>
            <w:gridSpan w:val="3"/>
          </w:tcPr>
          <w:p w:rsidR="004A5B7C" w:rsidRPr="00D869BC" w:rsidRDefault="004A5B7C" w:rsidP="00177CBE">
            <w:pPr>
              <w:jc w:val="center"/>
              <w:rPr>
                <w:color w:val="000000" w:themeColor="text1"/>
                <w:sz w:val="22"/>
              </w:rPr>
            </w:pPr>
          </w:p>
        </w:tc>
      </w:tr>
      <w:tr w:rsidR="00D12C3C" w:rsidRPr="00D869BC" w:rsidTr="00AF1C9A">
        <w:trPr>
          <w:trHeight w:val="1035"/>
        </w:trPr>
        <w:tc>
          <w:tcPr>
            <w:tcW w:w="9321" w:type="dxa"/>
            <w:gridSpan w:val="3"/>
            <w:vAlign w:val="center"/>
          </w:tcPr>
          <w:p w:rsidR="00D12C3C" w:rsidRPr="00D869BC" w:rsidRDefault="00D12C3C" w:rsidP="00AF1C9A">
            <w:pPr>
              <w:pStyle w:val="a3"/>
              <w:rPr>
                <w:b w:val="0"/>
                <w:bCs w:val="0"/>
                <w:color w:val="000000" w:themeColor="text1"/>
              </w:rPr>
            </w:pPr>
            <w:r w:rsidRPr="00D869BC">
              <w:rPr>
                <w:b w:val="0"/>
                <w:bCs w:val="0"/>
                <w:color w:val="000000" w:themeColor="text1"/>
              </w:rPr>
              <w:t>МУНИЦИПАЛЬНОЕ СОБРАНИЕ</w:t>
            </w:r>
          </w:p>
          <w:p w:rsidR="00D12C3C" w:rsidRPr="00D869BC" w:rsidRDefault="00D12C3C" w:rsidP="00AF1C9A">
            <w:pPr>
              <w:pStyle w:val="a3"/>
              <w:rPr>
                <w:b w:val="0"/>
                <w:bCs w:val="0"/>
                <w:color w:val="000000" w:themeColor="text1"/>
              </w:rPr>
            </w:pPr>
            <w:r w:rsidRPr="00D869BC">
              <w:rPr>
                <w:b w:val="0"/>
                <w:bCs w:val="0"/>
                <w:color w:val="000000" w:themeColor="text1"/>
              </w:rPr>
              <w:t>КИЧМЕНГСКО-ГОРОДЕЦКОГО МУНИЦИПАЛЬНОГО РАЙОНА</w:t>
            </w:r>
          </w:p>
          <w:p w:rsidR="00D12C3C" w:rsidRPr="00D869BC" w:rsidRDefault="00D12C3C" w:rsidP="00AF1C9A">
            <w:pPr>
              <w:pStyle w:val="a3"/>
              <w:rPr>
                <w:b w:val="0"/>
                <w:color w:val="000000" w:themeColor="text1"/>
                <w:sz w:val="22"/>
                <w:szCs w:val="22"/>
              </w:rPr>
            </w:pPr>
            <w:r w:rsidRPr="00D869BC">
              <w:rPr>
                <w:b w:val="0"/>
                <w:bCs w:val="0"/>
                <w:color w:val="000000" w:themeColor="text1"/>
              </w:rPr>
              <w:t>ВОЛОГОДСКОЙ ОБЛАСТИ</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r w:rsidR="00D12C3C" w:rsidRPr="00D869BC" w:rsidTr="00177CBE">
        <w:tc>
          <w:tcPr>
            <w:tcW w:w="9321" w:type="dxa"/>
            <w:gridSpan w:val="3"/>
          </w:tcPr>
          <w:p w:rsidR="00D12C3C" w:rsidRPr="00D869BC" w:rsidRDefault="00D12C3C" w:rsidP="00177CBE">
            <w:pPr>
              <w:jc w:val="center"/>
              <w:rPr>
                <w:color w:val="000000" w:themeColor="text1"/>
                <w:sz w:val="36"/>
                <w:szCs w:val="36"/>
              </w:rPr>
            </w:pPr>
            <w:r w:rsidRPr="00D869BC">
              <w:rPr>
                <w:color w:val="000000" w:themeColor="text1"/>
                <w:sz w:val="36"/>
                <w:szCs w:val="36"/>
              </w:rPr>
              <w:t>РЕШЕНИЕ</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bl>
    <w:p w:rsidR="00D12C3C" w:rsidRPr="005F2428" w:rsidRDefault="00D12C3C" w:rsidP="00D12C3C">
      <w:pPr>
        <w:ind w:firstLine="567"/>
        <w:jc w:val="center"/>
        <w:rPr>
          <w:color w:val="000000" w:themeColor="text1"/>
          <w:sz w:val="28"/>
          <w:szCs w:val="28"/>
        </w:rPr>
      </w:pPr>
    </w:p>
    <w:p w:rsidR="00D12C3C" w:rsidRPr="005F2428" w:rsidRDefault="00D12C3C" w:rsidP="00D12C3C">
      <w:pPr>
        <w:ind w:firstLine="567"/>
        <w:jc w:val="center"/>
        <w:rPr>
          <w:color w:val="000000" w:themeColor="text1"/>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346FE9" w:rsidRPr="00D869BC" w:rsidTr="00BC2521">
        <w:trPr>
          <w:trHeight w:val="108"/>
        </w:trPr>
        <w:tc>
          <w:tcPr>
            <w:tcW w:w="567" w:type="dxa"/>
            <w:tcBorders>
              <w:top w:val="nil"/>
              <w:left w:val="nil"/>
              <w:bottom w:val="nil"/>
              <w:right w:val="nil"/>
            </w:tcBorders>
            <w:vAlign w:val="bottom"/>
          </w:tcPr>
          <w:p w:rsidR="00346FE9" w:rsidRPr="00D869BC" w:rsidRDefault="00346FE9" w:rsidP="00177CBE">
            <w:pPr>
              <w:rPr>
                <w:color w:val="000000" w:themeColor="text1"/>
                <w:szCs w:val="28"/>
              </w:rPr>
            </w:pPr>
            <w:r w:rsidRPr="00D869BC">
              <w:rPr>
                <w:color w:val="000000" w:themeColor="text1"/>
                <w:sz w:val="28"/>
                <w:szCs w:val="28"/>
              </w:rPr>
              <w:t>от</w:t>
            </w:r>
          </w:p>
        </w:tc>
        <w:tc>
          <w:tcPr>
            <w:tcW w:w="1618" w:type="dxa"/>
            <w:tcBorders>
              <w:top w:val="nil"/>
              <w:left w:val="nil"/>
              <w:bottom w:val="single" w:sz="4" w:space="0" w:color="auto"/>
              <w:right w:val="nil"/>
            </w:tcBorders>
            <w:vAlign w:val="bottom"/>
          </w:tcPr>
          <w:p w:rsidR="00346FE9" w:rsidRPr="00D869BC" w:rsidRDefault="00E95BB1" w:rsidP="004D7E36">
            <w:pPr>
              <w:jc w:val="center"/>
              <w:rPr>
                <w:color w:val="000000" w:themeColor="text1"/>
                <w:szCs w:val="28"/>
              </w:rPr>
            </w:pPr>
            <w:r>
              <w:rPr>
                <w:color w:val="000000" w:themeColor="text1"/>
                <w:sz w:val="28"/>
                <w:szCs w:val="28"/>
              </w:rPr>
              <w:t>28</w:t>
            </w:r>
            <w:r w:rsidR="00346FE9" w:rsidRPr="00D869BC">
              <w:rPr>
                <w:color w:val="000000" w:themeColor="text1"/>
                <w:sz w:val="28"/>
                <w:szCs w:val="28"/>
              </w:rPr>
              <w:t>.</w:t>
            </w:r>
            <w:r w:rsidR="00346FE9">
              <w:rPr>
                <w:color w:val="000000" w:themeColor="text1"/>
                <w:sz w:val="28"/>
                <w:szCs w:val="28"/>
              </w:rPr>
              <w:t>1</w:t>
            </w:r>
            <w:r w:rsidR="004D7E36">
              <w:rPr>
                <w:color w:val="000000" w:themeColor="text1"/>
                <w:sz w:val="28"/>
                <w:szCs w:val="28"/>
              </w:rPr>
              <w:t>2</w:t>
            </w:r>
            <w:r w:rsidR="00346FE9" w:rsidRPr="00D869BC">
              <w:rPr>
                <w:color w:val="000000" w:themeColor="text1"/>
                <w:sz w:val="28"/>
                <w:szCs w:val="28"/>
              </w:rPr>
              <w:t>.2018</w:t>
            </w:r>
          </w:p>
        </w:tc>
        <w:tc>
          <w:tcPr>
            <w:tcW w:w="236" w:type="dxa"/>
            <w:tcBorders>
              <w:top w:val="nil"/>
              <w:left w:val="nil"/>
              <w:bottom w:val="nil"/>
              <w:right w:val="nil"/>
            </w:tcBorders>
            <w:vAlign w:val="bottom"/>
          </w:tcPr>
          <w:p w:rsidR="00346FE9" w:rsidRPr="00D869BC"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D869BC" w:rsidRDefault="00346FE9" w:rsidP="00177CBE">
            <w:pPr>
              <w:jc w:val="center"/>
              <w:rPr>
                <w:color w:val="000000" w:themeColor="text1"/>
                <w:szCs w:val="28"/>
              </w:rPr>
            </w:pPr>
            <w:r w:rsidRPr="00D869BC">
              <w:rPr>
                <w:color w:val="000000" w:themeColor="text1"/>
                <w:sz w:val="28"/>
                <w:szCs w:val="28"/>
              </w:rPr>
              <w:t>№</w:t>
            </w:r>
          </w:p>
        </w:tc>
        <w:tc>
          <w:tcPr>
            <w:tcW w:w="639" w:type="dxa"/>
            <w:tcBorders>
              <w:top w:val="nil"/>
              <w:left w:val="nil"/>
              <w:bottom w:val="single" w:sz="4" w:space="0" w:color="auto"/>
              <w:right w:val="nil"/>
            </w:tcBorders>
            <w:vAlign w:val="bottom"/>
          </w:tcPr>
          <w:p w:rsidR="00346FE9" w:rsidRPr="00D869BC" w:rsidRDefault="00BC2521" w:rsidP="00893C75">
            <w:pPr>
              <w:jc w:val="center"/>
              <w:rPr>
                <w:color w:val="000000" w:themeColor="text1"/>
                <w:szCs w:val="28"/>
              </w:rPr>
            </w:pPr>
            <w:r>
              <w:rPr>
                <w:color w:val="000000" w:themeColor="text1"/>
                <w:sz w:val="28"/>
                <w:szCs w:val="28"/>
              </w:rPr>
              <w:t>1</w:t>
            </w:r>
            <w:r w:rsidR="00E95BB1">
              <w:rPr>
                <w:color w:val="000000" w:themeColor="text1"/>
                <w:sz w:val="28"/>
                <w:szCs w:val="28"/>
              </w:rPr>
              <w:t>20</w:t>
            </w:r>
          </w:p>
        </w:tc>
      </w:tr>
    </w:tbl>
    <w:p w:rsidR="00D12C3C" w:rsidRPr="00D869BC" w:rsidRDefault="00D12C3C" w:rsidP="00D12C3C">
      <w:pPr>
        <w:ind w:firstLine="1276"/>
        <w:rPr>
          <w:color w:val="000000" w:themeColor="text1"/>
        </w:rPr>
      </w:pPr>
      <w:r w:rsidRPr="00D869BC">
        <w:rPr>
          <w:color w:val="000000" w:themeColor="text1"/>
        </w:rPr>
        <w:t>с.</w:t>
      </w:r>
      <w:r w:rsidR="00523A0E" w:rsidRPr="00D869BC">
        <w:rPr>
          <w:color w:val="000000" w:themeColor="text1"/>
        </w:rPr>
        <w:t> </w:t>
      </w:r>
      <w:r w:rsidRPr="00D869BC">
        <w:rPr>
          <w:color w:val="000000" w:themeColor="text1"/>
        </w:rPr>
        <w:t>Кичменгский Городок</w:t>
      </w:r>
    </w:p>
    <w:p w:rsidR="0096276F" w:rsidRDefault="0096276F" w:rsidP="00D12C3C">
      <w:pPr>
        <w:ind w:firstLine="1276"/>
        <w:rPr>
          <w:color w:val="000000" w:themeColor="text1"/>
          <w:sz w:val="28"/>
          <w:szCs w:val="28"/>
        </w:rPr>
      </w:pPr>
    </w:p>
    <w:p w:rsidR="004D7E36" w:rsidRPr="005F2428" w:rsidRDefault="004D7E36" w:rsidP="00D12C3C">
      <w:pPr>
        <w:ind w:firstLine="1276"/>
        <w:rPr>
          <w:color w:val="000000" w:themeColor="text1"/>
          <w:sz w:val="28"/>
          <w:szCs w:val="28"/>
        </w:rPr>
      </w:pPr>
    </w:p>
    <w:p w:rsidR="00E95BB1" w:rsidRDefault="00E95BB1" w:rsidP="00E95BB1">
      <w:pPr>
        <w:ind w:left="709" w:right="3402"/>
        <w:rPr>
          <w:sz w:val="28"/>
          <w:szCs w:val="28"/>
        </w:rPr>
      </w:pPr>
      <w:r>
        <w:rPr>
          <w:sz w:val="28"/>
          <w:szCs w:val="28"/>
        </w:rPr>
        <w:t>О Стратегии социально-экономического развития Кичменгско-Городецкого муниципального района на период до 2030 года</w:t>
      </w:r>
    </w:p>
    <w:p w:rsidR="00E95BB1" w:rsidRDefault="00E95BB1" w:rsidP="00E95BB1">
      <w:pPr>
        <w:rPr>
          <w:sz w:val="28"/>
          <w:szCs w:val="28"/>
        </w:rPr>
      </w:pPr>
    </w:p>
    <w:p w:rsidR="00E95BB1" w:rsidRDefault="00E95BB1" w:rsidP="00E95BB1">
      <w:pPr>
        <w:rPr>
          <w:sz w:val="28"/>
          <w:szCs w:val="28"/>
        </w:rPr>
      </w:pPr>
    </w:p>
    <w:p w:rsidR="00E95BB1" w:rsidRPr="007B018F" w:rsidRDefault="00E95BB1" w:rsidP="00E95BB1">
      <w:pPr>
        <w:ind w:firstLine="709"/>
        <w:jc w:val="both"/>
        <w:rPr>
          <w:sz w:val="28"/>
          <w:szCs w:val="28"/>
        </w:rPr>
      </w:pPr>
      <w:r>
        <w:rPr>
          <w:sz w:val="28"/>
          <w:szCs w:val="28"/>
        </w:rPr>
        <w:t xml:space="preserve">В соответствии с п. 2.10 постановления администрация Кичменгско-Городецкого муниципального района от 05.03.2018 года № 177 «Об утверждении порядка разработки, корректировки, осуществления мониторинга и </w:t>
      </w:r>
      <w:proofErr w:type="gramStart"/>
      <w:r>
        <w:rPr>
          <w:sz w:val="28"/>
          <w:szCs w:val="28"/>
        </w:rPr>
        <w:t>контроля за</w:t>
      </w:r>
      <w:proofErr w:type="gramEnd"/>
      <w:r>
        <w:rPr>
          <w:sz w:val="28"/>
          <w:szCs w:val="28"/>
        </w:rPr>
        <w:t xml:space="preserve"> реализацией Стратегии социально-экономического развития Кичменгско-Городецкого муниципального района</w:t>
      </w:r>
      <w:r w:rsidRPr="007B018F">
        <w:rPr>
          <w:sz w:val="28"/>
          <w:szCs w:val="28"/>
        </w:rPr>
        <w:t xml:space="preserve">» </w:t>
      </w:r>
      <w:r w:rsidR="00304F62">
        <w:rPr>
          <w:sz w:val="28"/>
          <w:szCs w:val="28"/>
        </w:rPr>
        <w:t>Муниципальное С</w:t>
      </w:r>
      <w:r w:rsidRPr="007B018F">
        <w:rPr>
          <w:sz w:val="28"/>
          <w:szCs w:val="28"/>
        </w:rPr>
        <w:t xml:space="preserve">обрание Кичменгско-Городецкого муниципального района </w:t>
      </w:r>
      <w:r w:rsidRPr="00324EE8">
        <w:rPr>
          <w:b/>
          <w:sz w:val="28"/>
          <w:szCs w:val="28"/>
        </w:rPr>
        <w:t>РЕШИЛО</w:t>
      </w:r>
      <w:r w:rsidRPr="007B018F">
        <w:rPr>
          <w:sz w:val="28"/>
          <w:szCs w:val="28"/>
        </w:rPr>
        <w:t>:</w:t>
      </w:r>
    </w:p>
    <w:p w:rsidR="00E95BB1" w:rsidRDefault="00E95BB1" w:rsidP="00E95BB1">
      <w:pPr>
        <w:ind w:firstLine="709"/>
        <w:jc w:val="both"/>
        <w:rPr>
          <w:sz w:val="28"/>
          <w:szCs w:val="28"/>
        </w:rPr>
      </w:pPr>
      <w:r>
        <w:rPr>
          <w:sz w:val="28"/>
          <w:szCs w:val="28"/>
        </w:rPr>
        <w:t>1. Одобрить Стратегию социально-экономического развития Кичменгско-Городецкого муниципальног</w:t>
      </w:r>
      <w:r w:rsidR="0056279A">
        <w:rPr>
          <w:sz w:val="28"/>
          <w:szCs w:val="28"/>
        </w:rPr>
        <w:t>о района на период до 2030 года.</w:t>
      </w:r>
    </w:p>
    <w:p w:rsidR="00E95BB1" w:rsidRPr="00E95BB1" w:rsidRDefault="00E95BB1" w:rsidP="00E95BB1">
      <w:pPr>
        <w:pStyle w:val="af1"/>
        <w:ind w:firstLine="709"/>
        <w:rPr>
          <w:rFonts w:ascii="Times New Roman" w:hAnsi="Times New Roman"/>
        </w:rPr>
      </w:pPr>
      <w:r w:rsidRPr="00E95BB1">
        <w:rPr>
          <w:rFonts w:ascii="Times New Roman" w:hAnsi="Times New Roman"/>
        </w:rPr>
        <w:t>2. Настоящее решение вступает в силу со дня принятия.</w:t>
      </w:r>
    </w:p>
    <w:p w:rsidR="004223FA" w:rsidRPr="00E95BB1" w:rsidRDefault="004223FA" w:rsidP="004223FA">
      <w:pPr>
        <w:ind w:left="720"/>
        <w:rPr>
          <w:sz w:val="28"/>
          <w:szCs w:val="28"/>
        </w:rPr>
      </w:pPr>
    </w:p>
    <w:p w:rsidR="004223FA" w:rsidRPr="004176E3" w:rsidRDefault="004223FA" w:rsidP="004223FA">
      <w:pPr>
        <w:ind w:left="720"/>
        <w:rPr>
          <w:sz w:val="28"/>
          <w:szCs w:val="28"/>
        </w:rPr>
      </w:pPr>
    </w:p>
    <w:p w:rsidR="004223FA" w:rsidRPr="004176E3" w:rsidRDefault="004223FA" w:rsidP="004223FA">
      <w:pPr>
        <w:rPr>
          <w:sz w:val="28"/>
          <w:szCs w:val="28"/>
        </w:rPr>
      </w:pPr>
    </w:p>
    <w:p w:rsidR="004223FA" w:rsidRPr="004176E3" w:rsidRDefault="004223FA" w:rsidP="004223FA">
      <w:pPr>
        <w:rPr>
          <w:sz w:val="28"/>
          <w:szCs w:val="28"/>
        </w:rPr>
      </w:pPr>
      <w:r w:rsidRPr="004176E3">
        <w:rPr>
          <w:sz w:val="28"/>
          <w:szCs w:val="28"/>
        </w:rPr>
        <w:t>Глава района                                                                                        Л.Н. Дьякова</w:t>
      </w:r>
    </w:p>
    <w:sectPr w:rsidR="004223FA" w:rsidRPr="004176E3" w:rsidSect="00191513">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3BD" w:rsidRDefault="009273BD" w:rsidP="006B1A05">
      <w:r>
        <w:separator/>
      </w:r>
    </w:p>
  </w:endnote>
  <w:endnote w:type="continuationSeparator" w:id="0">
    <w:p w:rsidR="009273BD" w:rsidRDefault="009273BD"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3BD" w:rsidRDefault="009273BD" w:rsidP="006B1A05">
      <w:r>
        <w:separator/>
      </w:r>
    </w:p>
  </w:footnote>
  <w:footnote w:type="continuationSeparator" w:id="0">
    <w:p w:rsidR="009273BD" w:rsidRDefault="009273BD"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0D4D3C">
        <w:pPr>
          <w:pStyle w:val="a8"/>
          <w:jc w:val="center"/>
        </w:pPr>
        <w:fldSimple w:instr=" PAGE   \* MERGEFORMAT ">
          <w:r w:rsidR="004B154A">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66C6C78"/>
    <w:multiLevelType w:val="hybridMultilevel"/>
    <w:tmpl w:val="2E028768"/>
    <w:lvl w:ilvl="0" w:tplc="FEDE44EA">
      <w:start w:val="1"/>
      <w:numFmt w:val="upperRoman"/>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A376FA2"/>
    <w:multiLevelType w:val="hybridMultilevel"/>
    <w:tmpl w:val="8DDEFBA6"/>
    <w:lvl w:ilvl="0" w:tplc="C7E06A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D0508F5"/>
    <w:multiLevelType w:val="hybridMultilevel"/>
    <w:tmpl w:val="EFA2B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8">
    <w:nsid w:val="339C3351"/>
    <w:multiLevelType w:val="hybridMultilevel"/>
    <w:tmpl w:val="3EB40B3E"/>
    <w:lvl w:ilvl="0" w:tplc="66A6569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3">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8892FD4"/>
    <w:multiLevelType w:val="hybridMultilevel"/>
    <w:tmpl w:val="73CA6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105C4D"/>
    <w:multiLevelType w:val="multilevel"/>
    <w:tmpl w:val="37227C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3">
    <w:nsid w:val="79D70A27"/>
    <w:multiLevelType w:val="hybridMultilevel"/>
    <w:tmpl w:val="61288F5C"/>
    <w:lvl w:ilvl="0" w:tplc="A9F6B12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17"/>
  </w:num>
  <w:num w:numId="3">
    <w:abstractNumId w:val="11"/>
  </w:num>
  <w:num w:numId="4">
    <w:abstractNumId w:val="29"/>
  </w:num>
  <w:num w:numId="5">
    <w:abstractNumId w:val="36"/>
  </w:num>
  <w:num w:numId="6">
    <w:abstractNumId w:val="5"/>
  </w:num>
  <w:num w:numId="7">
    <w:abstractNumId w:val="7"/>
  </w:num>
  <w:num w:numId="8">
    <w:abstractNumId w:val="22"/>
  </w:num>
  <w:num w:numId="9">
    <w:abstractNumId w:val="31"/>
  </w:num>
  <w:num w:numId="10">
    <w:abstractNumId w:val="30"/>
  </w:num>
  <w:num w:numId="11">
    <w:abstractNumId w:val="39"/>
  </w:num>
  <w:num w:numId="12">
    <w:abstractNumId w:val="33"/>
  </w:num>
  <w:num w:numId="13">
    <w:abstractNumId w:val="21"/>
  </w:num>
  <w:num w:numId="14">
    <w:abstractNumId w:val="27"/>
  </w:num>
  <w:num w:numId="15">
    <w:abstractNumId w:val="38"/>
  </w:num>
  <w:num w:numId="16">
    <w:abstractNumId w:val="23"/>
  </w:num>
  <w:num w:numId="17">
    <w:abstractNumId w:val="34"/>
  </w:num>
  <w:num w:numId="18">
    <w:abstractNumId w:val="32"/>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40"/>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42"/>
  </w:num>
  <w:num w:numId="33">
    <w:abstractNumId w:val="13"/>
  </w:num>
  <w:num w:numId="34">
    <w:abstractNumId w:val="14"/>
  </w:num>
  <w:num w:numId="35">
    <w:abstractNumId w:val="18"/>
  </w:num>
  <w:num w:numId="36">
    <w:abstractNumId w:val="43"/>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6"/>
  </w:num>
  <w:num w:numId="40">
    <w:abstractNumId w:val="37"/>
  </w:num>
  <w:num w:numId="41">
    <w:abstractNumId w:val="3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4D3C"/>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7B5"/>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79A"/>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3BD"/>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EEE18-5930-42BE-AEAE-2FF35967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143</Words>
  <Characters>820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2019-01-10T06:36:00Z</cp:lastPrinted>
  <dcterms:created xsi:type="dcterms:W3CDTF">2018-12-28T09:00:00Z</dcterms:created>
  <dcterms:modified xsi:type="dcterms:W3CDTF">2019-01-10T07:12:00Z</dcterms:modified>
</cp:coreProperties>
</file>