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298" cy="599791"/>
            <wp:effectExtent l="19050" t="0" r="11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00353"/>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DD4C98" w:rsidP="00DD4C98">
            <w:pPr>
              <w:rPr>
                <w:szCs w:val="28"/>
              </w:rPr>
            </w:pPr>
            <w:r>
              <w:rPr>
                <w:sz w:val="28"/>
                <w:szCs w:val="28"/>
              </w:rPr>
              <w:t>31</w:t>
            </w:r>
            <w:r w:rsidR="00F01DE5" w:rsidRPr="00C46718">
              <w:rPr>
                <w:sz w:val="28"/>
                <w:szCs w:val="28"/>
              </w:rPr>
              <w:t>.</w:t>
            </w:r>
            <w:r w:rsidR="00455A3F">
              <w:rPr>
                <w:sz w:val="28"/>
                <w:szCs w:val="28"/>
              </w:rPr>
              <w:t>0</w:t>
            </w:r>
            <w:r>
              <w:rPr>
                <w:sz w:val="28"/>
                <w:szCs w:val="28"/>
              </w:rPr>
              <w:t>3</w:t>
            </w:r>
            <w:r w:rsidR="00F01DE5" w:rsidRPr="00C46718">
              <w:rPr>
                <w:sz w:val="28"/>
                <w:szCs w:val="28"/>
              </w:rPr>
              <w:t>.201</w:t>
            </w:r>
            <w:r w:rsidR="001F6BE6">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2E0F5B">
              <w:rPr>
                <w:sz w:val="28"/>
                <w:szCs w:val="28"/>
              </w:rPr>
              <w:t>5</w:t>
            </w:r>
            <w:r w:rsidR="00CE70F6">
              <w:rPr>
                <w:sz w:val="28"/>
                <w:szCs w:val="28"/>
              </w:rPr>
              <w:t>7</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DD4C98" w:rsidRDefault="00DD4C98" w:rsidP="00964980">
      <w:pPr>
        <w:ind w:left="567" w:right="4250"/>
      </w:pPr>
    </w:p>
    <w:p w:rsidR="00CE70F6" w:rsidRPr="003D5BE5" w:rsidRDefault="00CE70F6" w:rsidP="00CE70F6">
      <w:pPr>
        <w:ind w:left="567" w:right="3967"/>
        <w:rPr>
          <w:sz w:val="28"/>
          <w:szCs w:val="28"/>
        </w:rPr>
      </w:pPr>
      <w:r w:rsidRPr="003D5BE5">
        <w:rPr>
          <w:sz w:val="28"/>
          <w:szCs w:val="28"/>
        </w:rPr>
        <w:t>О внесении изменений и дополнений в решение Муниципального Собрания от 06.12.2016 г. № 317  «О районном бюджете на 2017 год и плановый период 2018 и 2019 годов»</w:t>
      </w:r>
    </w:p>
    <w:p w:rsidR="00CE70F6" w:rsidRDefault="00CE70F6" w:rsidP="00CE70F6">
      <w:pPr>
        <w:jc w:val="both"/>
        <w:rPr>
          <w:sz w:val="28"/>
          <w:szCs w:val="28"/>
        </w:rPr>
      </w:pPr>
    </w:p>
    <w:p w:rsidR="00CE70F6" w:rsidRPr="003D5BE5" w:rsidRDefault="00CE70F6" w:rsidP="00CE70F6">
      <w:pPr>
        <w:jc w:val="both"/>
        <w:rPr>
          <w:sz w:val="28"/>
          <w:szCs w:val="28"/>
        </w:rPr>
      </w:pPr>
    </w:p>
    <w:p w:rsidR="00CE70F6" w:rsidRPr="003D5BE5" w:rsidRDefault="00CE70F6" w:rsidP="00CE70F6">
      <w:pPr>
        <w:ind w:firstLine="567"/>
        <w:jc w:val="both"/>
        <w:rPr>
          <w:b/>
          <w:sz w:val="28"/>
          <w:szCs w:val="28"/>
        </w:rPr>
      </w:pPr>
      <w:r w:rsidRPr="003D5BE5">
        <w:rPr>
          <w:sz w:val="28"/>
          <w:szCs w:val="28"/>
        </w:rPr>
        <w:t xml:space="preserve">Муниципальное Собрание </w:t>
      </w:r>
      <w:r w:rsidRPr="003D5BE5">
        <w:rPr>
          <w:b/>
          <w:sz w:val="28"/>
          <w:szCs w:val="28"/>
        </w:rPr>
        <w:t>РЕШИЛО</w:t>
      </w:r>
      <w:r w:rsidRPr="003D5BE5">
        <w:rPr>
          <w:sz w:val="28"/>
          <w:szCs w:val="28"/>
        </w:rPr>
        <w:t>:</w:t>
      </w:r>
    </w:p>
    <w:p w:rsidR="00CE70F6" w:rsidRPr="003D5BE5" w:rsidRDefault="00CE70F6" w:rsidP="00CE70F6">
      <w:pPr>
        <w:numPr>
          <w:ilvl w:val="0"/>
          <w:numId w:val="39"/>
        </w:numPr>
        <w:tabs>
          <w:tab w:val="left" w:pos="284"/>
          <w:tab w:val="left" w:pos="851"/>
        </w:tabs>
        <w:ind w:left="0" w:firstLine="567"/>
        <w:jc w:val="both"/>
        <w:rPr>
          <w:sz w:val="28"/>
          <w:szCs w:val="28"/>
        </w:rPr>
      </w:pPr>
      <w:r w:rsidRPr="003D5BE5">
        <w:rPr>
          <w:sz w:val="28"/>
          <w:szCs w:val="28"/>
        </w:rPr>
        <w:t>Внести в решение Муниципального Собрания Кичменгско-Городецкого муниципального района от</w:t>
      </w:r>
      <w:r>
        <w:rPr>
          <w:sz w:val="28"/>
          <w:szCs w:val="28"/>
        </w:rPr>
        <w:t> </w:t>
      </w:r>
      <w:r w:rsidRPr="003D5BE5">
        <w:rPr>
          <w:sz w:val="28"/>
          <w:szCs w:val="28"/>
        </w:rPr>
        <w:t>06 декабря 2016 года №</w:t>
      </w:r>
      <w:r>
        <w:rPr>
          <w:sz w:val="28"/>
          <w:szCs w:val="28"/>
        </w:rPr>
        <w:t> </w:t>
      </w:r>
      <w:r w:rsidRPr="003D5BE5">
        <w:rPr>
          <w:sz w:val="28"/>
          <w:szCs w:val="28"/>
        </w:rPr>
        <w:t>317 «О районном бюджете на 2017 год и плановый период 2018 и 2019 годов» следующие изменения:</w:t>
      </w:r>
    </w:p>
    <w:p w:rsidR="00CE70F6" w:rsidRPr="003D5BE5" w:rsidRDefault="00CE70F6" w:rsidP="00CE70F6">
      <w:pPr>
        <w:numPr>
          <w:ilvl w:val="1"/>
          <w:numId w:val="39"/>
        </w:numPr>
        <w:tabs>
          <w:tab w:val="left" w:pos="284"/>
          <w:tab w:val="left" w:pos="1134"/>
        </w:tabs>
        <w:ind w:left="0" w:firstLine="567"/>
        <w:jc w:val="both"/>
        <w:rPr>
          <w:sz w:val="28"/>
          <w:szCs w:val="28"/>
        </w:rPr>
      </w:pPr>
      <w:r w:rsidRPr="003D5BE5">
        <w:rPr>
          <w:sz w:val="28"/>
          <w:szCs w:val="28"/>
        </w:rPr>
        <w:t>Пункт 1 раздела </w:t>
      </w:r>
      <w:r w:rsidRPr="003D5BE5">
        <w:rPr>
          <w:sz w:val="28"/>
          <w:szCs w:val="28"/>
          <w:lang w:val="en-US"/>
        </w:rPr>
        <w:t>I</w:t>
      </w:r>
      <w:r w:rsidRPr="003D5BE5">
        <w:rPr>
          <w:sz w:val="28"/>
          <w:szCs w:val="28"/>
        </w:rPr>
        <w:t>. Основные характеристики районного бюджета изложить в следующей редакции:</w:t>
      </w:r>
    </w:p>
    <w:p w:rsidR="00CE70F6" w:rsidRPr="003D5BE5" w:rsidRDefault="00CE70F6" w:rsidP="00CE70F6">
      <w:pPr>
        <w:ind w:firstLine="567"/>
        <w:jc w:val="both"/>
        <w:rPr>
          <w:sz w:val="28"/>
          <w:szCs w:val="28"/>
        </w:rPr>
      </w:pPr>
      <w:r w:rsidRPr="003D5BE5">
        <w:rPr>
          <w:sz w:val="28"/>
          <w:szCs w:val="28"/>
        </w:rPr>
        <w:t>«1. Утвердить основные характеристики районного бюджета на 2017 год:</w:t>
      </w:r>
    </w:p>
    <w:p w:rsidR="00CE70F6" w:rsidRPr="003D5BE5" w:rsidRDefault="00CE70F6" w:rsidP="00CE70F6">
      <w:pPr>
        <w:numPr>
          <w:ilvl w:val="0"/>
          <w:numId w:val="38"/>
        </w:numPr>
        <w:tabs>
          <w:tab w:val="left" w:pos="284"/>
          <w:tab w:val="left" w:pos="1134"/>
        </w:tabs>
        <w:ind w:left="0" w:firstLine="567"/>
        <w:jc w:val="both"/>
        <w:rPr>
          <w:sz w:val="28"/>
          <w:szCs w:val="28"/>
        </w:rPr>
      </w:pPr>
      <w:r w:rsidRPr="003D5BE5">
        <w:rPr>
          <w:sz w:val="28"/>
          <w:szCs w:val="28"/>
        </w:rPr>
        <w:t>общий объем доходов в сумме 443 405,2 тыс. рублей;</w:t>
      </w:r>
    </w:p>
    <w:p w:rsidR="00CE70F6" w:rsidRPr="003D5BE5" w:rsidRDefault="00CE70F6" w:rsidP="00CE70F6">
      <w:pPr>
        <w:numPr>
          <w:ilvl w:val="0"/>
          <w:numId w:val="38"/>
        </w:numPr>
        <w:tabs>
          <w:tab w:val="left" w:pos="284"/>
          <w:tab w:val="left" w:pos="1134"/>
        </w:tabs>
        <w:ind w:left="0" w:firstLine="567"/>
        <w:jc w:val="both"/>
        <w:rPr>
          <w:sz w:val="28"/>
          <w:szCs w:val="28"/>
        </w:rPr>
      </w:pPr>
      <w:r w:rsidRPr="003D5BE5">
        <w:rPr>
          <w:sz w:val="28"/>
          <w:szCs w:val="28"/>
        </w:rPr>
        <w:t xml:space="preserve">общий объем расходов в сумме 443 405,2 тыс. рублей; </w:t>
      </w:r>
    </w:p>
    <w:p w:rsidR="00CE70F6" w:rsidRPr="003D5BE5" w:rsidRDefault="00CE70F6" w:rsidP="00CE70F6">
      <w:pPr>
        <w:ind w:firstLine="567"/>
        <w:jc w:val="both"/>
        <w:rPr>
          <w:sz w:val="28"/>
          <w:szCs w:val="28"/>
        </w:rPr>
      </w:pPr>
      <w:r w:rsidRPr="003D5BE5">
        <w:rPr>
          <w:sz w:val="28"/>
          <w:szCs w:val="28"/>
        </w:rPr>
        <w:t>1.2. В пункте</w:t>
      </w:r>
      <w:r>
        <w:rPr>
          <w:sz w:val="28"/>
          <w:szCs w:val="28"/>
        </w:rPr>
        <w:t> </w:t>
      </w:r>
      <w:r w:rsidRPr="003D5BE5">
        <w:rPr>
          <w:sz w:val="28"/>
          <w:szCs w:val="28"/>
        </w:rPr>
        <w:t>3 раздела</w:t>
      </w:r>
      <w:r>
        <w:rPr>
          <w:sz w:val="28"/>
          <w:szCs w:val="28"/>
        </w:rPr>
        <w:t> </w:t>
      </w:r>
      <w:r w:rsidRPr="003D5BE5">
        <w:rPr>
          <w:sz w:val="28"/>
          <w:szCs w:val="28"/>
          <w:lang w:val="en-US"/>
        </w:rPr>
        <w:t>III</w:t>
      </w:r>
      <w:r w:rsidRPr="003D5BE5">
        <w:rPr>
          <w:sz w:val="28"/>
          <w:szCs w:val="28"/>
        </w:rPr>
        <w:t xml:space="preserve">. Бюджетные ассигнования районного бюджета строку изложить в следующей редакции: </w:t>
      </w:r>
    </w:p>
    <w:p w:rsidR="00CE70F6" w:rsidRPr="003D5BE5" w:rsidRDefault="00CE70F6" w:rsidP="00CE70F6">
      <w:pPr>
        <w:ind w:firstLine="567"/>
        <w:jc w:val="both"/>
        <w:rPr>
          <w:sz w:val="28"/>
          <w:szCs w:val="28"/>
        </w:rPr>
      </w:pPr>
      <w:r w:rsidRPr="003D5BE5">
        <w:rPr>
          <w:sz w:val="28"/>
          <w:szCs w:val="28"/>
        </w:rPr>
        <w:t>а) на 2018 год в сумме 20 041,7 тыс.</w:t>
      </w:r>
      <w:r>
        <w:rPr>
          <w:sz w:val="28"/>
          <w:szCs w:val="28"/>
        </w:rPr>
        <w:t> </w:t>
      </w:r>
      <w:r w:rsidRPr="003D5BE5">
        <w:rPr>
          <w:sz w:val="28"/>
          <w:szCs w:val="28"/>
        </w:rPr>
        <w:t>рублей.</w:t>
      </w:r>
    </w:p>
    <w:p w:rsidR="00CE70F6" w:rsidRPr="003D5BE5" w:rsidRDefault="00CE70F6" w:rsidP="00CE70F6">
      <w:pPr>
        <w:ind w:firstLine="567"/>
        <w:jc w:val="both"/>
        <w:rPr>
          <w:sz w:val="28"/>
          <w:szCs w:val="28"/>
        </w:rPr>
      </w:pPr>
      <w:r w:rsidRPr="003D5BE5">
        <w:rPr>
          <w:sz w:val="28"/>
          <w:szCs w:val="28"/>
        </w:rPr>
        <w:t>1.3</w:t>
      </w:r>
      <w:r>
        <w:rPr>
          <w:sz w:val="28"/>
          <w:szCs w:val="28"/>
        </w:rPr>
        <w:t>.</w:t>
      </w:r>
      <w:r w:rsidRPr="003D5BE5">
        <w:rPr>
          <w:sz w:val="28"/>
          <w:szCs w:val="28"/>
        </w:rPr>
        <w:t xml:space="preserve"> В пункте</w:t>
      </w:r>
      <w:r>
        <w:rPr>
          <w:sz w:val="28"/>
          <w:szCs w:val="28"/>
        </w:rPr>
        <w:t> </w:t>
      </w:r>
      <w:r w:rsidRPr="003D5BE5">
        <w:rPr>
          <w:sz w:val="28"/>
          <w:szCs w:val="28"/>
        </w:rPr>
        <w:t>4 раздела</w:t>
      </w:r>
      <w:r>
        <w:rPr>
          <w:sz w:val="28"/>
          <w:szCs w:val="28"/>
        </w:rPr>
        <w:t> </w:t>
      </w:r>
      <w:r w:rsidRPr="003D5BE5">
        <w:rPr>
          <w:sz w:val="28"/>
          <w:szCs w:val="28"/>
          <w:lang w:val="en-US"/>
        </w:rPr>
        <w:t>III</w:t>
      </w:r>
      <w:r w:rsidRPr="003D5BE5">
        <w:rPr>
          <w:sz w:val="28"/>
          <w:szCs w:val="28"/>
        </w:rPr>
        <w:t>. Бюджетные ассигнования районного бюджета строку изложить в следующей редакции:</w:t>
      </w:r>
    </w:p>
    <w:p w:rsidR="00CE70F6" w:rsidRPr="003D5BE5" w:rsidRDefault="00CE70F6" w:rsidP="00CE70F6">
      <w:pPr>
        <w:ind w:firstLine="567"/>
        <w:jc w:val="both"/>
        <w:rPr>
          <w:sz w:val="28"/>
          <w:szCs w:val="28"/>
        </w:rPr>
      </w:pPr>
      <w:r w:rsidRPr="003D5BE5">
        <w:rPr>
          <w:sz w:val="28"/>
          <w:szCs w:val="28"/>
        </w:rPr>
        <w:t>а) на 2017 год в сумме 27 376,3 тыс.</w:t>
      </w:r>
      <w:r>
        <w:rPr>
          <w:sz w:val="28"/>
          <w:szCs w:val="28"/>
        </w:rPr>
        <w:t> </w:t>
      </w:r>
      <w:r w:rsidRPr="003D5BE5">
        <w:rPr>
          <w:sz w:val="28"/>
          <w:szCs w:val="28"/>
        </w:rPr>
        <w:t>рублей.</w:t>
      </w:r>
    </w:p>
    <w:p w:rsidR="00CE70F6" w:rsidRPr="003D5BE5" w:rsidRDefault="00CE70F6" w:rsidP="00CE70F6">
      <w:pPr>
        <w:ind w:firstLine="567"/>
        <w:jc w:val="both"/>
        <w:rPr>
          <w:sz w:val="28"/>
          <w:szCs w:val="28"/>
        </w:rPr>
      </w:pPr>
      <w:r w:rsidRPr="003D5BE5">
        <w:rPr>
          <w:sz w:val="28"/>
          <w:szCs w:val="28"/>
        </w:rPr>
        <w:t>1.4</w:t>
      </w:r>
      <w:r>
        <w:rPr>
          <w:sz w:val="28"/>
          <w:szCs w:val="28"/>
        </w:rPr>
        <w:t>.</w:t>
      </w:r>
      <w:r w:rsidRPr="003D5BE5">
        <w:rPr>
          <w:sz w:val="28"/>
          <w:szCs w:val="28"/>
        </w:rPr>
        <w:t xml:space="preserve"> В приложении</w:t>
      </w:r>
      <w:r>
        <w:rPr>
          <w:sz w:val="28"/>
          <w:szCs w:val="28"/>
        </w:rPr>
        <w:t> </w:t>
      </w:r>
      <w:r w:rsidRPr="003D5BE5">
        <w:rPr>
          <w:sz w:val="28"/>
          <w:szCs w:val="28"/>
        </w:rPr>
        <w:t>4 к решению «Перечень главных администраторов доходов</w:t>
      </w:r>
    </w:p>
    <w:p w:rsidR="00CE70F6" w:rsidRPr="003D5BE5" w:rsidRDefault="00CE70F6" w:rsidP="00CE70F6">
      <w:pPr>
        <w:ind w:firstLine="567"/>
        <w:jc w:val="both"/>
        <w:rPr>
          <w:sz w:val="28"/>
          <w:szCs w:val="28"/>
        </w:rPr>
      </w:pPr>
      <w:r w:rsidRPr="003D5BE5">
        <w:rPr>
          <w:sz w:val="28"/>
          <w:szCs w:val="28"/>
        </w:rPr>
        <w:t xml:space="preserve">районного бюджета и закрепляемые за ними виды (подвиды) доходов на 2017 год и плановый период 2018 и 2019 годов»: </w:t>
      </w:r>
    </w:p>
    <w:p w:rsidR="00CE70F6" w:rsidRPr="003D5BE5" w:rsidRDefault="00CE70F6" w:rsidP="00CE70F6">
      <w:pPr>
        <w:ind w:firstLine="567"/>
        <w:jc w:val="both"/>
        <w:rPr>
          <w:sz w:val="28"/>
          <w:szCs w:val="28"/>
        </w:rPr>
      </w:pPr>
      <w:r w:rsidRPr="003D5BE5">
        <w:rPr>
          <w:sz w:val="28"/>
          <w:szCs w:val="28"/>
        </w:rPr>
        <w:t>- раздел «Администрация Кичменгско-Городецкого муниципального района» дополнить строкой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571"/>
        <w:gridCol w:w="6201"/>
      </w:tblGrid>
      <w:tr w:rsidR="00CE70F6" w:rsidRPr="00395F72" w:rsidTr="00FF2E72">
        <w:tc>
          <w:tcPr>
            <w:tcW w:w="690" w:type="dxa"/>
          </w:tcPr>
          <w:p w:rsidR="00CE70F6" w:rsidRPr="003D5BE5" w:rsidRDefault="00CE70F6" w:rsidP="00FF2E72">
            <w:pPr>
              <w:jc w:val="both"/>
            </w:pPr>
            <w:r w:rsidRPr="003D5BE5">
              <w:lastRenderedPageBreak/>
              <w:t>239</w:t>
            </w:r>
          </w:p>
        </w:tc>
        <w:tc>
          <w:tcPr>
            <w:tcW w:w="2571" w:type="dxa"/>
          </w:tcPr>
          <w:p w:rsidR="00CE70F6" w:rsidRPr="003D5BE5" w:rsidRDefault="00CE70F6" w:rsidP="00FF2E72">
            <w:pPr>
              <w:jc w:val="both"/>
            </w:pPr>
            <w:r w:rsidRPr="003D5BE5">
              <w:t>2 19 25018 05 0000 151</w:t>
            </w:r>
          </w:p>
        </w:tc>
        <w:tc>
          <w:tcPr>
            <w:tcW w:w="6201" w:type="dxa"/>
          </w:tcPr>
          <w:p w:rsidR="00CE70F6" w:rsidRPr="003D5BE5" w:rsidRDefault="00CE70F6" w:rsidP="00FF2E72">
            <w:pPr>
              <w:autoSpaceDE w:val="0"/>
              <w:autoSpaceDN w:val="0"/>
              <w:adjustRightInd w:val="0"/>
              <w:jc w:val="both"/>
            </w:pPr>
            <w:r w:rsidRPr="003D5BE5">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bl>
    <w:p w:rsidR="00CE70F6" w:rsidRDefault="00CE70F6" w:rsidP="00CE70F6">
      <w:pPr>
        <w:ind w:left="990"/>
        <w:jc w:val="both"/>
        <w:rPr>
          <w:sz w:val="26"/>
          <w:szCs w:val="26"/>
        </w:rPr>
      </w:pPr>
    </w:p>
    <w:p w:rsidR="00CE70F6" w:rsidRPr="003D5BE5" w:rsidRDefault="00CE70F6" w:rsidP="00CE70F6">
      <w:pPr>
        <w:jc w:val="both"/>
        <w:rPr>
          <w:sz w:val="28"/>
          <w:szCs w:val="28"/>
        </w:rPr>
      </w:pPr>
      <w:r w:rsidRPr="003D5BE5">
        <w:rPr>
          <w:sz w:val="28"/>
          <w:szCs w:val="28"/>
        </w:rPr>
        <w:t>- раздел «Управление финансов администрации Кичменгско-Городецкого муниципального района» дополнить строками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571"/>
        <w:gridCol w:w="6201"/>
      </w:tblGrid>
      <w:tr w:rsidR="00CE70F6" w:rsidRPr="00395F72" w:rsidTr="00FF2E72">
        <w:tc>
          <w:tcPr>
            <w:tcW w:w="690" w:type="dxa"/>
          </w:tcPr>
          <w:p w:rsidR="00CE70F6" w:rsidRPr="003D5BE5" w:rsidRDefault="00CE70F6" w:rsidP="00FF2E72">
            <w:pPr>
              <w:jc w:val="both"/>
            </w:pPr>
            <w:r w:rsidRPr="003D5BE5">
              <w:t>245</w:t>
            </w:r>
          </w:p>
        </w:tc>
        <w:tc>
          <w:tcPr>
            <w:tcW w:w="2571" w:type="dxa"/>
          </w:tcPr>
          <w:p w:rsidR="00CE70F6" w:rsidRPr="003D5BE5" w:rsidRDefault="00CE70F6" w:rsidP="00FF2E72">
            <w:pPr>
              <w:jc w:val="both"/>
            </w:pPr>
            <w:r w:rsidRPr="003D5BE5">
              <w:t>2 08 05000 05 0000 180</w:t>
            </w:r>
          </w:p>
        </w:tc>
        <w:tc>
          <w:tcPr>
            <w:tcW w:w="6201" w:type="dxa"/>
          </w:tcPr>
          <w:p w:rsidR="00CE70F6" w:rsidRPr="003D5BE5" w:rsidRDefault="00CE70F6" w:rsidP="00FF2E72">
            <w:pPr>
              <w:autoSpaceDE w:val="0"/>
              <w:autoSpaceDN w:val="0"/>
              <w:adjustRightInd w:val="0"/>
              <w:jc w:val="both"/>
            </w:pPr>
            <w:r w:rsidRPr="003D5BE5">
              <w:t xml:space="preserve">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p w:rsidR="00CE70F6" w:rsidRPr="003D5BE5" w:rsidRDefault="00CE70F6" w:rsidP="00FF2E72">
            <w:pPr>
              <w:autoSpaceDE w:val="0"/>
              <w:autoSpaceDN w:val="0"/>
              <w:adjustRightInd w:val="0"/>
              <w:jc w:val="both"/>
            </w:pPr>
          </w:p>
        </w:tc>
      </w:tr>
      <w:tr w:rsidR="00CE70F6" w:rsidRPr="00395F72" w:rsidTr="00FF2E72">
        <w:tc>
          <w:tcPr>
            <w:tcW w:w="690" w:type="dxa"/>
          </w:tcPr>
          <w:p w:rsidR="00CE70F6" w:rsidRPr="003D5BE5" w:rsidRDefault="00CE70F6" w:rsidP="00FF2E72">
            <w:pPr>
              <w:jc w:val="both"/>
            </w:pPr>
            <w:r w:rsidRPr="003D5BE5">
              <w:t>245</w:t>
            </w:r>
          </w:p>
        </w:tc>
        <w:tc>
          <w:tcPr>
            <w:tcW w:w="2571" w:type="dxa"/>
          </w:tcPr>
          <w:p w:rsidR="00CE70F6" w:rsidRPr="003D5BE5" w:rsidRDefault="00CE70F6" w:rsidP="00FF2E72">
            <w:pPr>
              <w:jc w:val="both"/>
            </w:pPr>
            <w:r w:rsidRPr="003D5BE5">
              <w:t>1 13 02995 05 0000 130</w:t>
            </w:r>
          </w:p>
        </w:tc>
        <w:tc>
          <w:tcPr>
            <w:tcW w:w="6201" w:type="dxa"/>
          </w:tcPr>
          <w:p w:rsidR="00CE70F6" w:rsidRPr="003D5BE5" w:rsidRDefault="00CE70F6" w:rsidP="00FF2E72">
            <w:pPr>
              <w:autoSpaceDE w:val="0"/>
              <w:autoSpaceDN w:val="0"/>
              <w:adjustRightInd w:val="0"/>
              <w:jc w:val="both"/>
            </w:pPr>
            <w:r w:rsidRPr="003D5BE5">
              <w:t>Прочие доходы от компенсации затрат бюджетов муниципальных районов</w:t>
            </w:r>
          </w:p>
        </w:tc>
      </w:tr>
    </w:tbl>
    <w:p w:rsidR="00CE70F6" w:rsidRDefault="00CE70F6" w:rsidP="00CE70F6">
      <w:pPr>
        <w:jc w:val="both"/>
        <w:rPr>
          <w:sz w:val="26"/>
          <w:szCs w:val="26"/>
        </w:rPr>
      </w:pPr>
    </w:p>
    <w:p w:rsidR="00CE70F6" w:rsidRPr="003D5BE5" w:rsidRDefault="00CE70F6" w:rsidP="00CE70F6">
      <w:pPr>
        <w:jc w:val="both"/>
        <w:rPr>
          <w:sz w:val="28"/>
          <w:szCs w:val="28"/>
        </w:rPr>
      </w:pPr>
      <w:r w:rsidRPr="003D5BE5">
        <w:rPr>
          <w:sz w:val="28"/>
          <w:szCs w:val="28"/>
        </w:rPr>
        <w:t>- раздел «Управление образования администрации Кичменгско-Городецкого муниципального района» дополнить строкой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571"/>
        <w:gridCol w:w="6201"/>
      </w:tblGrid>
      <w:tr w:rsidR="00CE70F6" w:rsidRPr="00395F72" w:rsidTr="00FF2E72">
        <w:tc>
          <w:tcPr>
            <w:tcW w:w="690" w:type="dxa"/>
          </w:tcPr>
          <w:p w:rsidR="00CE70F6" w:rsidRPr="003D5BE5" w:rsidRDefault="00CE70F6" w:rsidP="00FF2E72">
            <w:pPr>
              <w:jc w:val="both"/>
            </w:pPr>
            <w:r w:rsidRPr="003D5BE5">
              <w:t>247</w:t>
            </w:r>
          </w:p>
        </w:tc>
        <w:tc>
          <w:tcPr>
            <w:tcW w:w="2571" w:type="dxa"/>
          </w:tcPr>
          <w:p w:rsidR="00CE70F6" w:rsidRPr="003D5BE5" w:rsidRDefault="00CE70F6" w:rsidP="00FF2E72">
            <w:pPr>
              <w:jc w:val="both"/>
            </w:pPr>
            <w:r w:rsidRPr="003D5BE5">
              <w:t>2 02 25027 05 0000 151</w:t>
            </w:r>
          </w:p>
        </w:tc>
        <w:tc>
          <w:tcPr>
            <w:tcW w:w="6201" w:type="dxa"/>
          </w:tcPr>
          <w:p w:rsidR="00CE70F6" w:rsidRPr="003D5BE5" w:rsidRDefault="00CE70F6" w:rsidP="00FF2E72">
            <w:pPr>
              <w:autoSpaceDE w:val="0"/>
              <w:autoSpaceDN w:val="0"/>
              <w:adjustRightInd w:val="0"/>
              <w:jc w:val="both"/>
            </w:pPr>
            <w:r w:rsidRPr="003D5BE5">
              <w:t xml:space="preserve">Субсидии бюджетам муниципальных районов на реализацию мероприятий государственной программы Российской Федерации «Доступная среда» на 2011-2020 годы </w:t>
            </w:r>
          </w:p>
        </w:tc>
      </w:tr>
    </w:tbl>
    <w:p w:rsidR="00CE70F6" w:rsidRDefault="00CE70F6" w:rsidP="00CE70F6">
      <w:pPr>
        <w:jc w:val="both"/>
        <w:rPr>
          <w:sz w:val="26"/>
          <w:szCs w:val="26"/>
        </w:rPr>
      </w:pPr>
    </w:p>
    <w:p w:rsidR="00CE70F6" w:rsidRPr="003D5BE5" w:rsidRDefault="00CE70F6" w:rsidP="00CE70F6">
      <w:pPr>
        <w:ind w:firstLine="567"/>
        <w:jc w:val="both"/>
        <w:rPr>
          <w:sz w:val="28"/>
          <w:szCs w:val="28"/>
          <w:highlight w:val="yellow"/>
        </w:rPr>
      </w:pPr>
      <w:r w:rsidRPr="003D5BE5">
        <w:rPr>
          <w:sz w:val="28"/>
          <w:szCs w:val="28"/>
        </w:rPr>
        <w:t>1.5</w:t>
      </w:r>
      <w:r>
        <w:rPr>
          <w:sz w:val="28"/>
          <w:szCs w:val="28"/>
        </w:rPr>
        <w:t>.</w:t>
      </w:r>
      <w:r w:rsidRPr="003D5BE5">
        <w:rPr>
          <w:sz w:val="28"/>
          <w:szCs w:val="28"/>
        </w:rPr>
        <w:t xml:space="preserve"> Приложения 1, 6, 7, 8, 9, 15, 16, 17 к решению изложить в новой редакции согласно приложениям 1, 2, 3, 4, 5, 6, 7, 8 к настоящему решению.</w:t>
      </w:r>
    </w:p>
    <w:p w:rsidR="00CE70F6" w:rsidRPr="003D5BE5" w:rsidRDefault="00CE70F6" w:rsidP="00CE70F6">
      <w:pPr>
        <w:numPr>
          <w:ilvl w:val="0"/>
          <w:numId w:val="39"/>
        </w:numPr>
        <w:tabs>
          <w:tab w:val="left" w:pos="284"/>
          <w:tab w:val="left" w:pos="851"/>
        </w:tabs>
        <w:ind w:left="0" w:firstLine="567"/>
        <w:jc w:val="both"/>
        <w:rPr>
          <w:sz w:val="28"/>
          <w:szCs w:val="28"/>
        </w:rPr>
      </w:pPr>
      <w:r w:rsidRPr="003D5BE5">
        <w:rPr>
          <w:sz w:val="28"/>
          <w:szCs w:val="28"/>
        </w:rPr>
        <w:t>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2E7778" w:rsidRDefault="002E7778" w:rsidP="002E7778">
      <w:pPr>
        <w:ind w:firstLine="708"/>
        <w:jc w:val="both"/>
        <w:rPr>
          <w:sz w:val="28"/>
          <w:szCs w:val="28"/>
        </w:rPr>
      </w:pPr>
    </w:p>
    <w:p w:rsidR="00EA116F" w:rsidRDefault="00EA116F" w:rsidP="002E7778">
      <w:pPr>
        <w:ind w:firstLine="708"/>
        <w:jc w:val="both"/>
        <w:rPr>
          <w:sz w:val="28"/>
          <w:szCs w:val="28"/>
        </w:rPr>
      </w:pPr>
    </w:p>
    <w:p w:rsidR="00EA116F" w:rsidRPr="00962C98" w:rsidRDefault="00EA116F" w:rsidP="002E7778">
      <w:pPr>
        <w:ind w:firstLine="708"/>
        <w:jc w:val="both"/>
        <w:rPr>
          <w:sz w:val="28"/>
          <w:szCs w:val="28"/>
        </w:rPr>
      </w:pPr>
    </w:p>
    <w:p w:rsidR="002E7778" w:rsidRPr="00962C98" w:rsidRDefault="002E7778" w:rsidP="002E7778">
      <w:pPr>
        <w:jc w:val="both"/>
        <w:rPr>
          <w:sz w:val="28"/>
          <w:szCs w:val="28"/>
        </w:rPr>
      </w:pPr>
      <w:r w:rsidRPr="00962C98">
        <w:rPr>
          <w:sz w:val="28"/>
          <w:szCs w:val="28"/>
        </w:rPr>
        <w:t>Глава района                                                                                       Л.Н. Дьякова</w:t>
      </w:r>
    </w:p>
    <w:sectPr w:rsidR="002E7778" w:rsidRPr="00962C98"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A7" w:rsidRDefault="004622A7" w:rsidP="006B1A05">
      <w:r>
        <w:separator/>
      </w:r>
    </w:p>
  </w:endnote>
  <w:endnote w:type="continuationSeparator" w:id="0">
    <w:p w:rsidR="004622A7" w:rsidRDefault="004622A7"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A7" w:rsidRDefault="004622A7" w:rsidP="006B1A05">
      <w:r>
        <w:separator/>
      </w:r>
    </w:p>
  </w:footnote>
  <w:footnote w:type="continuationSeparator" w:id="0">
    <w:p w:rsidR="004622A7" w:rsidRDefault="004622A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496375">
        <w:pPr>
          <w:pStyle w:val="a8"/>
          <w:jc w:val="center"/>
        </w:pPr>
        <w:fldSimple w:instr=" PAGE   \* MERGEFORMAT ">
          <w:r w:rsidR="00CE70F6">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3">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6">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3"/>
  </w:num>
  <w:num w:numId="3">
    <w:abstractNumId w:val="1"/>
  </w:num>
  <w:num w:numId="4">
    <w:abstractNumId w:val="12"/>
  </w:num>
  <w:num w:numId="5">
    <w:abstractNumId w:val="17"/>
  </w:num>
  <w:num w:numId="6">
    <w:abstractNumId w:val="8"/>
  </w:num>
  <w:num w:numId="7">
    <w:abstractNumId w:val="25"/>
  </w:num>
  <w:num w:numId="8">
    <w:abstractNumId w:val="14"/>
  </w:num>
  <w:num w:numId="9">
    <w:abstractNumId w:val="16"/>
  </w:num>
  <w:num w:numId="10">
    <w:abstractNumId w:val="27"/>
  </w:num>
  <w:num w:numId="11">
    <w:abstractNumId w:val="20"/>
  </w:num>
  <w:num w:numId="12">
    <w:abstractNumId w:val="2"/>
  </w:num>
  <w:num w:numId="13">
    <w:abstractNumId w:val="10"/>
  </w:num>
  <w:num w:numId="14">
    <w:abstractNumId w:val="23"/>
  </w:num>
  <w:num w:numId="15">
    <w:abstractNumId w:val="32"/>
  </w:num>
  <w:num w:numId="16">
    <w:abstractNumId w:val="3"/>
  </w:num>
  <w:num w:numId="17">
    <w:abstractNumId w:val="38"/>
  </w:num>
  <w:num w:numId="18">
    <w:abstractNumId w:val="9"/>
  </w:num>
  <w:num w:numId="19">
    <w:abstractNumId w:val="0"/>
  </w:num>
  <w:num w:numId="20">
    <w:abstractNumId w:val="37"/>
  </w:num>
  <w:num w:numId="21">
    <w:abstractNumId w:val="15"/>
  </w:num>
  <w:num w:numId="22">
    <w:abstractNumId w:val="6"/>
  </w:num>
  <w:num w:numId="23">
    <w:abstractNumId w:val="4"/>
  </w:num>
  <w:num w:numId="24">
    <w:abstractNumId w:val="7"/>
  </w:num>
  <w:num w:numId="25">
    <w:abstractNumId w:val="24"/>
  </w:num>
  <w:num w:numId="26">
    <w:abstractNumId w:val="19"/>
  </w:num>
  <w:num w:numId="27">
    <w:abstractNumId w:val="29"/>
  </w:num>
  <w:num w:numId="28">
    <w:abstractNumId w:val="30"/>
  </w:num>
  <w:num w:numId="29">
    <w:abstractNumId w:val="26"/>
  </w:num>
  <w:num w:numId="30">
    <w:abstractNumId w:val="5"/>
  </w:num>
  <w:num w:numId="31">
    <w:abstractNumId w:val="18"/>
  </w:num>
  <w:num w:numId="32">
    <w:abstractNumId w:val="36"/>
  </w:num>
  <w:num w:numId="33">
    <w:abstractNumId w:val="31"/>
  </w:num>
  <w:num w:numId="34">
    <w:abstractNumId w:val="34"/>
  </w:num>
  <w:num w:numId="35">
    <w:abstractNumId w:val="21"/>
  </w:num>
  <w:num w:numId="36">
    <w:abstractNumId w:val="28"/>
  </w:num>
  <w:num w:numId="37">
    <w:abstractNumId w:val="22"/>
  </w:num>
  <w:num w:numId="38">
    <w:abstractNumId w:val="11"/>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CA6"/>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2A7"/>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375"/>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0F6"/>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F0D4-A3F1-4FF2-8B08-40DDF5CE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2017-03-30T13:30:00Z</cp:lastPrinted>
  <dcterms:created xsi:type="dcterms:W3CDTF">2017-03-31T10:16:00Z</dcterms:created>
  <dcterms:modified xsi:type="dcterms:W3CDTF">2017-03-31T10:23:00Z</dcterms:modified>
</cp:coreProperties>
</file>