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Default="00D12C3C" w:rsidP="00177CBE">
            <w:pPr>
              <w:rPr>
                <w:szCs w:val="28"/>
              </w:rPr>
            </w:pPr>
          </w:p>
          <w:p w:rsidR="004A5B7C" w:rsidRDefault="004A5B7C" w:rsidP="00177CBE">
            <w:pPr>
              <w:rPr>
                <w:szCs w:val="28"/>
              </w:rPr>
            </w:pPr>
          </w:p>
          <w:p w:rsidR="004A5B7C" w:rsidRPr="0043720E" w:rsidRDefault="004A5B7C" w:rsidP="00177CBE">
            <w:pPr>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B62321" w:rsidP="00B62321">
            <w:pPr>
              <w:jc w:val="center"/>
              <w:rPr>
                <w:szCs w:val="28"/>
              </w:rPr>
            </w:pPr>
            <w:r>
              <w:rPr>
                <w:sz w:val="28"/>
                <w:szCs w:val="28"/>
              </w:rPr>
              <w:t>2</w:t>
            </w:r>
            <w:r w:rsidR="004E6797">
              <w:rPr>
                <w:sz w:val="28"/>
                <w:szCs w:val="28"/>
              </w:rPr>
              <w:t>9</w:t>
            </w:r>
            <w:r w:rsidR="008B53B7" w:rsidRPr="0043720E">
              <w:rPr>
                <w:sz w:val="28"/>
                <w:szCs w:val="28"/>
              </w:rPr>
              <w:t>.</w:t>
            </w:r>
            <w:r>
              <w:rPr>
                <w:sz w:val="28"/>
                <w:szCs w:val="28"/>
              </w:rPr>
              <w:t>12</w:t>
            </w:r>
            <w:r w:rsidR="008B53B7" w:rsidRPr="0043720E">
              <w:rPr>
                <w:sz w:val="28"/>
                <w:szCs w:val="28"/>
              </w:rPr>
              <w:t>.2017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E3547B" w:rsidRDefault="004E6797" w:rsidP="00C85297">
            <w:pPr>
              <w:jc w:val="center"/>
              <w:rPr>
                <w:szCs w:val="28"/>
              </w:rPr>
            </w:pPr>
            <w:r>
              <w:rPr>
                <w:sz w:val="28"/>
                <w:szCs w:val="28"/>
              </w:rPr>
              <w:t>31</w:t>
            </w:r>
          </w:p>
        </w:tc>
      </w:tr>
    </w:tbl>
    <w:p w:rsidR="00D12C3C" w:rsidRDefault="00D12C3C" w:rsidP="00D12C3C">
      <w:pPr>
        <w:ind w:firstLine="1276"/>
      </w:pPr>
      <w:r w:rsidRPr="0043720E">
        <w:t>с.</w:t>
      </w:r>
      <w:r w:rsidR="00523A0E">
        <w:t> </w:t>
      </w:r>
      <w:r w:rsidRPr="0043720E">
        <w:t>Кичменгский Городок</w:t>
      </w:r>
    </w:p>
    <w:p w:rsidR="00D12C3C" w:rsidRDefault="00D12C3C" w:rsidP="00D12C3C">
      <w:pPr>
        <w:ind w:left="720"/>
        <w:jc w:val="center"/>
        <w:rPr>
          <w:bCs/>
          <w:sz w:val="28"/>
          <w:szCs w:val="28"/>
        </w:rPr>
      </w:pPr>
    </w:p>
    <w:p w:rsidR="00C01C5A" w:rsidRDefault="00C01C5A" w:rsidP="00D12C3C">
      <w:pPr>
        <w:ind w:left="720"/>
        <w:jc w:val="center"/>
        <w:rPr>
          <w:bCs/>
          <w:sz w:val="28"/>
          <w:szCs w:val="28"/>
        </w:rPr>
      </w:pPr>
    </w:p>
    <w:p w:rsidR="004E6797" w:rsidRDefault="004E6797" w:rsidP="004E6797">
      <w:pPr>
        <w:pStyle w:val="af4"/>
        <w:spacing w:before="0"/>
        <w:ind w:left="567" w:right="3400" w:firstLine="0"/>
        <w:jc w:val="left"/>
        <w:rPr>
          <w:sz w:val="28"/>
          <w:szCs w:val="28"/>
        </w:rPr>
      </w:pPr>
      <w:r w:rsidRPr="004E6797">
        <w:rPr>
          <w:sz w:val="28"/>
          <w:szCs w:val="28"/>
        </w:rPr>
        <w:t>О рассмотрении предварительного</w:t>
      </w:r>
      <w:r>
        <w:rPr>
          <w:sz w:val="28"/>
          <w:szCs w:val="28"/>
        </w:rPr>
        <w:t xml:space="preserve"> </w:t>
      </w:r>
      <w:r w:rsidRPr="004E6797">
        <w:rPr>
          <w:sz w:val="28"/>
          <w:szCs w:val="28"/>
        </w:rPr>
        <w:t>перечня объектов, предполагаемых к</w:t>
      </w:r>
      <w:r>
        <w:rPr>
          <w:sz w:val="28"/>
          <w:szCs w:val="28"/>
        </w:rPr>
        <w:t> </w:t>
      </w:r>
      <w:r w:rsidRPr="004E6797">
        <w:rPr>
          <w:sz w:val="28"/>
          <w:szCs w:val="28"/>
        </w:rPr>
        <w:t>ремонту</w:t>
      </w:r>
      <w:r>
        <w:rPr>
          <w:sz w:val="28"/>
          <w:szCs w:val="28"/>
        </w:rPr>
        <w:t xml:space="preserve"> </w:t>
      </w:r>
      <w:r w:rsidRPr="004E6797">
        <w:rPr>
          <w:sz w:val="28"/>
          <w:szCs w:val="28"/>
        </w:rPr>
        <w:t>в</w:t>
      </w:r>
      <w:r>
        <w:rPr>
          <w:sz w:val="28"/>
          <w:szCs w:val="28"/>
        </w:rPr>
        <w:t> 2018 </w:t>
      </w:r>
      <w:r w:rsidRPr="004E6797">
        <w:rPr>
          <w:sz w:val="28"/>
          <w:szCs w:val="28"/>
        </w:rPr>
        <w:t xml:space="preserve">году за счет средств </w:t>
      </w:r>
    </w:p>
    <w:p w:rsidR="004E6797" w:rsidRPr="004E6797" w:rsidRDefault="004E6797" w:rsidP="00B456AC">
      <w:pPr>
        <w:pStyle w:val="af4"/>
        <w:spacing w:before="0"/>
        <w:ind w:left="567" w:right="3400" w:firstLine="0"/>
        <w:jc w:val="left"/>
        <w:rPr>
          <w:sz w:val="28"/>
          <w:szCs w:val="28"/>
        </w:rPr>
      </w:pPr>
      <w:r w:rsidRPr="004E6797">
        <w:rPr>
          <w:sz w:val="28"/>
          <w:szCs w:val="28"/>
        </w:rPr>
        <w:t xml:space="preserve">Дорожного фонда </w:t>
      </w:r>
    </w:p>
    <w:p w:rsidR="004E6797" w:rsidRDefault="004E6797" w:rsidP="00B456AC">
      <w:pPr>
        <w:pStyle w:val="af4"/>
        <w:spacing w:before="0"/>
        <w:jc w:val="left"/>
        <w:rPr>
          <w:sz w:val="24"/>
        </w:rPr>
      </w:pPr>
    </w:p>
    <w:p w:rsidR="00B456AC" w:rsidRPr="00E84FC5" w:rsidRDefault="00B456AC" w:rsidP="00B456AC">
      <w:pPr>
        <w:pStyle w:val="af4"/>
        <w:spacing w:before="0"/>
        <w:jc w:val="left"/>
        <w:rPr>
          <w:sz w:val="24"/>
        </w:rPr>
      </w:pPr>
    </w:p>
    <w:p w:rsidR="004E6797" w:rsidRDefault="004E6797" w:rsidP="00B456AC">
      <w:pPr>
        <w:pStyle w:val="af4"/>
        <w:spacing w:before="0"/>
        <w:ind w:firstLine="567"/>
        <w:rPr>
          <w:sz w:val="28"/>
          <w:szCs w:val="28"/>
        </w:rPr>
      </w:pPr>
      <w:r w:rsidRPr="00B456AC">
        <w:rPr>
          <w:sz w:val="28"/>
          <w:szCs w:val="28"/>
        </w:rPr>
        <w:t>В целях рационального и эффективного использования денежных средств Дорожного фонда Кичменгско-Городецкого муниципального района, во исполнение муниципальной программы «Развитие сети автомобильных дорог общего пользования местного значения на период 2017-202</w:t>
      </w:r>
      <w:r w:rsidR="00B456AC">
        <w:rPr>
          <w:sz w:val="28"/>
          <w:szCs w:val="28"/>
        </w:rPr>
        <w:t>0 годов» Муниципальное Собрание</w:t>
      </w:r>
      <w:r w:rsidRPr="00B456AC">
        <w:rPr>
          <w:sz w:val="28"/>
          <w:szCs w:val="28"/>
        </w:rPr>
        <w:t xml:space="preserve"> </w:t>
      </w:r>
      <w:r w:rsidRPr="00B456AC">
        <w:rPr>
          <w:b/>
          <w:sz w:val="28"/>
          <w:szCs w:val="28"/>
        </w:rPr>
        <w:t>РЕШИЛО</w:t>
      </w:r>
      <w:r w:rsidRPr="00B456AC">
        <w:rPr>
          <w:sz w:val="28"/>
          <w:szCs w:val="28"/>
        </w:rPr>
        <w:t>:</w:t>
      </w:r>
    </w:p>
    <w:p w:rsidR="00B456AC" w:rsidRDefault="00B456AC" w:rsidP="00B456AC">
      <w:pPr>
        <w:pStyle w:val="af4"/>
        <w:numPr>
          <w:ilvl w:val="0"/>
          <w:numId w:val="34"/>
        </w:numPr>
        <w:tabs>
          <w:tab w:val="left" w:pos="284"/>
          <w:tab w:val="left" w:pos="851"/>
        </w:tabs>
        <w:spacing w:before="0"/>
        <w:ind w:left="0" w:firstLine="567"/>
        <w:rPr>
          <w:sz w:val="28"/>
          <w:szCs w:val="28"/>
        </w:rPr>
      </w:pPr>
      <w:r w:rsidRPr="00B456AC">
        <w:rPr>
          <w:sz w:val="28"/>
          <w:szCs w:val="28"/>
        </w:rPr>
        <w:t>Принять к сведению информацию Управления по имущественным отношениям, жилищно-коммунальному хозяйству и градостроительству администрации Кичменгско-Городецкого муниципального района о предполагаемом расходовании денежных средств Дорожного фонда Кичменгско-Городецкого муниципального района на ремонт дорог и инженерных сооружений в 2018 году.</w:t>
      </w:r>
    </w:p>
    <w:p w:rsidR="00B456AC" w:rsidRDefault="00B456AC" w:rsidP="00B456AC">
      <w:pPr>
        <w:pStyle w:val="af4"/>
        <w:numPr>
          <w:ilvl w:val="0"/>
          <w:numId w:val="34"/>
        </w:numPr>
        <w:tabs>
          <w:tab w:val="left" w:pos="284"/>
          <w:tab w:val="left" w:pos="851"/>
        </w:tabs>
        <w:spacing w:before="0"/>
        <w:ind w:left="0" w:firstLine="567"/>
        <w:rPr>
          <w:sz w:val="28"/>
          <w:szCs w:val="28"/>
        </w:rPr>
      </w:pPr>
      <w:r w:rsidRPr="00B456AC">
        <w:rPr>
          <w:sz w:val="28"/>
          <w:szCs w:val="28"/>
        </w:rPr>
        <w:t>Одобрить предварительный перечень объектов, предполагаемых к проведению ремонтных работ за счет средств Дорожного фонда в 2018 году, согласно приложения к решению.</w:t>
      </w:r>
    </w:p>
    <w:p w:rsidR="00B456AC" w:rsidRPr="00B456AC" w:rsidRDefault="00B456AC" w:rsidP="00B456AC">
      <w:pPr>
        <w:pStyle w:val="af4"/>
        <w:numPr>
          <w:ilvl w:val="0"/>
          <w:numId w:val="34"/>
        </w:numPr>
        <w:tabs>
          <w:tab w:val="left" w:pos="284"/>
          <w:tab w:val="left" w:pos="851"/>
        </w:tabs>
        <w:spacing w:before="0"/>
        <w:ind w:left="0" w:firstLine="567"/>
        <w:rPr>
          <w:sz w:val="28"/>
          <w:szCs w:val="28"/>
        </w:rPr>
      </w:pPr>
      <w:r w:rsidRPr="00B456AC">
        <w:rPr>
          <w:sz w:val="28"/>
          <w:szCs w:val="28"/>
        </w:rPr>
        <w:t>Настоящее решение вступает в силу со дня принятия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4E6797" w:rsidRPr="00E84FC5" w:rsidRDefault="004E6797" w:rsidP="004E6797">
      <w:pPr>
        <w:pStyle w:val="ConsPlusTitle0"/>
        <w:widowControl/>
        <w:jc w:val="center"/>
        <w:outlineLvl w:val="0"/>
      </w:pPr>
    </w:p>
    <w:p w:rsidR="004E6797" w:rsidRDefault="004E6797" w:rsidP="004E6797">
      <w:pPr>
        <w:pStyle w:val="ConsPlusTitle0"/>
        <w:widowControl/>
        <w:jc w:val="center"/>
        <w:outlineLvl w:val="0"/>
      </w:pPr>
    </w:p>
    <w:p w:rsidR="00B456AC" w:rsidRPr="00E84FC5" w:rsidRDefault="00B456AC" w:rsidP="004E6797">
      <w:pPr>
        <w:pStyle w:val="ConsPlusTitle0"/>
        <w:widowControl/>
        <w:jc w:val="center"/>
        <w:outlineLvl w:val="0"/>
      </w:pPr>
    </w:p>
    <w:p w:rsidR="00B456AC" w:rsidRDefault="004E6797" w:rsidP="004E6797">
      <w:pPr>
        <w:rPr>
          <w:sz w:val="28"/>
          <w:szCs w:val="28"/>
        </w:rPr>
      </w:pPr>
      <w:r w:rsidRPr="00B456AC">
        <w:rPr>
          <w:sz w:val="28"/>
          <w:szCs w:val="28"/>
        </w:rPr>
        <w:t xml:space="preserve">Глава района                                                                </w:t>
      </w:r>
      <w:r w:rsidR="00B456AC">
        <w:rPr>
          <w:sz w:val="28"/>
          <w:szCs w:val="28"/>
        </w:rPr>
        <w:t xml:space="preserve">                   </w:t>
      </w:r>
      <w:r w:rsidRPr="00B456AC">
        <w:rPr>
          <w:sz w:val="28"/>
          <w:szCs w:val="28"/>
        </w:rPr>
        <w:t xml:space="preserve">      Л.Н.Дьякова</w:t>
      </w:r>
    </w:p>
    <w:p w:rsidR="00B456AC" w:rsidRDefault="00B456AC">
      <w:pPr>
        <w:jc w:val="both"/>
        <w:rPr>
          <w:sz w:val="28"/>
          <w:szCs w:val="28"/>
        </w:rPr>
      </w:pPr>
      <w:r>
        <w:rPr>
          <w:sz w:val="28"/>
          <w:szCs w:val="28"/>
        </w:rPr>
        <w:br w:type="page"/>
      </w:r>
    </w:p>
    <w:p w:rsidR="00D077F5" w:rsidRDefault="004E6797" w:rsidP="004E6797">
      <w:pPr>
        <w:pStyle w:val="ConsPlusTitle0"/>
        <w:widowControl/>
        <w:jc w:val="right"/>
        <w:outlineLvl w:val="0"/>
        <w:rPr>
          <w:b w:val="0"/>
          <w:sz w:val="28"/>
          <w:szCs w:val="28"/>
        </w:rPr>
      </w:pPr>
      <w:r w:rsidRPr="00B456AC">
        <w:rPr>
          <w:b w:val="0"/>
          <w:sz w:val="28"/>
          <w:szCs w:val="28"/>
        </w:rPr>
        <w:lastRenderedPageBreak/>
        <w:t>Приложение</w:t>
      </w:r>
    </w:p>
    <w:p w:rsidR="00D077F5" w:rsidRDefault="004E6797" w:rsidP="004E6797">
      <w:pPr>
        <w:pStyle w:val="ConsPlusTitle0"/>
        <w:widowControl/>
        <w:jc w:val="right"/>
        <w:outlineLvl w:val="0"/>
        <w:rPr>
          <w:b w:val="0"/>
          <w:sz w:val="28"/>
          <w:szCs w:val="28"/>
        </w:rPr>
      </w:pPr>
      <w:r w:rsidRPr="00B456AC">
        <w:rPr>
          <w:b w:val="0"/>
          <w:sz w:val="28"/>
          <w:szCs w:val="28"/>
        </w:rPr>
        <w:t>к решению</w:t>
      </w:r>
      <w:r w:rsidR="00D077F5">
        <w:rPr>
          <w:b w:val="0"/>
          <w:sz w:val="28"/>
          <w:szCs w:val="28"/>
        </w:rPr>
        <w:t xml:space="preserve"> </w:t>
      </w:r>
      <w:r w:rsidRPr="00B456AC">
        <w:rPr>
          <w:b w:val="0"/>
          <w:sz w:val="28"/>
          <w:szCs w:val="28"/>
        </w:rPr>
        <w:t>Муниципального Собрания</w:t>
      </w:r>
    </w:p>
    <w:p w:rsidR="004E6797" w:rsidRDefault="004E6797" w:rsidP="004E6797">
      <w:pPr>
        <w:pStyle w:val="ConsPlusTitle0"/>
        <w:widowControl/>
        <w:jc w:val="right"/>
        <w:outlineLvl w:val="0"/>
        <w:rPr>
          <w:b w:val="0"/>
        </w:rPr>
      </w:pPr>
      <w:r w:rsidRPr="00B456AC">
        <w:rPr>
          <w:b w:val="0"/>
          <w:sz w:val="28"/>
          <w:szCs w:val="28"/>
        </w:rPr>
        <w:t xml:space="preserve">от </w:t>
      </w:r>
      <w:r w:rsidR="00B456AC">
        <w:rPr>
          <w:b w:val="0"/>
          <w:sz w:val="28"/>
          <w:szCs w:val="28"/>
        </w:rPr>
        <w:t>29.12.2017</w:t>
      </w:r>
      <w:r w:rsidRPr="00B456AC">
        <w:rPr>
          <w:b w:val="0"/>
          <w:sz w:val="28"/>
          <w:szCs w:val="28"/>
        </w:rPr>
        <w:t xml:space="preserve"> № </w:t>
      </w:r>
      <w:r w:rsidR="00B456AC">
        <w:rPr>
          <w:b w:val="0"/>
          <w:sz w:val="28"/>
          <w:szCs w:val="28"/>
        </w:rPr>
        <w:t>31</w:t>
      </w:r>
    </w:p>
    <w:p w:rsidR="004E6797" w:rsidRDefault="004E6797" w:rsidP="004E6797">
      <w:pPr>
        <w:pStyle w:val="ConsPlusTitle0"/>
        <w:widowControl/>
        <w:jc w:val="right"/>
        <w:outlineLvl w:val="0"/>
      </w:pPr>
    </w:p>
    <w:p w:rsidR="00B456AC" w:rsidRDefault="00B456AC" w:rsidP="004E6797">
      <w:pPr>
        <w:pStyle w:val="ConsPlusTitle0"/>
        <w:widowControl/>
        <w:jc w:val="right"/>
        <w:outlineLvl w:val="0"/>
      </w:pPr>
    </w:p>
    <w:p w:rsidR="00B456AC" w:rsidRDefault="004E6797" w:rsidP="004E6797">
      <w:pPr>
        <w:tabs>
          <w:tab w:val="left" w:pos="1395"/>
        </w:tabs>
        <w:jc w:val="center"/>
        <w:rPr>
          <w:sz w:val="28"/>
          <w:szCs w:val="28"/>
        </w:rPr>
      </w:pPr>
      <w:r>
        <w:rPr>
          <w:sz w:val="28"/>
          <w:szCs w:val="28"/>
        </w:rPr>
        <w:t>Перечень</w:t>
      </w:r>
      <w:r w:rsidR="00B456AC">
        <w:rPr>
          <w:sz w:val="28"/>
          <w:szCs w:val="28"/>
        </w:rPr>
        <w:t xml:space="preserve"> </w:t>
      </w:r>
      <w:r>
        <w:rPr>
          <w:sz w:val="28"/>
          <w:szCs w:val="28"/>
        </w:rPr>
        <w:t>объектов,</w:t>
      </w:r>
    </w:p>
    <w:p w:rsidR="00B456AC" w:rsidRDefault="004E6797" w:rsidP="004E6797">
      <w:pPr>
        <w:tabs>
          <w:tab w:val="left" w:pos="1395"/>
        </w:tabs>
        <w:jc w:val="center"/>
        <w:rPr>
          <w:sz w:val="28"/>
          <w:szCs w:val="28"/>
        </w:rPr>
      </w:pPr>
      <w:r>
        <w:rPr>
          <w:sz w:val="28"/>
          <w:szCs w:val="28"/>
        </w:rPr>
        <w:t>предполагаемых к проведению ремонтных работ</w:t>
      </w:r>
    </w:p>
    <w:p w:rsidR="004E6797" w:rsidRDefault="004E6797" w:rsidP="004E6797">
      <w:pPr>
        <w:tabs>
          <w:tab w:val="left" w:pos="1395"/>
        </w:tabs>
        <w:jc w:val="center"/>
        <w:rPr>
          <w:sz w:val="28"/>
          <w:szCs w:val="28"/>
        </w:rPr>
      </w:pPr>
      <w:r>
        <w:rPr>
          <w:sz w:val="28"/>
          <w:szCs w:val="28"/>
        </w:rPr>
        <w:t>за счет</w:t>
      </w:r>
      <w:r w:rsidR="00B456AC">
        <w:rPr>
          <w:sz w:val="28"/>
          <w:szCs w:val="28"/>
        </w:rPr>
        <w:t xml:space="preserve"> средств Дорожного фонда в 2018</w:t>
      </w:r>
    </w:p>
    <w:p w:rsidR="00B456AC" w:rsidRDefault="00B456AC" w:rsidP="004E6797">
      <w:pPr>
        <w:tabs>
          <w:tab w:val="left" w:pos="1395"/>
        </w:tabs>
        <w:jc w:val="center"/>
        <w:rPr>
          <w:sz w:val="28"/>
          <w:szCs w:val="28"/>
        </w:rPr>
      </w:pPr>
    </w:p>
    <w:p w:rsidR="004E6797" w:rsidRDefault="004E6797" w:rsidP="00FF0397">
      <w:pPr>
        <w:tabs>
          <w:tab w:val="left" w:pos="1395"/>
        </w:tabs>
        <w:ind w:firstLine="567"/>
        <w:jc w:val="both"/>
        <w:rPr>
          <w:sz w:val="28"/>
          <w:szCs w:val="28"/>
        </w:rPr>
      </w:pPr>
      <w:r>
        <w:rPr>
          <w:sz w:val="28"/>
          <w:szCs w:val="28"/>
        </w:rPr>
        <w:t>1. Ограждения перильного типа на пешеходных переходах вблизи МБОУ «Кичменгско-Городецкая средняя школа» и МБОУ «Первомайская средняя школа».</w:t>
      </w:r>
    </w:p>
    <w:p w:rsidR="004E6797" w:rsidRDefault="004E6797" w:rsidP="00FF0397">
      <w:pPr>
        <w:tabs>
          <w:tab w:val="left" w:pos="1395"/>
        </w:tabs>
        <w:ind w:firstLine="567"/>
        <w:jc w:val="both"/>
        <w:rPr>
          <w:sz w:val="28"/>
          <w:szCs w:val="28"/>
        </w:rPr>
      </w:pPr>
      <w:r w:rsidRPr="00FF0397">
        <w:t>2</w:t>
      </w:r>
      <w:r>
        <w:rPr>
          <w:sz w:val="28"/>
          <w:szCs w:val="28"/>
        </w:rPr>
        <w:t>.</w:t>
      </w:r>
      <w:r w:rsidR="00FF0397">
        <w:rPr>
          <w:sz w:val="28"/>
          <w:szCs w:val="28"/>
        </w:rPr>
        <w:t xml:space="preserve"> </w:t>
      </w:r>
      <w:r>
        <w:rPr>
          <w:sz w:val="28"/>
          <w:szCs w:val="28"/>
        </w:rPr>
        <w:t>Ремонт моста у с.</w:t>
      </w:r>
      <w:r w:rsidR="00FF0397">
        <w:rPr>
          <w:sz w:val="28"/>
          <w:szCs w:val="28"/>
        </w:rPr>
        <w:t> </w:t>
      </w:r>
      <w:r>
        <w:rPr>
          <w:sz w:val="28"/>
          <w:szCs w:val="28"/>
        </w:rPr>
        <w:t>Крадихино;</w:t>
      </w:r>
    </w:p>
    <w:p w:rsidR="004E6797" w:rsidRDefault="004E6797" w:rsidP="00FF0397">
      <w:pPr>
        <w:tabs>
          <w:tab w:val="left" w:pos="1395"/>
        </w:tabs>
        <w:ind w:firstLine="567"/>
        <w:rPr>
          <w:sz w:val="28"/>
          <w:szCs w:val="28"/>
        </w:rPr>
      </w:pPr>
      <w:r>
        <w:rPr>
          <w:sz w:val="28"/>
          <w:szCs w:val="28"/>
        </w:rPr>
        <w:t>3.</w:t>
      </w:r>
      <w:r w:rsidR="00FF0397">
        <w:rPr>
          <w:sz w:val="28"/>
          <w:szCs w:val="28"/>
        </w:rPr>
        <w:t xml:space="preserve"> </w:t>
      </w:r>
      <w:r>
        <w:rPr>
          <w:sz w:val="28"/>
          <w:szCs w:val="28"/>
        </w:rPr>
        <w:t>с.</w:t>
      </w:r>
      <w:r w:rsidR="00FF0397">
        <w:rPr>
          <w:sz w:val="28"/>
          <w:szCs w:val="28"/>
        </w:rPr>
        <w:t> </w:t>
      </w:r>
      <w:r>
        <w:rPr>
          <w:sz w:val="28"/>
          <w:szCs w:val="28"/>
        </w:rPr>
        <w:t>Кичменгский Городок - ул.</w:t>
      </w:r>
      <w:r w:rsidR="00FF0397">
        <w:rPr>
          <w:sz w:val="28"/>
          <w:szCs w:val="28"/>
        </w:rPr>
        <w:t> </w:t>
      </w:r>
      <w:r>
        <w:rPr>
          <w:sz w:val="28"/>
          <w:szCs w:val="28"/>
        </w:rPr>
        <w:t>Зеленая (второй ряд)</w:t>
      </w:r>
      <w:r w:rsidR="00FF0397">
        <w:rPr>
          <w:sz w:val="28"/>
          <w:szCs w:val="28"/>
        </w:rPr>
        <w:t>;</w:t>
      </w:r>
    </w:p>
    <w:p w:rsidR="004E6797" w:rsidRDefault="004E6797" w:rsidP="00FF0397">
      <w:pPr>
        <w:tabs>
          <w:tab w:val="left" w:pos="1395"/>
        </w:tabs>
        <w:ind w:left="851"/>
        <w:rPr>
          <w:sz w:val="28"/>
          <w:szCs w:val="28"/>
        </w:rPr>
      </w:pPr>
      <w:r>
        <w:rPr>
          <w:sz w:val="28"/>
          <w:szCs w:val="28"/>
        </w:rPr>
        <w:t>с.</w:t>
      </w:r>
      <w:r w:rsidR="00FF0397">
        <w:rPr>
          <w:sz w:val="28"/>
          <w:szCs w:val="28"/>
        </w:rPr>
        <w:t> </w:t>
      </w:r>
      <w:r>
        <w:rPr>
          <w:sz w:val="28"/>
          <w:szCs w:val="28"/>
        </w:rPr>
        <w:t>Кичменгский Городок – ул.</w:t>
      </w:r>
      <w:r w:rsidR="00FF0397">
        <w:rPr>
          <w:sz w:val="28"/>
          <w:szCs w:val="28"/>
        </w:rPr>
        <w:t> </w:t>
      </w:r>
      <w:r>
        <w:rPr>
          <w:sz w:val="28"/>
          <w:szCs w:val="28"/>
        </w:rPr>
        <w:t>Коряковского, была в плане 2017 года;</w:t>
      </w:r>
    </w:p>
    <w:p w:rsidR="004E6797" w:rsidRDefault="004E6797" w:rsidP="00FF0397">
      <w:pPr>
        <w:tabs>
          <w:tab w:val="left" w:pos="1395"/>
        </w:tabs>
        <w:ind w:left="851"/>
        <w:rPr>
          <w:sz w:val="28"/>
          <w:szCs w:val="28"/>
        </w:rPr>
      </w:pPr>
      <w:r>
        <w:rPr>
          <w:sz w:val="28"/>
          <w:szCs w:val="28"/>
        </w:rPr>
        <w:t>с.</w:t>
      </w:r>
      <w:r w:rsidR="00FF0397">
        <w:rPr>
          <w:sz w:val="28"/>
          <w:szCs w:val="28"/>
        </w:rPr>
        <w:t> </w:t>
      </w:r>
      <w:r>
        <w:rPr>
          <w:sz w:val="28"/>
          <w:szCs w:val="28"/>
        </w:rPr>
        <w:t>Кичменгский Городок – ул.</w:t>
      </w:r>
      <w:r w:rsidR="00FF0397">
        <w:rPr>
          <w:sz w:val="28"/>
          <w:szCs w:val="28"/>
        </w:rPr>
        <w:t> </w:t>
      </w:r>
      <w:r>
        <w:rPr>
          <w:sz w:val="28"/>
          <w:szCs w:val="28"/>
        </w:rPr>
        <w:t>Районная</w:t>
      </w:r>
      <w:r w:rsidR="00FF0397">
        <w:rPr>
          <w:sz w:val="28"/>
          <w:szCs w:val="28"/>
        </w:rPr>
        <w:t xml:space="preserve"> </w:t>
      </w:r>
      <w:r>
        <w:rPr>
          <w:sz w:val="28"/>
          <w:szCs w:val="28"/>
        </w:rPr>
        <w:t>- Весенняя;</w:t>
      </w:r>
    </w:p>
    <w:p w:rsidR="004E6797" w:rsidRDefault="004E6797" w:rsidP="00FF0397">
      <w:pPr>
        <w:tabs>
          <w:tab w:val="left" w:pos="1395"/>
        </w:tabs>
        <w:ind w:left="851"/>
        <w:rPr>
          <w:sz w:val="28"/>
          <w:szCs w:val="28"/>
        </w:rPr>
      </w:pPr>
      <w:r>
        <w:rPr>
          <w:sz w:val="28"/>
          <w:szCs w:val="28"/>
        </w:rPr>
        <w:t>с.</w:t>
      </w:r>
      <w:r w:rsidR="00FF0397">
        <w:rPr>
          <w:sz w:val="28"/>
          <w:szCs w:val="28"/>
        </w:rPr>
        <w:t> </w:t>
      </w:r>
      <w:r>
        <w:rPr>
          <w:sz w:val="28"/>
          <w:szCs w:val="28"/>
        </w:rPr>
        <w:t>Кичменгский Городок – ул.</w:t>
      </w:r>
      <w:r w:rsidR="00FF0397">
        <w:rPr>
          <w:sz w:val="28"/>
          <w:szCs w:val="28"/>
        </w:rPr>
        <w:t> </w:t>
      </w:r>
      <w:r>
        <w:rPr>
          <w:sz w:val="28"/>
          <w:szCs w:val="28"/>
        </w:rPr>
        <w:t>Победы;</w:t>
      </w:r>
    </w:p>
    <w:p w:rsidR="004E6797" w:rsidRDefault="004E6797" w:rsidP="00FF0397">
      <w:pPr>
        <w:tabs>
          <w:tab w:val="left" w:pos="1395"/>
        </w:tabs>
        <w:ind w:left="851"/>
        <w:rPr>
          <w:sz w:val="28"/>
          <w:szCs w:val="28"/>
        </w:rPr>
      </w:pPr>
      <w:r>
        <w:rPr>
          <w:sz w:val="28"/>
          <w:szCs w:val="28"/>
        </w:rPr>
        <w:t>с.</w:t>
      </w:r>
      <w:r w:rsidR="00FF0397">
        <w:rPr>
          <w:sz w:val="28"/>
          <w:szCs w:val="28"/>
        </w:rPr>
        <w:t> </w:t>
      </w:r>
      <w:r>
        <w:rPr>
          <w:sz w:val="28"/>
          <w:szCs w:val="28"/>
        </w:rPr>
        <w:t>Кичменгский Городок – ул.</w:t>
      </w:r>
      <w:r w:rsidR="00FF0397">
        <w:rPr>
          <w:sz w:val="28"/>
          <w:szCs w:val="28"/>
        </w:rPr>
        <w:t> </w:t>
      </w:r>
      <w:r>
        <w:rPr>
          <w:sz w:val="28"/>
          <w:szCs w:val="28"/>
        </w:rPr>
        <w:t>Ключевая.</w:t>
      </w:r>
    </w:p>
    <w:p w:rsidR="004E6797" w:rsidRDefault="004E6797" w:rsidP="00FF0397">
      <w:pPr>
        <w:tabs>
          <w:tab w:val="left" w:pos="1395"/>
        </w:tabs>
        <w:ind w:firstLine="567"/>
        <w:rPr>
          <w:sz w:val="28"/>
          <w:szCs w:val="28"/>
        </w:rPr>
      </w:pPr>
      <w:r>
        <w:rPr>
          <w:sz w:val="28"/>
          <w:szCs w:val="28"/>
        </w:rPr>
        <w:t>4. Подъезд к д.</w:t>
      </w:r>
      <w:r w:rsidR="00FF0397">
        <w:rPr>
          <w:sz w:val="28"/>
          <w:szCs w:val="28"/>
        </w:rPr>
        <w:t> </w:t>
      </w:r>
      <w:r>
        <w:rPr>
          <w:sz w:val="28"/>
          <w:szCs w:val="28"/>
        </w:rPr>
        <w:t>Смольянка (ремонт мостов</w:t>
      </w:r>
      <w:r w:rsidR="00FF0397">
        <w:rPr>
          <w:sz w:val="28"/>
          <w:szCs w:val="28"/>
        </w:rPr>
        <w:t xml:space="preserve"> </w:t>
      </w:r>
      <w:r>
        <w:rPr>
          <w:sz w:val="28"/>
          <w:szCs w:val="28"/>
        </w:rPr>
        <w:t>-</w:t>
      </w:r>
      <w:r w:rsidR="00FF0397">
        <w:rPr>
          <w:sz w:val="28"/>
          <w:szCs w:val="28"/>
        </w:rPr>
        <w:t xml:space="preserve"> </w:t>
      </w:r>
      <w:r>
        <w:rPr>
          <w:sz w:val="28"/>
          <w:szCs w:val="28"/>
        </w:rPr>
        <w:t>3 ед.)</w:t>
      </w:r>
      <w:r w:rsidR="00FF0397">
        <w:rPr>
          <w:sz w:val="28"/>
          <w:szCs w:val="28"/>
        </w:rPr>
        <w:t>.</w:t>
      </w:r>
    </w:p>
    <w:p w:rsidR="004E6797" w:rsidRDefault="004E6797" w:rsidP="00FF0397">
      <w:pPr>
        <w:tabs>
          <w:tab w:val="left" w:pos="1395"/>
        </w:tabs>
        <w:ind w:firstLine="567"/>
        <w:rPr>
          <w:sz w:val="28"/>
          <w:szCs w:val="28"/>
        </w:rPr>
      </w:pPr>
      <w:r>
        <w:rPr>
          <w:sz w:val="28"/>
          <w:szCs w:val="28"/>
        </w:rPr>
        <w:t>5.</w:t>
      </w:r>
      <w:r w:rsidR="00FF0397">
        <w:rPr>
          <w:sz w:val="28"/>
          <w:szCs w:val="28"/>
        </w:rPr>
        <w:t xml:space="preserve"> </w:t>
      </w:r>
      <w:r>
        <w:rPr>
          <w:sz w:val="28"/>
          <w:szCs w:val="28"/>
        </w:rPr>
        <w:t>Подъезд к д.</w:t>
      </w:r>
      <w:r w:rsidR="00FF0397">
        <w:rPr>
          <w:sz w:val="28"/>
          <w:szCs w:val="28"/>
        </w:rPr>
        <w:t> </w:t>
      </w:r>
      <w:r>
        <w:rPr>
          <w:sz w:val="28"/>
          <w:szCs w:val="28"/>
        </w:rPr>
        <w:t>Надболотная Гарь</w:t>
      </w:r>
      <w:r w:rsidR="00FF0397">
        <w:rPr>
          <w:sz w:val="28"/>
          <w:szCs w:val="28"/>
        </w:rPr>
        <w:t>.</w:t>
      </w:r>
    </w:p>
    <w:p w:rsidR="004E6797" w:rsidRDefault="004E6797" w:rsidP="00FF0397">
      <w:pPr>
        <w:tabs>
          <w:tab w:val="left" w:pos="1395"/>
        </w:tabs>
        <w:ind w:firstLine="567"/>
        <w:rPr>
          <w:sz w:val="28"/>
          <w:szCs w:val="28"/>
        </w:rPr>
      </w:pPr>
      <w:r>
        <w:rPr>
          <w:sz w:val="28"/>
          <w:szCs w:val="28"/>
        </w:rPr>
        <w:t>6. Подъезд к д.</w:t>
      </w:r>
      <w:r w:rsidR="00FF0397">
        <w:rPr>
          <w:sz w:val="28"/>
          <w:szCs w:val="28"/>
        </w:rPr>
        <w:t> </w:t>
      </w:r>
      <w:r>
        <w:rPr>
          <w:sz w:val="28"/>
          <w:szCs w:val="28"/>
        </w:rPr>
        <w:t>Попово</w:t>
      </w:r>
    </w:p>
    <w:p w:rsidR="00B563F7" w:rsidRPr="006E5592" w:rsidRDefault="00FF0397" w:rsidP="00B563F7">
      <w:pPr>
        <w:pStyle w:val="a5"/>
        <w:ind w:left="0" w:firstLine="567"/>
        <w:jc w:val="both"/>
        <w:rPr>
          <w:sz w:val="28"/>
          <w:szCs w:val="28"/>
        </w:rPr>
      </w:pPr>
      <w:r>
        <w:rPr>
          <w:sz w:val="28"/>
          <w:szCs w:val="28"/>
        </w:rPr>
        <w:t>7.</w:t>
      </w:r>
      <w:r w:rsidR="00B563F7" w:rsidRPr="006E5592">
        <w:rPr>
          <w:sz w:val="28"/>
          <w:szCs w:val="28"/>
        </w:rPr>
        <w:t xml:space="preserve"> </w:t>
      </w:r>
      <w:r>
        <w:rPr>
          <w:sz w:val="28"/>
          <w:szCs w:val="28"/>
        </w:rPr>
        <w:t>с. Кичменгский Городок – ул. Большакова.</w:t>
      </w:r>
    </w:p>
    <w:sectPr w:rsidR="00B563F7" w:rsidRPr="006E5592" w:rsidSect="00C42C39">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C2A" w:rsidRDefault="00980C2A" w:rsidP="006B1A05">
      <w:r>
        <w:separator/>
      </w:r>
    </w:p>
  </w:endnote>
  <w:endnote w:type="continuationSeparator" w:id="0">
    <w:p w:rsidR="00980C2A" w:rsidRDefault="00980C2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C2A" w:rsidRDefault="00980C2A" w:rsidP="006B1A05">
      <w:r>
        <w:separator/>
      </w:r>
    </w:p>
  </w:footnote>
  <w:footnote w:type="continuationSeparator" w:id="0">
    <w:p w:rsidR="00980C2A" w:rsidRDefault="00980C2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C32923">
        <w:pPr>
          <w:pStyle w:val="a8"/>
          <w:jc w:val="center"/>
        </w:pPr>
        <w:fldSimple w:instr=" PAGE   \* MERGEFORMAT ">
          <w:r w:rsidR="003267EE">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5">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5">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180864"/>
    <w:multiLevelType w:val="hybridMultilevel"/>
    <w:tmpl w:val="04BCEDAA"/>
    <w:lvl w:ilvl="0" w:tplc="FD92796E">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7"/>
  </w:num>
  <w:num w:numId="3">
    <w:abstractNumId w:val="31"/>
  </w:num>
  <w:num w:numId="4">
    <w:abstractNumId w:val="32"/>
  </w:num>
  <w:num w:numId="5">
    <w:abstractNumId w:val="27"/>
  </w:num>
  <w:num w:numId="6">
    <w:abstractNumId w:val="25"/>
  </w:num>
  <w:num w:numId="7">
    <w:abstractNumId w:val="23"/>
  </w:num>
  <w:num w:numId="8">
    <w:abstractNumId w:val="6"/>
  </w:num>
  <w:num w:numId="9">
    <w:abstractNumId w:val="21"/>
  </w:num>
  <w:num w:numId="10">
    <w:abstractNumId w:val="30"/>
  </w:num>
  <w:num w:numId="11">
    <w:abstractNumId w:val="10"/>
  </w:num>
  <w:num w:numId="12">
    <w:abstractNumId w:val="15"/>
  </w:num>
  <w:num w:numId="13">
    <w:abstractNumId w:val="12"/>
  </w:num>
  <w:num w:numId="14">
    <w:abstractNumId w:val="19"/>
  </w:num>
  <w:num w:numId="15">
    <w:abstractNumId w:val="35"/>
  </w:num>
  <w:num w:numId="16">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6"/>
  </w:num>
  <w:num w:numId="22">
    <w:abstractNumId w:val="33"/>
  </w:num>
  <w:num w:numId="23">
    <w:abstractNumId w:val="26"/>
  </w:num>
  <w:num w:numId="24">
    <w:abstractNumId w:val="18"/>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 w:numId="34">
    <w:abstractNumId w:val="3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059"/>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7EE"/>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6797"/>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2A"/>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AA2"/>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6AC"/>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923"/>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7F5"/>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397"/>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39013-D962-422C-86DF-760575884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319</Words>
  <Characters>1820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2018-01-09T13:53:00Z</cp:lastPrinted>
  <dcterms:created xsi:type="dcterms:W3CDTF">2018-01-09T07:17:00Z</dcterms:created>
  <dcterms:modified xsi:type="dcterms:W3CDTF">2018-01-09T13:58:00Z</dcterms:modified>
</cp:coreProperties>
</file>