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8" w:rsidRPr="00490EA7" w:rsidRDefault="00490EA7" w:rsidP="00490EA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0EA7">
        <w:rPr>
          <w:rFonts w:ascii="Times New Roman" w:hAnsi="Times New Roman" w:cs="Times New Roman"/>
          <w:b/>
          <w:bCs/>
          <w:sz w:val="28"/>
          <w:szCs w:val="28"/>
          <w:u w:val="single"/>
        </w:rPr>
        <w:t>16.04.2020</w:t>
      </w:r>
    </w:p>
    <w:p w:rsidR="00490EA7" w:rsidRDefault="00490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448" w:rsidRPr="00AF7C3D" w:rsidRDefault="00DF4448" w:rsidP="00490E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  <w:r w:rsidR="00490EA7"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контрольно – ревизионной комиссии </w:t>
      </w:r>
      <w:r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результатам внешней проверки бюджетной отчетности главного администратора </w:t>
      </w:r>
      <w:r w:rsidR="00490EA7"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бюджетных </w:t>
      </w:r>
      <w:r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средств</w:t>
      </w:r>
      <w:r w:rsidR="00685B97"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районного бюджета</w:t>
      </w:r>
      <w:r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F7C3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1328F"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01146"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Управления </w:t>
      </w:r>
      <w:r w:rsidR="00842D4E"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образования </w:t>
      </w:r>
      <w:r w:rsidR="00401146"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администрации </w:t>
      </w:r>
      <w:r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>Кичменгско-Городецкого</w:t>
      </w:r>
      <w:r w:rsidRPr="00AF7C3D">
        <w:rPr>
          <w:sz w:val="24"/>
          <w:szCs w:val="24"/>
          <w:u w:val="single"/>
        </w:rPr>
        <w:t xml:space="preserve"> </w:t>
      </w:r>
      <w:r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района за 201</w:t>
      </w:r>
      <w:r w:rsidR="00F15AEB"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F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DF4448" w:rsidRPr="00490EA7" w:rsidRDefault="00DF4448" w:rsidP="009011F0">
      <w:pPr>
        <w:pStyle w:val="a3"/>
        <w:ind w:right="49" w:firstLine="567"/>
        <w:jc w:val="both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:rsidR="00DF4448" w:rsidRDefault="00DF4448" w:rsidP="003D2201">
      <w:pPr>
        <w:ind w:firstLine="567"/>
        <w:jc w:val="both"/>
        <w:rPr>
          <w:rFonts w:ascii="Times New Roman" w:hAnsi="Times New Roman" w:cs="Times New Roman"/>
        </w:rPr>
      </w:pPr>
      <w:r w:rsidRPr="00045405">
        <w:rPr>
          <w:rFonts w:ascii="Times New Roman" w:hAnsi="Times New Roman" w:cs="Times New Roman"/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Pr="00490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405">
        <w:rPr>
          <w:rFonts w:ascii="Times New Roman" w:hAnsi="Times New Roman" w:cs="Times New Roman"/>
          <w:sz w:val="28"/>
          <w:szCs w:val="28"/>
        </w:rPr>
        <w:t>статья</w:t>
      </w:r>
      <w:r w:rsidRPr="00965BB6">
        <w:rPr>
          <w:rFonts w:ascii="Times New Roman" w:hAnsi="Times New Roman" w:cs="Times New Roman"/>
          <w:sz w:val="28"/>
          <w:szCs w:val="28"/>
        </w:rPr>
        <w:t xml:space="preserve"> 264.4. Бюджетного кодекса Росс</w:t>
      </w:r>
      <w:r w:rsidR="003D2201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C32FD4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5F">
        <w:rPr>
          <w:rFonts w:ascii="Times New Roman" w:hAnsi="Times New Roman" w:cs="Times New Roman"/>
          <w:sz w:val="28"/>
          <w:szCs w:val="28"/>
        </w:rPr>
        <w:t>8</w:t>
      </w:r>
      <w:r w:rsidRPr="00965BB6">
        <w:rPr>
          <w:rFonts w:ascii="Times New Roman" w:hAnsi="Times New Roman" w:cs="Times New Roman"/>
          <w:sz w:val="28"/>
          <w:szCs w:val="28"/>
        </w:rPr>
        <w:t xml:space="preserve"> Положения о конт</w:t>
      </w:r>
      <w:r w:rsidR="00F15AEB">
        <w:rPr>
          <w:rFonts w:ascii="Times New Roman" w:hAnsi="Times New Roman" w:cs="Times New Roman"/>
          <w:sz w:val="28"/>
          <w:szCs w:val="28"/>
        </w:rPr>
        <w:t>рольно-ревизионной комиссии</w:t>
      </w:r>
      <w:r w:rsidRPr="00965BB6">
        <w:rPr>
          <w:rFonts w:ascii="Times New Roman" w:hAnsi="Times New Roman" w:cs="Times New Roman"/>
          <w:sz w:val="28"/>
          <w:szCs w:val="28"/>
        </w:rPr>
        <w:t>, утверждённого решением Муниципального Собрания Кичменгско-Городецкого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от 08.12.2011 </w:t>
      </w:r>
      <w:r w:rsidRPr="00965BB6">
        <w:rPr>
          <w:rFonts w:ascii="Times New Roman" w:hAnsi="Times New Roman" w:cs="Times New Roman"/>
          <w:sz w:val="28"/>
          <w:szCs w:val="28"/>
        </w:rPr>
        <w:t>№ 208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</w:t>
      </w:r>
      <w:r w:rsidR="003D2201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576E2C">
        <w:rPr>
          <w:rFonts w:ascii="Times New Roman" w:hAnsi="Times New Roman" w:cs="Times New Roman"/>
          <w:sz w:val="28"/>
          <w:szCs w:val="28"/>
        </w:rPr>
        <w:t>)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65BB6">
        <w:rPr>
          <w:rFonts w:ascii="Times New Roman" w:hAnsi="Times New Roman" w:cs="Times New Roman"/>
          <w:sz w:val="28"/>
          <w:szCs w:val="28"/>
        </w:rPr>
        <w:t xml:space="preserve">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от 01.03.2013 </w:t>
      </w:r>
      <w:r w:rsidRPr="00965BB6">
        <w:rPr>
          <w:rFonts w:ascii="Times New Roman" w:hAnsi="Times New Roman" w:cs="Times New Roman"/>
          <w:sz w:val="28"/>
          <w:szCs w:val="28"/>
        </w:rPr>
        <w:t>№ 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01">
        <w:rPr>
          <w:rFonts w:ascii="Times New Roman" w:hAnsi="Times New Roman" w:cs="Times New Roman"/>
          <w:sz w:val="28"/>
          <w:szCs w:val="28"/>
        </w:rPr>
        <w:t>«</w:t>
      </w:r>
      <w:r w:rsidRPr="00965BB6">
        <w:rPr>
          <w:rFonts w:ascii="Times New Roman" w:hAnsi="Times New Roman" w:cs="Times New Roman"/>
          <w:sz w:val="28"/>
          <w:szCs w:val="28"/>
        </w:rPr>
        <w:t>О 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3D2201">
        <w:rPr>
          <w:rFonts w:ascii="Times New Roman" w:hAnsi="Times New Roman" w:cs="Times New Roman"/>
          <w:sz w:val="28"/>
          <w:szCs w:val="28"/>
        </w:rPr>
        <w:t>родецкого муниципального района»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3A1B5D">
        <w:rPr>
          <w:rFonts w:ascii="Times New Roman" w:hAnsi="Times New Roman" w:cs="Times New Roman"/>
          <w:sz w:val="28"/>
          <w:szCs w:val="28"/>
        </w:rPr>
        <w:t>план</w:t>
      </w:r>
      <w:r w:rsidRPr="00FD285F">
        <w:rPr>
          <w:rFonts w:ascii="Times New Roman" w:hAnsi="Times New Roman" w:cs="Times New Roman"/>
          <w:sz w:val="28"/>
          <w:szCs w:val="28"/>
        </w:rPr>
        <w:t xml:space="preserve"> работы контрольно-ревизионной комиссии Муниципального С</w:t>
      </w:r>
      <w:r w:rsidR="001D23B6">
        <w:rPr>
          <w:rFonts w:ascii="Times New Roman" w:hAnsi="Times New Roman" w:cs="Times New Roman"/>
          <w:sz w:val="28"/>
          <w:szCs w:val="28"/>
        </w:rPr>
        <w:t xml:space="preserve">обрания района </w:t>
      </w:r>
      <w:r w:rsidR="00F15AEB">
        <w:rPr>
          <w:rFonts w:ascii="Times New Roman" w:hAnsi="Times New Roman" w:cs="Times New Roman"/>
          <w:sz w:val="28"/>
          <w:szCs w:val="28"/>
        </w:rPr>
        <w:t>на 2020</w:t>
      </w:r>
      <w:r w:rsidRPr="00FD28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CDE" w:rsidRPr="00510CDE" w:rsidRDefault="00510CDE" w:rsidP="00510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05">
        <w:rPr>
          <w:rFonts w:ascii="Times New Roman" w:hAnsi="Times New Roman" w:cs="Times New Roman"/>
          <w:b/>
          <w:sz w:val="26"/>
          <w:szCs w:val="26"/>
        </w:rPr>
        <w:t>Цель внешней проверки:</w:t>
      </w:r>
      <w:r w:rsidRPr="00510CDE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содержащуюся в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Pr="00510CDE">
        <w:rPr>
          <w:rFonts w:ascii="Times New Roman" w:hAnsi="Times New Roman" w:cs="Times New Roman"/>
          <w:sz w:val="28"/>
          <w:szCs w:val="28"/>
        </w:rPr>
        <w:t>годовой бюджетной отчетности информацию о бюджетной деятельности</w:t>
      </w:r>
      <w:r w:rsidR="00045405">
        <w:rPr>
          <w:rFonts w:ascii="Times New Roman" w:hAnsi="Times New Roman" w:cs="Times New Roman"/>
          <w:sz w:val="28"/>
          <w:szCs w:val="28"/>
        </w:rPr>
        <w:t xml:space="preserve"> главного администратора средств районного бюджета</w:t>
      </w:r>
      <w:r w:rsidRPr="00510CDE">
        <w:rPr>
          <w:rFonts w:ascii="Times New Roman" w:hAnsi="Times New Roman" w:cs="Times New Roman"/>
          <w:sz w:val="28"/>
          <w:szCs w:val="28"/>
        </w:rPr>
        <w:t>, провести выборочную проверку полноты и досто</w:t>
      </w:r>
      <w:r w:rsidR="00490EA7">
        <w:rPr>
          <w:rFonts w:ascii="Times New Roman" w:hAnsi="Times New Roman" w:cs="Times New Roman"/>
          <w:sz w:val="28"/>
          <w:szCs w:val="28"/>
        </w:rPr>
        <w:t>верности отчетности,</w:t>
      </w:r>
      <w:r w:rsidRPr="00510CDE">
        <w:rPr>
          <w:rFonts w:ascii="Times New Roman" w:hAnsi="Times New Roman" w:cs="Times New Roman"/>
          <w:sz w:val="28"/>
          <w:szCs w:val="28"/>
        </w:rPr>
        <w:t xml:space="preserve"> результативности и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Pr="00510CDE">
        <w:rPr>
          <w:rFonts w:ascii="Times New Roman" w:hAnsi="Times New Roman" w:cs="Times New Roman"/>
          <w:sz w:val="28"/>
          <w:szCs w:val="28"/>
        </w:rPr>
        <w:t>эффективности исп</w:t>
      </w:r>
      <w:r w:rsidR="00F15AEB">
        <w:rPr>
          <w:rFonts w:ascii="Times New Roman" w:hAnsi="Times New Roman" w:cs="Times New Roman"/>
          <w:sz w:val="28"/>
          <w:szCs w:val="28"/>
        </w:rPr>
        <w:t>олнения районного бюджета в 2019</w:t>
      </w:r>
      <w:r w:rsidRPr="00510CD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10CDE" w:rsidRPr="000C27B0" w:rsidRDefault="00510CDE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 экспертно-аналитического мероприятия:</w:t>
      </w:r>
      <w:r w:rsidR="00045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0C27B0" w:rsidRPr="000C27B0" w:rsidRDefault="000C27B0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(вопросы) экспертно-аналитического мероприятия:</w:t>
      </w:r>
    </w:p>
    <w:p w:rsidR="000C27B0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>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045405" w:rsidRPr="00045405" w:rsidRDefault="00F71C07" w:rsidP="00293556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proofErr w:type="gram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="00F15AEB">
        <w:rPr>
          <w:rFonts w:ascii="Times New Roman" w:hAnsi="Times New Roman" w:cs="Times New Roman"/>
          <w:spacing w:val="-6"/>
          <w:sz w:val="28"/>
          <w:szCs w:val="28"/>
        </w:rPr>
        <w:t>от 11.12.2018 № 116 «О районном бюджете на 2019 год и плановый период 2020 и 2021</w:t>
      </w:r>
      <w:r w:rsidR="00045405" w:rsidRPr="00045405">
        <w:rPr>
          <w:rFonts w:ascii="Times New Roman" w:hAnsi="Times New Roman" w:cs="Times New Roman"/>
          <w:spacing w:val="-6"/>
          <w:sz w:val="28"/>
          <w:szCs w:val="28"/>
        </w:rPr>
        <w:t xml:space="preserve"> годов» (</w:t>
      </w:r>
      <w:r w:rsidR="00F15AEB">
        <w:rPr>
          <w:rFonts w:ascii="Times New Roman" w:hAnsi="Times New Roman" w:cs="Times New Roman"/>
          <w:spacing w:val="-6"/>
          <w:sz w:val="28"/>
          <w:szCs w:val="28"/>
        </w:rPr>
        <w:t>в редакции решения от 27.12.2019 № 194)</w:t>
      </w:r>
      <w:r w:rsidR="00490EA7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0C27B0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результатов внешней проверки годовой бюджетной отчетности ГАБС для проведения внешней проверки отчета об исполнении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F15AEB">
        <w:rPr>
          <w:rFonts w:ascii="Times New Roman" w:hAnsi="Times New Roman" w:cs="Times New Roman"/>
          <w:color w:val="000000"/>
          <w:sz w:val="28"/>
          <w:szCs w:val="28"/>
        </w:rPr>
        <w:t>за 2019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90EA7" w:rsidRPr="00490EA7" w:rsidRDefault="00490EA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842D4E" w:rsidRPr="009F11F8" w:rsidRDefault="00842D4E" w:rsidP="00C136AD">
      <w:pPr>
        <w:tabs>
          <w:tab w:val="left" w:pos="93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F8">
        <w:rPr>
          <w:rFonts w:ascii="Times New Roman" w:hAnsi="Times New Roman" w:cs="Times New Roman"/>
          <w:spacing w:val="-6"/>
          <w:sz w:val="28"/>
          <w:szCs w:val="28"/>
        </w:rPr>
        <w:t>Управление образования администрации Кичменгско-Городецкого</w:t>
      </w:r>
      <w:r w:rsidR="00C136AD" w:rsidRPr="009F11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2E28" w:rsidRPr="009F11F8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(далее – У</w:t>
      </w:r>
      <w:r w:rsidRPr="009F11F8">
        <w:rPr>
          <w:rFonts w:ascii="Times New Roman" w:hAnsi="Times New Roman" w:cs="Times New Roman"/>
          <w:spacing w:val="-6"/>
          <w:sz w:val="28"/>
          <w:szCs w:val="28"/>
        </w:rPr>
        <w:t>правление) осуществляет свою деятельность в</w:t>
      </w:r>
      <w:r w:rsidR="00490EA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9F11F8">
        <w:rPr>
          <w:rFonts w:ascii="Times New Roman" w:hAnsi="Times New Roman" w:cs="Times New Roman"/>
          <w:spacing w:val="-6"/>
          <w:sz w:val="28"/>
          <w:szCs w:val="28"/>
        </w:rPr>
        <w:t>соответствии с Положением, утвержденным решением Муниципального Собрания от 20.11.2015 № 182 «</w:t>
      </w:r>
      <w:r w:rsidRPr="009F11F8">
        <w:rPr>
          <w:rFonts w:ascii="Times New Roman" w:hAnsi="Times New Roman" w:cs="Times New Roman"/>
          <w:sz w:val="28"/>
          <w:szCs w:val="28"/>
        </w:rPr>
        <w:t>Об учреждении управления образования администрации района и об утверждении Положения о нем».</w:t>
      </w:r>
    </w:p>
    <w:p w:rsidR="00842D4E" w:rsidRPr="009F11F8" w:rsidRDefault="00842D4E" w:rsidP="00842D4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F8">
        <w:rPr>
          <w:rFonts w:ascii="Times New Roman" w:hAnsi="Times New Roman" w:cs="Times New Roman"/>
          <w:sz w:val="28"/>
          <w:szCs w:val="28"/>
        </w:rPr>
        <w:lastRenderedPageBreak/>
        <w:t>В соответствии с Положением управление образования является органом администрации района в сфере образования, входит в структуру администрации района.</w:t>
      </w:r>
    </w:p>
    <w:p w:rsidR="00674B89" w:rsidRDefault="009F11F8" w:rsidP="00842D4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B89">
        <w:rPr>
          <w:rFonts w:ascii="Times New Roman" w:hAnsi="Times New Roman" w:cs="Times New Roman"/>
          <w:bCs/>
          <w:sz w:val="28"/>
          <w:szCs w:val="28"/>
        </w:rPr>
        <w:t xml:space="preserve">На 01.01.2020 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>Управление осуществляет функции и полномочия учредителя</w:t>
      </w:r>
      <w:r w:rsidR="00E615B4">
        <w:rPr>
          <w:rFonts w:ascii="Times New Roman" w:hAnsi="Times New Roman" w:cs="Times New Roman"/>
          <w:bCs/>
          <w:sz w:val="28"/>
          <w:szCs w:val="28"/>
        </w:rPr>
        <w:t>,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B4" w:rsidRPr="00674B89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бюджетных средств 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>в</w:t>
      </w:r>
      <w:r w:rsidR="00490EA7">
        <w:rPr>
          <w:rFonts w:ascii="Times New Roman" w:hAnsi="Times New Roman" w:cs="Times New Roman"/>
          <w:bCs/>
          <w:sz w:val="28"/>
          <w:szCs w:val="28"/>
        </w:rPr>
        <w:t> 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>отношении 15 подведомственных муниципальных образ</w:t>
      </w:r>
      <w:r w:rsidRPr="00674B89">
        <w:rPr>
          <w:rFonts w:ascii="Times New Roman" w:hAnsi="Times New Roman" w:cs="Times New Roman"/>
          <w:bCs/>
          <w:sz w:val="28"/>
          <w:szCs w:val="28"/>
        </w:rPr>
        <w:t>овательных бюджетных и автономных организаций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 xml:space="preserve"> соответствующих типов</w:t>
      </w:r>
      <w:r w:rsidRPr="00674B89">
        <w:rPr>
          <w:rFonts w:ascii="Times New Roman" w:hAnsi="Times New Roman" w:cs="Times New Roman"/>
          <w:bCs/>
          <w:sz w:val="28"/>
          <w:szCs w:val="28"/>
        </w:rPr>
        <w:t>, в</w:t>
      </w:r>
      <w:r w:rsidR="00490EA7">
        <w:rPr>
          <w:rFonts w:ascii="Times New Roman" w:hAnsi="Times New Roman" w:cs="Times New Roman"/>
          <w:bCs/>
          <w:sz w:val="28"/>
          <w:szCs w:val="28"/>
        </w:rPr>
        <w:t> </w:t>
      </w:r>
      <w:r w:rsidRPr="00674B89">
        <w:rPr>
          <w:rFonts w:ascii="Times New Roman" w:hAnsi="Times New Roman" w:cs="Times New Roman"/>
          <w:bCs/>
          <w:sz w:val="28"/>
          <w:szCs w:val="28"/>
        </w:rPr>
        <w:t>соответствии с муниципальными правовыми актами</w:t>
      </w:r>
      <w:r w:rsidR="00674B89" w:rsidRPr="00674B89">
        <w:rPr>
          <w:rFonts w:ascii="Times New Roman" w:hAnsi="Times New Roman" w:cs="Times New Roman"/>
          <w:bCs/>
          <w:sz w:val="28"/>
          <w:szCs w:val="28"/>
        </w:rPr>
        <w:t>:</w:t>
      </w:r>
    </w:p>
    <w:p w:rsidR="00674B89" w:rsidRDefault="00674B89" w:rsidP="00842D4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бюджетных учреждений</w:t>
      </w:r>
      <w:r w:rsidR="009215B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842D4E" w:rsidRPr="00674B89">
        <w:rPr>
          <w:rFonts w:ascii="Times New Roman" w:hAnsi="Times New Roman" w:cs="Times New Roman"/>
          <w:bCs/>
          <w:sz w:val="28"/>
          <w:szCs w:val="28"/>
        </w:rPr>
        <w:t>БОУ</w:t>
      </w:r>
      <w:r w:rsidR="009215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9215BC">
        <w:rPr>
          <w:rFonts w:ascii="Times New Roman" w:hAnsi="Times New Roman" w:cs="Times New Roman"/>
          <w:bCs/>
          <w:sz w:val="28"/>
          <w:szCs w:val="28"/>
        </w:rPr>
        <w:t>Захаровская</w:t>
      </w:r>
      <w:proofErr w:type="spellEnd"/>
      <w:r w:rsidR="009215BC">
        <w:rPr>
          <w:rFonts w:ascii="Times New Roman" w:hAnsi="Times New Roman" w:cs="Times New Roman"/>
          <w:bCs/>
          <w:sz w:val="28"/>
          <w:szCs w:val="28"/>
        </w:rPr>
        <w:t xml:space="preserve"> начальная школа</w:t>
      </w:r>
      <w:r w:rsidR="002A21D5">
        <w:rPr>
          <w:rFonts w:ascii="Times New Roman" w:hAnsi="Times New Roman" w:cs="Times New Roman"/>
          <w:bCs/>
          <w:sz w:val="28"/>
          <w:szCs w:val="28"/>
        </w:rPr>
        <w:t xml:space="preserve"> – детский сад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>», МБОУ «</w:t>
      </w:r>
      <w:proofErr w:type="spellStart"/>
      <w:r w:rsidR="00842D4E" w:rsidRPr="00674B89">
        <w:rPr>
          <w:rFonts w:ascii="Times New Roman" w:hAnsi="Times New Roman" w:cs="Times New Roman"/>
          <w:bCs/>
          <w:sz w:val="28"/>
          <w:szCs w:val="28"/>
        </w:rPr>
        <w:t>Нижнеенангская</w:t>
      </w:r>
      <w:proofErr w:type="spellEnd"/>
      <w:r w:rsidR="00842D4E" w:rsidRPr="00674B89">
        <w:rPr>
          <w:rFonts w:ascii="Times New Roman" w:hAnsi="Times New Roman" w:cs="Times New Roman"/>
          <w:bCs/>
          <w:sz w:val="28"/>
          <w:szCs w:val="28"/>
        </w:rPr>
        <w:t xml:space="preserve"> сред</w:t>
      </w:r>
      <w:r w:rsidR="002A21D5">
        <w:rPr>
          <w:rFonts w:ascii="Times New Roman" w:hAnsi="Times New Roman" w:cs="Times New Roman"/>
          <w:bCs/>
          <w:sz w:val="28"/>
          <w:szCs w:val="28"/>
        </w:rPr>
        <w:t>няя школа», МБОУ «</w:t>
      </w:r>
      <w:proofErr w:type="spellStart"/>
      <w:r w:rsidR="002A21D5">
        <w:rPr>
          <w:rFonts w:ascii="Times New Roman" w:hAnsi="Times New Roman" w:cs="Times New Roman"/>
          <w:bCs/>
          <w:sz w:val="28"/>
          <w:szCs w:val="28"/>
        </w:rPr>
        <w:t>Югская</w:t>
      </w:r>
      <w:proofErr w:type="spellEnd"/>
      <w:r w:rsidR="002A21D5">
        <w:rPr>
          <w:rFonts w:ascii="Times New Roman" w:hAnsi="Times New Roman" w:cs="Times New Roman"/>
          <w:bCs/>
          <w:sz w:val="28"/>
          <w:szCs w:val="28"/>
        </w:rPr>
        <w:t xml:space="preserve"> основная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 xml:space="preserve"> школа», МБОУ «Кичменгско-Городецкая СКШИ», МБОУ ДО «Кичменгско-Городецкий ЦДО», </w:t>
      </w:r>
      <w:r w:rsidR="00842D4E" w:rsidRPr="009F11F8">
        <w:rPr>
          <w:rFonts w:ascii="Times New Roman" w:hAnsi="Times New Roman" w:cs="Times New Roman"/>
          <w:bCs/>
          <w:sz w:val="28"/>
          <w:szCs w:val="28"/>
        </w:rPr>
        <w:t>БДОУ «Детский сад комбинированного вида «</w:t>
      </w:r>
      <w:proofErr w:type="spellStart"/>
      <w:r w:rsidR="00842D4E" w:rsidRPr="009F11F8">
        <w:rPr>
          <w:rFonts w:ascii="Times New Roman" w:hAnsi="Times New Roman" w:cs="Times New Roman"/>
          <w:bCs/>
          <w:sz w:val="28"/>
          <w:szCs w:val="28"/>
        </w:rPr>
        <w:t>Аленушка</w:t>
      </w:r>
      <w:proofErr w:type="spellEnd"/>
      <w:r w:rsidR="00842D4E" w:rsidRPr="00674B89">
        <w:rPr>
          <w:rFonts w:ascii="Times New Roman" w:hAnsi="Times New Roman" w:cs="Times New Roman"/>
          <w:bCs/>
          <w:sz w:val="28"/>
          <w:szCs w:val="28"/>
        </w:rPr>
        <w:t xml:space="preserve">», БДОУ детский сад </w:t>
      </w:r>
      <w:r w:rsidR="00A207B8" w:rsidRPr="00674B89">
        <w:rPr>
          <w:rFonts w:ascii="Times New Roman" w:hAnsi="Times New Roman" w:cs="Times New Roman"/>
          <w:bCs/>
          <w:sz w:val="28"/>
          <w:szCs w:val="28"/>
        </w:rPr>
        <w:t xml:space="preserve">комбинированного вида 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>«Березка», БДОУ «Детский сад «Буратино», БДОУ детский сад «</w:t>
      </w:r>
      <w:proofErr w:type="spellStart"/>
      <w:r w:rsidR="00842D4E" w:rsidRPr="00674B89">
        <w:rPr>
          <w:rFonts w:ascii="Times New Roman" w:hAnsi="Times New Roman" w:cs="Times New Roman"/>
          <w:bCs/>
          <w:sz w:val="28"/>
          <w:szCs w:val="28"/>
        </w:rPr>
        <w:t>Ивушка</w:t>
      </w:r>
      <w:proofErr w:type="spellEnd"/>
      <w:r w:rsidR="00842D4E" w:rsidRPr="00674B89">
        <w:rPr>
          <w:rFonts w:ascii="Times New Roman" w:hAnsi="Times New Roman" w:cs="Times New Roman"/>
          <w:bCs/>
          <w:sz w:val="28"/>
          <w:szCs w:val="28"/>
        </w:rPr>
        <w:t xml:space="preserve">», БДОУ «Детский сад </w:t>
      </w:r>
      <w:proofErr w:type="spellStart"/>
      <w:r w:rsidR="009215BC">
        <w:rPr>
          <w:rFonts w:ascii="Times New Roman" w:hAnsi="Times New Roman" w:cs="Times New Roman"/>
          <w:bCs/>
          <w:sz w:val="28"/>
          <w:szCs w:val="28"/>
        </w:rPr>
        <w:t>общеразвивающего</w:t>
      </w:r>
      <w:proofErr w:type="spellEnd"/>
      <w:r w:rsidR="009215BC">
        <w:rPr>
          <w:rFonts w:ascii="Times New Roman" w:hAnsi="Times New Roman" w:cs="Times New Roman"/>
          <w:bCs/>
          <w:sz w:val="28"/>
          <w:szCs w:val="28"/>
        </w:rPr>
        <w:t xml:space="preserve"> вида 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 xml:space="preserve">«Рябинка», БДОУ детский сад </w:t>
      </w:r>
      <w:proofErr w:type="spellStart"/>
      <w:r w:rsidR="00A207B8" w:rsidRPr="00674B89">
        <w:rPr>
          <w:rFonts w:ascii="Times New Roman" w:hAnsi="Times New Roman" w:cs="Times New Roman"/>
          <w:bCs/>
          <w:sz w:val="28"/>
          <w:szCs w:val="28"/>
        </w:rPr>
        <w:t>общеразвивающего</w:t>
      </w:r>
      <w:proofErr w:type="spellEnd"/>
      <w:r w:rsidR="00A207B8" w:rsidRPr="00674B89">
        <w:rPr>
          <w:rFonts w:ascii="Times New Roman" w:hAnsi="Times New Roman" w:cs="Times New Roman"/>
          <w:bCs/>
          <w:sz w:val="28"/>
          <w:szCs w:val="28"/>
        </w:rPr>
        <w:t xml:space="preserve"> вида </w:t>
      </w:r>
      <w:r w:rsidR="00842D4E" w:rsidRPr="00674B89">
        <w:rPr>
          <w:rFonts w:ascii="Times New Roman" w:hAnsi="Times New Roman" w:cs="Times New Roman"/>
          <w:bCs/>
          <w:sz w:val="28"/>
          <w:szCs w:val="28"/>
        </w:rPr>
        <w:t>«Солнышко», Б</w:t>
      </w:r>
      <w:r w:rsidR="00842D4E" w:rsidRPr="009F11F8">
        <w:rPr>
          <w:rFonts w:ascii="Times New Roman" w:hAnsi="Times New Roman" w:cs="Times New Roman"/>
          <w:bCs/>
          <w:sz w:val="28"/>
          <w:szCs w:val="28"/>
        </w:rPr>
        <w:t xml:space="preserve">ДОУ детский сад </w:t>
      </w:r>
      <w:proofErr w:type="spellStart"/>
      <w:r w:rsidR="00A207B8" w:rsidRPr="009F11F8">
        <w:rPr>
          <w:rFonts w:ascii="Times New Roman" w:hAnsi="Times New Roman" w:cs="Times New Roman"/>
          <w:bCs/>
          <w:sz w:val="28"/>
          <w:szCs w:val="28"/>
        </w:rPr>
        <w:t>общеразвивающего</w:t>
      </w:r>
      <w:proofErr w:type="spellEnd"/>
      <w:r w:rsidR="00A207B8" w:rsidRPr="009F11F8">
        <w:rPr>
          <w:rFonts w:ascii="Times New Roman" w:hAnsi="Times New Roman" w:cs="Times New Roman"/>
          <w:bCs/>
          <w:sz w:val="28"/>
          <w:szCs w:val="28"/>
        </w:rPr>
        <w:t xml:space="preserve"> вида </w:t>
      </w:r>
      <w:r w:rsidR="007F0754">
        <w:rPr>
          <w:rFonts w:ascii="Times New Roman" w:hAnsi="Times New Roman" w:cs="Times New Roman"/>
          <w:bCs/>
          <w:sz w:val="28"/>
          <w:szCs w:val="28"/>
        </w:rPr>
        <w:t>«Улыбка»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74B89" w:rsidRPr="00674B89" w:rsidRDefault="00674B89" w:rsidP="00842D4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автономных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учреждения: </w:t>
      </w:r>
      <w:r w:rsidRPr="00674B89">
        <w:rPr>
          <w:rFonts w:ascii="Times New Roman" w:hAnsi="Times New Roman" w:cs="Times New Roman"/>
          <w:bCs/>
          <w:sz w:val="28"/>
          <w:szCs w:val="28"/>
        </w:rPr>
        <w:t>МАОУ «Кичменгско-Городецкая средняя школа», МАОУ «</w:t>
      </w:r>
      <w:proofErr w:type="spellStart"/>
      <w:r w:rsidRPr="00674B89">
        <w:rPr>
          <w:rFonts w:ascii="Times New Roman" w:hAnsi="Times New Roman" w:cs="Times New Roman"/>
          <w:bCs/>
          <w:sz w:val="28"/>
          <w:szCs w:val="28"/>
        </w:rPr>
        <w:t>Косковская</w:t>
      </w:r>
      <w:proofErr w:type="spellEnd"/>
      <w:r w:rsidRPr="00674B89">
        <w:rPr>
          <w:rFonts w:ascii="Times New Roman" w:hAnsi="Times New Roman" w:cs="Times New Roman"/>
          <w:bCs/>
          <w:sz w:val="28"/>
          <w:szCs w:val="28"/>
        </w:rPr>
        <w:t xml:space="preserve"> средняя школа», МАОУ «Первомайская средняя школа».</w:t>
      </w:r>
    </w:p>
    <w:p w:rsidR="001B57F5" w:rsidRPr="00674B89" w:rsidRDefault="00674B89" w:rsidP="001B57F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89">
        <w:rPr>
          <w:rFonts w:ascii="Times New Roman" w:hAnsi="Times New Roman" w:cs="Times New Roman"/>
          <w:bCs/>
          <w:sz w:val="28"/>
          <w:szCs w:val="28"/>
        </w:rPr>
        <w:t>В 2019</w:t>
      </w:r>
      <w:r w:rsidR="001B57F5" w:rsidRPr="00674B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74B89">
        <w:rPr>
          <w:rFonts w:ascii="Times New Roman" w:hAnsi="Times New Roman" w:cs="Times New Roman"/>
          <w:bCs/>
          <w:sz w:val="28"/>
          <w:szCs w:val="28"/>
        </w:rPr>
        <w:t>у ликвидировано</w:t>
      </w:r>
      <w:r w:rsidR="001B57F5" w:rsidRPr="00674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B89">
        <w:rPr>
          <w:rFonts w:ascii="Times New Roman" w:hAnsi="Times New Roman" w:cs="Times New Roman"/>
          <w:bCs/>
          <w:sz w:val="28"/>
          <w:szCs w:val="28"/>
        </w:rPr>
        <w:t>КУ «</w:t>
      </w:r>
      <w:r w:rsidRPr="00674B89">
        <w:rPr>
          <w:rFonts w:ascii="Times New Roman" w:hAnsi="Times New Roman" w:cs="Times New Roman"/>
          <w:sz w:val="28"/>
          <w:szCs w:val="28"/>
        </w:rPr>
        <w:t>Центр по обеспечению деятельности учреждений образования»</w:t>
      </w:r>
      <w:r w:rsidR="001B57F5" w:rsidRPr="00674B89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</w:t>
      </w:r>
      <w:r w:rsidRPr="00674B89">
        <w:rPr>
          <w:rFonts w:ascii="Times New Roman" w:hAnsi="Times New Roman" w:cs="Times New Roman"/>
          <w:sz w:val="28"/>
          <w:szCs w:val="28"/>
        </w:rPr>
        <w:t>района от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Pr="00674B89">
        <w:rPr>
          <w:rFonts w:ascii="Times New Roman" w:hAnsi="Times New Roman" w:cs="Times New Roman"/>
          <w:sz w:val="28"/>
          <w:szCs w:val="28"/>
        </w:rPr>
        <w:t>22.10.20</w:t>
      </w:r>
      <w:r w:rsidR="00E615B4">
        <w:rPr>
          <w:rFonts w:ascii="Times New Roman" w:hAnsi="Times New Roman" w:cs="Times New Roman"/>
          <w:sz w:val="28"/>
          <w:szCs w:val="28"/>
        </w:rPr>
        <w:t>18</w:t>
      </w:r>
      <w:r w:rsidRPr="00674B89">
        <w:rPr>
          <w:rFonts w:ascii="Times New Roman" w:hAnsi="Times New Roman" w:cs="Times New Roman"/>
          <w:sz w:val="28"/>
          <w:szCs w:val="28"/>
        </w:rPr>
        <w:t xml:space="preserve"> № 745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B89">
        <w:rPr>
          <w:rFonts w:ascii="Times New Roman" w:hAnsi="Times New Roman" w:cs="Times New Roman"/>
          <w:sz w:val="28"/>
          <w:szCs w:val="28"/>
        </w:rPr>
        <w:t>.</w:t>
      </w:r>
    </w:p>
    <w:p w:rsidR="00E615B4" w:rsidRPr="00490EA7" w:rsidRDefault="00E615B4" w:rsidP="00842D4E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E615B4" w:rsidRPr="00C33E13" w:rsidRDefault="00E615B4" w:rsidP="00E615B4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3E13">
        <w:rPr>
          <w:rFonts w:ascii="Times New Roman" w:hAnsi="Times New Roman" w:cs="Times New Roman"/>
          <w:spacing w:val="-6"/>
          <w:sz w:val="28"/>
          <w:szCs w:val="28"/>
        </w:rPr>
        <w:t>До 01.11.2019 функции по ведению бюджетного (бухгалтерского) учета и</w:t>
      </w:r>
      <w:r w:rsidR="00490EA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 xml:space="preserve">составлению отчетности </w:t>
      </w:r>
      <w:r>
        <w:rPr>
          <w:rFonts w:ascii="Times New Roman" w:hAnsi="Times New Roman" w:cs="Times New Roman"/>
          <w:spacing w:val="-6"/>
          <w:sz w:val="28"/>
          <w:szCs w:val="28"/>
        </w:rPr>
        <w:t>Управления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 xml:space="preserve"> были переданы бюджетному учреждению Кичменгско-Городецкого муниципального района «Многофункциональный центр организации и оказания государственных и муниципальных услуг» на</w:t>
      </w:r>
      <w:r w:rsidR="00490EA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>основании договора оказа</w:t>
      </w:r>
      <w:r>
        <w:rPr>
          <w:rFonts w:ascii="Times New Roman" w:hAnsi="Times New Roman" w:cs="Times New Roman"/>
          <w:spacing w:val="-6"/>
          <w:sz w:val="28"/>
          <w:szCs w:val="28"/>
        </w:rPr>
        <w:t>ния бухгалтерских услуг от 01.10.2018 № 16</w:t>
      </w:r>
      <w:r w:rsidR="00490EA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615B4" w:rsidRPr="00C33E13" w:rsidRDefault="00E615B4" w:rsidP="00E615B4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3E13">
        <w:rPr>
          <w:rFonts w:ascii="Times New Roman" w:hAnsi="Times New Roman" w:cs="Times New Roman"/>
          <w:spacing w:val="-6"/>
          <w:sz w:val="28"/>
          <w:szCs w:val="28"/>
        </w:rPr>
        <w:t>С 01.11.2019 функции по ведению бюджетного (бухгалтерского) учета и</w:t>
      </w:r>
      <w:r w:rsidR="00490EA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>сост</w:t>
      </w:r>
      <w:r w:rsidR="001811A9">
        <w:rPr>
          <w:rFonts w:ascii="Times New Roman" w:hAnsi="Times New Roman" w:cs="Times New Roman"/>
          <w:spacing w:val="-6"/>
          <w:sz w:val="28"/>
          <w:szCs w:val="28"/>
        </w:rPr>
        <w:t>авлению отчетности Управления образования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 xml:space="preserve"> переданы муниципальному казенному учреждению «Центр бюджетного учета и отчетности Кичменгско-Городецкого муниципального района» (МКУ «ЦБУ Кичменгско-Городецкого района) на основании Соглашения о передаче функции по ведению бюджетного (бухгалтерского) учета и составлению </w:t>
      </w:r>
      <w:proofErr w:type="gramStart"/>
      <w:r w:rsidRPr="00C33E13">
        <w:rPr>
          <w:rFonts w:ascii="Times New Roman" w:hAnsi="Times New Roman" w:cs="Times New Roman"/>
          <w:spacing w:val="-6"/>
          <w:sz w:val="28"/>
          <w:szCs w:val="28"/>
        </w:rPr>
        <w:t xml:space="preserve">отчетности </w:t>
      </w:r>
      <w:r w:rsidR="001811A9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образования администрации 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proofErr w:type="gramEnd"/>
      <w:r w:rsidRPr="00C33E13">
        <w:rPr>
          <w:rFonts w:ascii="Times New Roman" w:hAnsi="Times New Roman" w:cs="Times New Roman"/>
          <w:spacing w:val="-6"/>
          <w:sz w:val="28"/>
          <w:szCs w:val="28"/>
        </w:rPr>
        <w:t xml:space="preserve"> от 01.11.2019 № 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615B4" w:rsidRPr="00490EA7" w:rsidRDefault="00E615B4" w:rsidP="00842D4E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0C27B0" w:rsidRPr="006609DB" w:rsidRDefault="000C27B0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609DB">
        <w:rPr>
          <w:rStyle w:val="af0"/>
          <w:b w:val="0"/>
          <w:color w:val="000000"/>
          <w:sz w:val="28"/>
          <w:szCs w:val="28"/>
        </w:rPr>
        <w:t>Сведения о бюджетных полномочиях ГАБС:</w:t>
      </w:r>
    </w:p>
    <w:p w:rsidR="000C27B0" w:rsidRPr="006609DB" w:rsidRDefault="00160135" w:rsidP="00AD2E2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609DB">
        <w:rPr>
          <w:color w:val="000000"/>
          <w:sz w:val="28"/>
          <w:szCs w:val="28"/>
        </w:rPr>
        <w:t>В соответствии с решением</w:t>
      </w:r>
      <w:r w:rsidR="006609DB" w:rsidRPr="006609DB">
        <w:rPr>
          <w:color w:val="000000"/>
          <w:sz w:val="28"/>
          <w:szCs w:val="28"/>
        </w:rPr>
        <w:t xml:space="preserve"> Муниципального Собрания от 11.12.2018 № 116 </w:t>
      </w:r>
      <w:r w:rsidRPr="006609DB">
        <w:rPr>
          <w:color w:val="000000"/>
          <w:sz w:val="28"/>
          <w:szCs w:val="28"/>
        </w:rPr>
        <w:t>«О</w:t>
      </w:r>
      <w:r w:rsidR="000C27B0" w:rsidRPr="006609DB">
        <w:rPr>
          <w:color w:val="000000"/>
          <w:sz w:val="28"/>
          <w:szCs w:val="28"/>
        </w:rPr>
        <w:t xml:space="preserve"> </w:t>
      </w:r>
      <w:r w:rsidRPr="006609DB">
        <w:rPr>
          <w:color w:val="000000"/>
          <w:sz w:val="28"/>
          <w:szCs w:val="28"/>
        </w:rPr>
        <w:t xml:space="preserve">районном </w:t>
      </w:r>
      <w:r w:rsidR="000C27B0" w:rsidRPr="006609DB">
        <w:rPr>
          <w:color w:val="000000"/>
          <w:sz w:val="28"/>
          <w:szCs w:val="28"/>
        </w:rPr>
        <w:t xml:space="preserve">бюджете на </w:t>
      </w:r>
      <w:r w:rsidR="006609DB" w:rsidRPr="006609DB">
        <w:rPr>
          <w:color w:val="000000"/>
          <w:sz w:val="28"/>
          <w:szCs w:val="28"/>
        </w:rPr>
        <w:t>2019 и плановый период 2020 и 2021</w:t>
      </w:r>
      <w:r w:rsidR="00BB2FB2" w:rsidRPr="006609DB">
        <w:rPr>
          <w:color w:val="000000"/>
          <w:sz w:val="28"/>
          <w:szCs w:val="28"/>
        </w:rPr>
        <w:t xml:space="preserve"> годов» </w:t>
      </w:r>
      <w:r w:rsidR="006609DB" w:rsidRPr="006609DB">
        <w:rPr>
          <w:sz w:val="28"/>
          <w:szCs w:val="28"/>
        </w:rPr>
        <w:t>У</w:t>
      </w:r>
      <w:r w:rsidR="00AF447C" w:rsidRPr="006609DB">
        <w:rPr>
          <w:sz w:val="28"/>
          <w:szCs w:val="28"/>
        </w:rPr>
        <w:t xml:space="preserve">правление </w:t>
      </w:r>
      <w:r w:rsidR="00AD2E28" w:rsidRPr="006609DB">
        <w:rPr>
          <w:sz w:val="28"/>
          <w:szCs w:val="28"/>
        </w:rPr>
        <w:t>образования</w:t>
      </w:r>
      <w:r w:rsidR="00AF447C" w:rsidRPr="006609DB">
        <w:rPr>
          <w:sz w:val="28"/>
          <w:szCs w:val="28"/>
        </w:rPr>
        <w:t xml:space="preserve"> </w:t>
      </w:r>
      <w:r w:rsidR="000C27B0" w:rsidRPr="006609DB">
        <w:rPr>
          <w:color w:val="000000"/>
          <w:sz w:val="28"/>
          <w:szCs w:val="28"/>
        </w:rPr>
        <w:t>является</w:t>
      </w:r>
      <w:r w:rsidRPr="006609DB">
        <w:rPr>
          <w:color w:val="000000"/>
          <w:sz w:val="28"/>
          <w:szCs w:val="28"/>
        </w:rPr>
        <w:t xml:space="preserve"> </w:t>
      </w:r>
      <w:r w:rsidR="000C27B0" w:rsidRPr="006609DB">
        <w:rPr>
          <w:rStyle w:val="af1"/>
          <w:bCs/>
          <w:i w:val="0"/>
          <w:color w:val="000000"/>
          <w:sz w:val="28"/>
          <w:szCs w:val="28"/>
        </w:rPr>
        <w:t>главным администратором доходов</w:t>
      </w:r>
      <w:r w:rsidR="00BB2FB2" w:rsidRPr="006609DB">
        <w:rPr>
          <w:i/>
          <w:color w:val="000000"/>
          <w:sz w:val="28"/>
          <w:szCs w:val="28"/>
        </w:rPr>
        <w:t xml:space="preserve"> </w:t>
      </w:r>
      <w:r w:rsidR="00BB2FB2" w:rsidRPr="006609DB">
        <w:rPr>
          <w:color w:val="000000"/>
          <w:sz w:val="28"/>
          <w:szCs w:val="28"/>
        </w:rPr>
        <w:t xml:space="preserve">районного </w:t>
      </w:r>
      <w:r w:rsidR="000C27B0" w:rsidRPr="006609DB">
        <w:rPr>
          <w:rStyle w:val="af1"/>
          <w:bCs/>
          <w:i w:val="0"/>
          <w:color w:val="000000"/>
          <w:sz w:val="28"/>
          <w:szCs w:val="28"/>
        </w:rPr>
        <w:t>бюджета</w:t>
      </w:r>
      <w:r w:rsidR="00BB2FB2" w:rsidRPr="006609DB">
        <w:rPr>
          <w:i/>
          <w:color w:val="000000"/>
          <w:sz w:val="28"/>
          <w:szCs w:val="28"/>
        </w:rPr>
        <w:t xml:space="preserve"> </w:t>
      </w:r>
      <w:r w:rsidRPr="006609DB">
        <w:rPr>
          <w:color w:val="000000"/>
          <w:sz w:val="28"/>
          <w:szCs w:val="28"/>
        </w:rPr>
        <w:t>(Приложение 4</w:t>
      </w:r>
      <w:r w:rsidR="00BB2FB2" w:rsidRPr="006609DB">
        <w:rPr>
          <w:color w:val="000000"/>
          <w:sz w:val="28"/>
          <w:szCs w:val="28"/>
        </w:rPr>
        <w:t xml:space="preserve"> к решению</w:t>
      </w:r>
      <w:r w:rsidR="000C27B0" w:rsidRPr="006609DB">
        <w:rPr>
          <w:color w:val="000000"/>
          <w:sz w:val="28"/>
          <w:szCs w:val="28"/>
        </w:rPr>
        <w:t>),</w:t>
      </w:r>
      <w:r w:rsidR="00BB2FB2" w:rsidRPr="006609DB">
        <w:rPr>
          <w:color w:val="000000"/>
          <w:sz w:val="28"/>
          <w:szCs w:val="28"/>
        </w:rPr>
        <w:t xml:space="preserve"> </w:t>
      </w:r>
      <w:r w:rsidR="000C27B0" w:rsidRPr="006609DB">
        <w:rPr>
          <w:rStyle w:val="af1"/>
          <w:bCs/>
          <w:i w:val="0"/>
          <w:color w:val="000000"/>
          <w:sz w:val="28"/>
          <w:szCs w:val="28"/>
        </w:rPr>
        <w:t>главным распорядителем</w:t>
      </w:r>
      <w:r w:rsidR="00AD2E28" w:rsidRPr="006609DB">
        <w:rPr>
          <w:rStyle w:val="af1"/>
          <w:bCs/>
          <w:i w:val="0"/>
          <w:color w:val="000000"/>
          <w:sz w:val="28"/>
          <w:szCs w:val="28"/>
        </w:rPr>
        <w:t xml:space="preserve"> </w:t>
      </w:r>
      <w:r w:rsidR="000C27B0" w:rsidRPr="006609DB">
        <w:rPr>
          <w:rStyle w:val="af1"/>
          <w:bCs/>
          <w:i w:val="0"/>
          <w:color w:val="000000"/>
          <w:sz w:val="28"/>
          <w:szCs w:val="28"/>
        </w:rPr>
        <w:t>бюджетных сре</w:t>
      </w:r>
      <w:proofErr w:type="gramStart"/>
      <w:r w:rsidR="000C27B0" w:rsidRPr="006609DB">
        <w:rPr>
          <w:rStyle w:val="af1"/>
          <w:bCs/>
          <w:i w:val="0"/>
          <w:color w:val="000000"/>
          <w:sz w:val="28"/>
          <w:szCs w:val="28"/>
        </w:rPr>
        <w:t>дств</w:t>
      </w:r>
      <w:r w:rsidR="00BB2FB2" w:rsidRPr="006609DB">
        <w:rPr>
          <w:i/>
          <w:color w:val="000000"/>
          <w:sz w:val="28"/>
          <w:szCs w:val="28"/>
        </w:rPr>
        <w:t xml:space="preserve"> </w:t>
      </w:r>
      <w:r w:rsidR="000C27B0" w:rsidRPr="006609DB">
        <w:rPr>
          <w:color w:val="000000"/>
          <w:sz w:val="28"/>
          <w:szCs w:val="28"/>
        </w:rPr>
        <w:t>в с</w:t>
      </w:r>
      <w:proofErr w:type="gramEnd"/>
      <w:r w:rsidR="000C27B0" w:rsidRPr="006609DB">
        <w:rPr>
          <w:color w:val="000000"/>
          <w:sz w:val="28"/>
          <w:szCs w:val="28"/>
        </w:rPr>
        <w:t xml:space="preserve">оответствии с ведомственной структурой </w:t>
      </w:r>
      <w:r w:rsidR="00BB2FB2" w:rsidRPr="006609DB">
        <w:rPr>
          <w:color w:val="000000"/>
          <w:sz w:val="28"/>
          <w:szCs w:val="28"/>
        </w:rPr>
        <w:t xml:space="preserve">расходов районного </w:t>
      </w:r>
      <w:r w:rsidR="000C27B0" w:rsidRPr="006609DB">
        <w:rPr>
          <w:color w:val="000000"/>
          <w:sz w:val="28"/>
          <w:szCs w:val="28"/>
        </w:rPr>
        <w:t xml:space="preserve">бюджета (Приложение </w:t>
      </w:r>
      <w:r w:rsidR="006609DB" w:rsidRPr="006609DB">
        <w:rPr>
          <w:color w:val="000000"/>
          <w:sz w:val="28"/>
          <w:szCs w:val="28"/>
        </w:rPr>
        <w:t>9</w:t>
      </w:r>
      <w:r w:rsidR="000C27B0" w:rsidRPr="006609DB">
        <w:rPr>
          <w:color w:val="000000"/>
          <w:sz w:val="28"/>
          <w:szCs w:val="28"/>
        </w:rPr>
        <w:t xml:space="preserve"> к</w:t>
      </w:r>
      <w:r w:rsidR="00AD2E28" w:rsidRPr="006609DB">
        <w:rPr>
          <w:color w:val="000000"/>
          <w:sz w:val="28"/>
          <w:szCs w:val="28"/>
        </w:rPr>
        <w:t> </w:t>
      </w:r>
      <w:r w:rsidR="000C27B0" w:rsidRPr="006609DB">
        <w:rPr>
          <w:color w:val="000000"/>
          <w:sz w:val="28"/>
          <w:szCs w:val="28"/>
        </w:rPr>
        <w:t>решению</w:t>
      </w:r>
      <w:r w:rsidR="00BB2FB2" w:rsidRPr="006609DB">
        <w:rPr>
          <w:color w:val="000000"/>
          <w:sz w:val="28"/>
          <w:szCs w:val="28"/>
        </w:rPr>
        <w:t>)</w:t>
      </w:r>
      <w:r w:rsidR="000C27B0" w:rsidRPr="006609DB">
        <w:rPr>
          <w:color w:val="000000"/>
          <w:sz w:val="28"/>
          <w:szCs w:val="28"/>
        </w:rPr>
        <w:t>.</w:t>
      </w:r>
    </w:p>
    <w:p w:rsidR="000C27B0" w:rsidRPr="00082D52" w:rsidRDefault="00BB2FB2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2D52">
        <w:rPr>
          <w:color w:val="000000"/>
          <w:sz w:val="28"/>
          <w:szCs w:val="28"/>
        </w:rPr>
        <w:t>В</w:t>
      </w:r>
      <w:r w:rsidR="000C27B0" w:rsidRPr="00082D52">
        <w:rPr>
          <w:color w:val="000000"/>
          <w:sz w:val="28"/>
          <w:szCs w:val="28"/>
        </w:rPr>
        <w:t xml:space="preserve"> соответствии со статьями 161 и 162 Бюджетного кодекса РФ </w:t>
      </w:r>
      <w:r w:rsidR="00AD2E28" w:rsidRPr="00082D52">
        <w:rPr>
          <w:color w:val="000000"/>
          <w:sz w:val="28"/>
          <w:szCs w:val="28"/>
        </w:rPr>
        <w:t>Управление</w:t>
      </w:r>
      <w:r w:rsidRPr="00082D52">
        <w:rPr>
          <w:color w:val="000000"/>
          <w:sz w:val="28"/>
          <w:szCs w:val="28"/>
        </w:rPr>
        <w:t xml:space="preserve"> </w:t>
      </w:r>
      <w:r w:rsidR="000C27B0" w:rsidRPr="00082D52">
        <w:rPr>
          <w:color w:val="000000"/>
          <w:sz w:val="28"/>
          <w:szCs w:val="28"/>
        </w:rPr>
        <w:t>является одновременно получателем бюджетных средств, на</w:t>
      </w:r>
      <w:r w:rsidR="00490EA7">
        <w:rPr>
          <w:color w:val="000000"/>
          <w:sz w:val="28"/>
          <w:szCs w:val="28"/>
        </w:rPr>
        <w:t> </w:t>
      </w:r>
      <w:r w:rsidR="000C27B0" w:rsidRPr="00082D52">
        <w:rPr>
          <w:color w:val="000000"/>
          <w:sz w:val="28"/>
          <w:szCs w:val="28"/>
        </w:rPr>
        <w:t>которого распространяется правовое положение казенного учреждения.</w:t>
      </w:r>
    </w:p>
    <w:p w:rsidR="000B2389" w:rsidRPr="00082D52" w:rsidRDefault="000B2389" w:rsidP="00FF1FF5">
      <w:pPr>
        <w:ind w:firstLine="567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FE6C30" w:rsidRPr="00082D52" w:rsidRDefault="00FE6C30" w:rsidP="00C3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D52">
        <w:rPr>
          <w:rFonts w:ascii="Times New Roman" w:hAnsi="Times New Roman" w:cs="Times New Roman"/>
          <w:sz w:val="28"/>
          <w:szCs w:val="28"/>
        </w:rPr>
        <w:lastRenderedPageBreak/>
        <w:t>Годовая бюджетная отчетность</w:t>
      </w:r>
      <w:r w:rsidRPr="00082D52">
        <w:rPr>
          <w:rFonts w:ascii="Times New Roman" w:hAnsi="Times New Roman" w:cs="Times New Roman"/>
          <w:bCs/>
          <w:sz w:val="28"/>
          <w:szCs w:val="28"/>
        </w:rPr>
        <w:t xml:space="preserve"> главным администратором средств</w:t>
      </w:r>
      <w:r w:rsidR="00284BF9" w:rsidRPr="00082D52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="00082D52" w:rsidRPr="00082D52">
        <w:rPr>
          <w:rFonts w:ascii="Times New Roman" w:hAnsi="Times New Roman" w:cs="Times New Roman"/>
          <w:sz w:val="28"/>
          <w:szCs w:val="28"/>
        </w:rPr>
        <w:t xml:space="preserve"> за 2019</w:t>
      </w:r>
      <w:r w:rsidRPr="00082D52">
        <w:rPr>
          <w:rFonts w:ascii="Times New Roman" w:hAnsi="Times New Roman" w:cs="Times New Roman"/>
          <w:sz w:val="28"/>
          <w:szCs w:val="28"/>
        </w:rPr>
        <w:t xml:space="preserve"> год в контрольно-реви</w:t>
      </w:r>
      <w:r w:rsidR="00082D52" w:rsidRPr="00082D52">
        <w:rPr>
          <w:rFonts w:ascii="Times New Roman" w:hAnsi="Times New Roman" w:cs="Times New Roman"/>
          <w:sz w:val="28"/>
          <w:szCs w:val="28"/>
        </w:rPr>
        <w:t>зионную комиссию представлена 27 марта 2020</w:t>
      </w:r>
      <w:r w:rsidRPr="00082D52">
        <w:rPr>
          <w:rFonts w:ascii="Times New Roman" w:hAnsi="Times New Roman" w:cs="Times New Roman"/>
          <w:sz w:val="28"/>
          <w:szCs w:val="28"/>
        </w:rPr>
        <w:t xml:space="preserve"> года, в установленный срок пунктом 24 раздела VI Положения о бюджетном процессе Кичменгско-Городецкого муниципального района.</w:t>
      </w:r>
    </w:p>
    <w:p w:rsidR="00DF4448" w:rsidRDefault="00DF4448" w:rsidP="00C3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D52">
        <w:rPr>
          <w:rFonts w:ascii="Times New Roman" w:hAnsi="Times New Roman" w:cs="Times New Roman"/>
          <w:bCs/>
          <w:sz w:val="28"/>
          <w:szCs w:val="28"/>
        </w:rPr>
        <w:t>Бюджетная отчетность</w:t>
      </w:r>
      <w:r w:rsidR="00C32FD4" w:rsidRPr="00082D52">
        <w:rPr>
          <w:rFonts w:ascii="Times New Roman" w:hAnsi="Times New Roman" w:cs="Times New Roman"/>
          <w:sz w:val="28"/>
          <w:szCs w:val="28"/>
        </w:rPr>
        <w:t xml:space="preserve"> </w:t>
      </w:r>
      <w:r w:rsidR="003160C9" w:rsidRPr="00082D52">
        <w:rPr>
          <w:rFonts w:ascii="Times New Roman" w:hAnsi="Times New Roman" w:cs="Times New Roman"/>
          <w:sz w:val="28"/>
          <w:szCs w:val="28"/>
        </w:rPr>
        <w:t>Управлением</w:t>
      </w:r>
      <w:r w:rsidR="004D041F" w:rsidRPr="00082D52">
        <w:rPr>
          <w:rFonts w:ascii="Times New Roman" w:hAnsi="Times New Roman" w:cs="Times New Roman"/>
          <w:sz w:val="28"/>
          <w:szCs w:val="28"/>
        </w:rPr>
        <w:t xml:space="preserve"> </w:t>
      </w:r>
      <w:r w:rsidRPr="00082D52">
        <w:rPr>
          <w:rFonts w:ascii="Times New Roman" w:hAnsi="Times New Roman" w:cs="Times New Roman"/>
          <w:sz w:val="28"/>
          <w:szCs w:val="28"/>
        </w:rPr>
        <w:t>представлена в контрольно-ревизионную к</w:t>
      </w:r>
      <w:r w:rsidR="001D23B6" w:rsidRPr="00082D52">
        <w:rPr>
          <w:rFonts w:ascii="Times New Roman" w:hAnsi="Times New Roman" w:cs="Times New Roman"/>
          <w:sz w:val="28"/>
          <w:szCs w:val="28"/>
        </w:rPr>
        <w:t>омиссию</w:t>
      </w:r>
      <w:r w:rsidR="00175655" w:rsidRPr="00082D52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Pr="00082D52">
        <w:rPr>
          <w:rFonts w:ascii="Times New Roman" w:hAnsi="Times New Roman" w:cs="Times New Roman"/>
          <w:sz w:val="28"/>
          <w:szCs w:val="28"/>
        </w:rPr>
        <w:t xml:space="preserve"> форм,</w:t>
      </w:r>
      <w:r w:rsidR="00C32FD4" w:rsidRPr="00082D52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 w:rsidRPr="00082D52">
        <w:rPr>
          <w:rFonts w:ascii="Times New Roman" w:hAnsi="Times New Roman" w:cs="Times New Roman"/>
          <w:sz w:val="28"/>
          <w:szCs w:val="28"/>
        </w:rPr>
        <w:t>Инструкции о порядке со</w:t>
      </w:r>
      <w:r w:rsidR="00405803" w:rsidRPr="00082D52">
        <w:rPr>
          <w:rFonts w:ascii="Times New Roman" w:hAnsi="Times New Roman" w:cs="Times New Roman"/>
          <w:sz w:val="28"/>
          <w:szCs w:val="28"/>
        </w:rPr>
        <w:t>ставления и пред</w:t>
      </w:r>
      <w:r w:rsidRPr="00082D52">
        <w:rPr>
          <w:rFonts w:ascii="Times New Roman" w:hAnsi="Times New Roman" w:cs="Times New Roman"/>
          <w:sz w:val="28"/>
          <w:szCs w:val="28"/>
        </w:rPr>
        <w:t>ставления годовой, квартальной и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Pr="00082D52">
        <w:rPr>
          <w:rFonts w:ascii="Times New Roman" w:hAnsi="Times New Roman" w:cs="Times New Roman"/>
          <w:sz w:val="28"/>
          <w:szCs w:val="28"/>
        </w:rPr>
        <w:t>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</w:t>
      </w:r>
      <w:r w:rsidR="00A66D67" w:rsidRPr="00082D52">
        <w:rPr>
          <w:rFonts w:ascii="Times New Roman" w:hAnsi="Times New Roman" w:cs="Times New Roman"/>
          <w:sz w:val="28"/>
          <w:szCs w:val="28"/>
        </w:rPr>
        <w:t>ации от 28.12.2010 № 191н</w:t>
      </w:r>
      <w:r w:rsidR="001D23B6" w:rsidRPr="00082D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0E76" w:rsidRPr="00082D52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B17291" w:rsidRPr="00082D52">
        <w:rPr>
          <w:rFonts w:ascii="Times New Roman" w:hAnsi="Times New Roman" w:cs="Times New Roman"/>
          <w:sz w:val="28"/>
          <w:szCs w:val="28"/>
        </w:rPr>
        <w:t>191н)</w:t>
      </w:r>
      <w:r w:rsidR="00A66D67" w:rsidRPr="00082D52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082D52">
        <w:rPr>
          <w:rFonts w:ascii="Times New Roman" w:hAnsi="Times New Roman" w:cs="Times New Roman"/>
          <w:sz w:val="28"/>
          <w:szCs w:val="28"/>
        </w:rPr>
        <w:t xml:space="preserve">главного распорядителя, </w:t>
      </w:r>
      <w:r w:rsidR="008F329A" w:rsidRPr="00082D52">
        <w:rPr>
          <w:rFonts w:ascii="Times New Roman" w:hAnsi="Times New Roman" w:cs="Times New Roman"/>
          <w:sz w:val="28"/>
          <w:szCs w:val="28"/>
        </w:rPr>
        <w:t xml:space="preserve">распорядителя, </w:t>
      </w:r>
      <w:r w:rsidRPr="00082D52">
        <w:rPr>
          <w:rFonts w:ascii="Times New Roman" w:hAnsi="Times New Roman" w:cs="Times New Roman"/>
          <w:sz w:val="28"/>
          <w:szCs w:val="28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490EA7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бюджета.</w:t>
      </w:r>
    </w:p>
    <w:p w:rsidR="00F15AEB" w:rsidRPr="00490EA7" w:rsidRDefault="00F15AEB" w:rsidP="00610905">
      <w:pPr>
        <w:ind w:right="-2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017192" w:rsidRPr="003160C9" w:rsidRDefault="00407A9D" w:rsidP="006109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C9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D30E67" w:rsidRPr="003160C9">
        <w:rPr>
          <w:rFonts w:ascii="Times New Roman" w:hAnsi="Times New Roman" w:cs="Times New Roman"/>
          <w:sz w:val="28"/>
          <w:szCs w:val="28"/>
        </w:rPr>
        <w:t xml:space="preserve">об исполнении бюджета главного распорядителя, </w:t>
      </w:r>
      <w:r w:rsidR="00736DD8">
        <w:rPr>
          <w:rFonts w:ascii="Times New Roman" w:hAnsi="Times New Roman" w:cs="Times New Roman"/>
          <w:sz w:val="28"/>
          <w:szCs w:val="28"/>
        </w:rPr>
        <w:t xml:space="preserve">получателя бюджетных </w:t>
      </w:r>
      <w:proofErr w:type="gramStart"/>
      <w:r w:rsidR="00736DD8">
        <w:rPr>
          <w:rFonts w:ascii="Times New Roman" w:hAnsi="Times New Roman" w:cs="Times New Roman"/>
          <w:sz w:val="28"/>
          <w:szCs w:val="28"/>
        </w:rPr>
        <w:t>средств</w:t>
      </w:r>
      <w:r w:rsidR="00D30E67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3160C9" w:rsidRPr="003160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42D4E">
        <w:rPr>
          <w:rFonts w:ascii="Times New Roman" w:hAnsi="Times New Roman" w:cs="Times New Roman"/>
          <w:sz w:val="28"/>
          <w:szCs w:val="28"/>
        </w:rPr>
        <w:t>образования</w:t>
      </w:r>
      <w:r w:rsidR="003160C9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F15AEB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End"/>
      <w:r w:rsidR="00F15AEB">
        <w:rPr>
          <w:rFonts w:ascii="Times New Roman" w:hAnsi="Times New Roman" w:cs="Times New Roman"/>
          <w:sz w:val="28"/>
          <w:szCs w:val="28"/>
        </w:rPr>
        <w:t xml:space="preserve"> за 2019</w:t>
      </w:r>
      <w:r w:rsidR="00D30E67" w:rsidRPr="003160C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160C9">
        <w:rPr>
          <w:rFonts w:ascii="Times New Roman" w:hAnsi="Times New Roman" w:cs="Times New Roman"/>
          <w:sz w:val="28"/>
          <w:szCs w:val="28"/>
        </w:rPr>
        <w:t xml:space="preserve">рассмотрен и проверен Управлением финансов, разногласий не установлено. </w:t>
      </w:r>
    </w:p>
    <w:p w:rsidR="00407A9D" w:rsidRPr="000754C4" w:rsidRDefault="00497790" w:rsidP="006109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r w:rsidR="00736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, 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в уведомлении о принятии </w:t>
      </w:r>
      <w:r w:rsidR="00736DD8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обращено внимание на то, что в процессе рассмотрения и проверки 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предоставленной бюджетной 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F15AEB">
        <w:rPr>
          <w:rFonts w:ascii="Times New Roman" w:hAnsi="Times New Roman" w:cs="Times New Roman"/>
          <w:sz w:val="28"/>
          <w:szCs w:val="28"/>
        </w:rPr>
        <w:t>Управлением образования администрации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района на соответствие требованиям к ее составлению и представлению</w:t>
      </w:r>
      <w:r w:rsidR="00017192" w:rsidRPr="003160C9">
        <w:rPr>
          <w:rFonts w:ascii="Times New Roman" w:hAnsi="Times New Roman" w:cs="Times New Roman"/>
          <w:sz w:val="28"/>
          <w:szCs w:val="28"/>
        </w:rPr>
        <w:t>,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для устранения допущенных в финансовой отчетности ошибок, оперативного и ответственного устранения всех замечаний, </w:t>
      </w:r>
      <w:r w:rsidR="00F15AEB">
        <w:rPr>
          <w:rFonts w:ascii="Times New Roman" w:hAnsi="Times New Roman" w:cs="Times New Roman"/>
          <w:sz w:val="28"/>
          <w:szCs w:val="28"/>
        </w:rPr>
        <w:t>84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раз</w:t>
      </w:r>
      <w:r w:rsidR="00F15AEB">
        <w:rPr>
          <w:rFonts w:ascii="Times New Roman" w:hAnsi="Times New Roman" w:cs="Times New Roman"/>
          <w:sz w:val="28"/>
          <w:szCs w:val="28"/>
        </w:rPr>
        <w:t>а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736DD8">
        <w:rPr>
          <w:rFonts w:ascii="Times New Roman" w:hAnsi="Times New Roman" w:cs="Times New Roman"/>
          <w:sz w:val="28"/>
          <w:szCs w:val="28"/>
        </w:rPr>
        <w:t>формы отчетности отклонялись для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в</w:t>
      </w:r>
      <w:r w:rsidR="00736DD8">
        <w:rPr>
          <w:rFonts w:ascii="Times New Roman" w:hAnsi="Times New Roman" w:cs="Times New Roman"/>
          <w:sz w:val="28"/>
          <w:szCs w:val="28"/>
        </w:rPr>
        <w:t>несения изменений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90EA7">
        <w:rPr>
          <w:rFonts w:ascii="Times New Roman" w:hAnsi="Times New Roman" w:cs="Times New Roman"/>
          <w:sz w:val="28"/>
          <w:szCs w:val="28"/>
        </w:rPr>
        <w:t> </w:t>
      </w:r>
      <w:r w:rsidR="00A31010" w:rsidRPr="003160C9">
        <w:rPr>
          <w:rFonts w:ascii="Times New Roman" w:hAnsi="Times New Roman" w:cs="Times New Roman"/>
          <w:sz w:val="28"/>
          <w:szCs w:val="28"/>
        </w:rPr>
        <w:t>отчетность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, </w:t>
      </w:r>
      <w:r w:rsidR="00736DD8">
        <w:rPr>
          <w:rFonts w:ascii="Times New Roman" w:hAnsi="Times New Roman" w:cs="Times New Roman"/>
          <w:sz w:val="28"/>
          <w:szCs w:val="28"/>
        </w:rPr>
        <w:t xml:space="preserve">так как представленная отчетность не </w:t>
      </w:r>
      <w:r w:rsidR="00017192" w:rsidRPr="003160C9">
        <w:rPr>
          <w:rFonts w:ascii="Times New Roman" w:hAnsi="Times New Roman" w:cs="Times New Roman"/>
          <w:sz w:val="28"/>
          <w:szCs w:val="28"/>
        </w:rPr>
        <w:t>соответствовала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D30E67" w:rsidRPr="003160C9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="00017192" w:rsidRPr="003160C9">
        <w:rPr>
          <w:rFonts w:ascii="Times New Roman" w:hAnsi="Times New Roman" w:cs="Times New Roman"/>
          <w:sz w:val="28"/>
          <w:szCs w:val="28"/>
        </w:rPr>
        <w:t>.</w:t>
      </w:r>
    </w:p>
    <w:p w:rsidR="00EB31A4" w:rsidRPr="00490EA7" w:rsidRDefault="00EB31A4" w:rsidP="00610905">
      <w:pPr>
        <w:ind w:right="-2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DF4448" w:rsidRPr="0088335E" w:rsidRDefault="00DF4448" w:rsidP="008833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По результатам анализа и оценки форм бюджетной отчетности, пояснительной записки </w:t>
      </w:r>
      <w:r w:rsidR="00DD7CB2" w:rsidRPr="0088335E">
        <w:rPr>
          <w:rFonts w:ascii="Times New Roman" w:hAnsi="Times New Roman" w:cs="Times New Roman"/>
          <w:sz w:val="28"/>
          <w:szCs w:val="28"/>
        </w:rPr>
        <w:t>контрольно-ревизионная комиссия отмечает</w:t>
      </w:r>
      <w:r w:rsidR="00490EA7">
        <w:rPr>
          <w:rFonts w:ascii="Times New Roman" w:hAnsi="Times New Roman" w:cs="Times New Roman"/>
          <w:sz w:val="28"/>
          <w:szCs w:val="28"/>
        </w:rPr>
        <w:t>.</w:t>
      </w:r>
    </w:p>
    <w:p w:rsidR="00DF4448" w:rsidRPr="00497790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90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17291" w:rsidRPr="00497790">
        <w:rPr>
          <w:rFonts w:ascii="Times New Roman" w:hAnsi="Times New Roman" w:cs="Times New Roman"/>
          <w:sz w:val="28"/>
          <w:szCs w:val="28"/>
        </w:rPr>
        <w:t xml:space="preserve"> 4 </w:t>
      </w:r>
      <w:r w:rsidR="00DF4448" w:rsidRPr="00497790">
        <w:rPr>
          <w:rFonts w:ascii="Times New Roman" w:hAnsi="Times New Roman" w:cs="Times New Roman"/>
          <w:sz w:val="28"/>
          <w:szCs w:val="28"/>
        </w:rPr>
        <w:t>Ин</w:t>
      </w:r>
      <w:r w:rsidRPr="00497790">
        <w:rPr>
          <w:rFonts w:ascii="Times New Roman" w:hAnsi="Times New Roman" w:cs="Times New Roman"/>
          <w:sz w:val="28"/>
          <w:szCs w:val="28"/>
        </w:rPr>
        <w:t>струкци</w:t>
      </w:r>
      <w:r w:rsidR="00B17291" w:rsidRPr="00497790">
        <w:rPr>
          <w:rFonts w:ascii="Times New Roman" w:hAnsi="Times New Roman" w:cs="Times New Roman"/>
          <w:sz w:val="28"/>
          <w:szCs w:val="28"/>
        </w:rPr>
        <w:t>и</w:t>
      </w:r>
      <w:r w:rsidR="003D2201" w:rsidRPr="00497790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497790">
        <w:rPr>
          <w:rFonts w:ascii="Times New Roman" w:hAnsi="Times New Roman" w:cs="Times New Roman"/>
          <w:sz w:val="28"/>
          <w:szCs w:val="28"/>
        </w:rPr>
        <w:t xml:space="preserve"> бюджетная отчетность представлена </w:t>
      </w:r>
      <w:r w:rsidR="00DF4448" w:rsidRPr="00497790">
        <w:rPr>
          <w:rFonts w:ascii="Times New Roman" w:hAnsi="Times New Roman" w:cs="Times New Roman"/>
          <w:sz w:val="28"/>
          <w:szCs w:val="28"/>
        </w:rPr>
        <w:t>в сброшюрованном, пронумерованном виде с оглавлением и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="00DF4448" w:rsidRPr="00497790">
        <w:rPr>
          <w:rFonts w:ascii="Times New Roman" w:hAnsi="Times New Roman" w:cs="Times New Roman"/>
          <w:sz w:val="28"/>
          <w:szCs w:val="28"/>
        </w:rPr>
        <w:t>сопроводительным письмом.</w:t>
      </w:r>
    </w:p>
    <w:p w:rsidR="00DF4448" w:rsidRPr="0088335E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Б</w:t>
      </w:r>
      <w:r w:rsidR="00DF4448" w:rsidRPr="0088335E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</w:t>
      </w:r>
      <w:r w:rsidRPr="0088335E">
        <w:rPr>
          <w:rFonts w:ascii="Times New Roman" w:hAnsi="Times New Roman" w:cs="Times New Roman"/>
          <w:sz w:val="28"/>
          <w:szCs w:val="28"/>
        </w:rPr>
        <w:t>й, что соответствует</w:t>
      </w:r>
      <w:r w:rsidR="00A66D67" w:rsidRPr="0088335E">
        <w:rPr>
          <w:rFonts w:ascii="Times New Roman" w:hAnsi="Times New Roman" w:cs="Times New Roman"/>
          <w:sz w:val="28"/>
          <w:szCs w:val="28"/>
        </w:rPr>
        <w:t xml:space="preserve"> требованиям Инструкции</w:t>
      </w:r>
      <w:r w:rsidR="003B78F5" w:rsidRPr="0088335E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88335E">
        <w:rPr>
          <w:rFonts w:ascii="Times New Roman" w:hAnsi="Times New Roman" w:cs="Times New Roman"/>
          <w:sz w:val="28"/>
          <w:szCs w:val="28"/>
        </w:rPr>
        <w:t>.</w:t>
      </w:r>
    </w:p>
    <w:p w:rsidR="00DD7CB2" w:rsidRPr="0088335E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Pr="0088335E">
        <w:rPr>
          <w:rFonts w:ascii="Times New Roman" w:hAnsi="Times New Roman" w:cs="Times New Roman"/>
          <w:sz w:val="28"/>
          <w:szCs w:val="28"/>
        </w:rPr>
        <w:t>соответствии с положениями статей 264.1., 264.2. Бюджетного кодекса РФ.</w:t>
      </w:r>
    </w:p>
    <w:p w:rsidR="00DD7CB2" w:rsidRPr="0088335E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lastRenderedPageBreak/>
        <w:t>Таким образом, бюджетная отчетность за 201</w:t>
      </w:r>
      <w:r w:rsidR="00736DD8">
        <w:rPr>
          <w:rFonts w:ascii="Times New Roman" w:hAnsi="Times New Roman" w:cs="Times New Roman"/>
          <w:sz w:val="28"/>
          <w:szCs w:val="28"/>
        </w:rPr>
        <w:t>9</w:t>
      </w:r>
      <w:r w:rsidRPr="0088335E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="00F65859" w:rsidRPr="0088335E">
        <w:rPr>
          <w:rFonts w:ascii="Times New Roman" w:hAnsi="Times New Roman" w:cs="Times New Roman"/>
          <w:sz w:val="28"/>
          <w:szCs w:val="28"/>
        </w:rPr>
        <w:t xml:space="preserve">ставленная </w:t>
      </w:r>
      <w:r w:rsidR="00736DD8">
        <w:rPr>
          <w:rFonts w:ascii="Times New Roman" w:hAnsi="Times New Roman" w:cs="Times New Roman"/>
          <w:sz w:val="28"/>
          <w:szCs w:val="28"/>
        </w:rPr>
        <w:t>У</w:t>
      </w:r>
      <w:r w:rsidR="00842D4E">
        <w:rPr>
          <w:rFonts w:ascii="Times New Roman" w:hAnsi="Times New Roman" w:cs="Times New Roman"/>
          <w:sz w:val="28"/>
          <w:szCs w:val="28"/>
        </w:rPr>
        <w:t>правлением образования</w:t>
      </w:r>
      <w:r w:rsidR="00F65859" w:rsidRPr="0088335E">
        <w:rPr>
          <w:rFonts w:ascii="Times New Roman" w:hAnsi="Times New Roman" w:cs="Times New Roman"/>
          <w:sz w:val="28"/>
          <w:szCs w:val="28"/>
        </w:rPr>
        <w:t xml:space="preserve"> </w:t>
      </w:r>
      <w:r w:rsidRPr="0088335E">
        <w:rPr>
          <w:rFonts w:ascii="Times New Roman" w:hAnsi="Times New Roman" w:cs="Times New Roman"/>
          <w:sz w:val="28"/>
          <w:szCs w:val="28"/>
        </w:rPr>
        <w:t xml:space="preserve">в целях проведения внешней проверки, оформлена </w:t>
      </w:r>
      <w:r w:rsidR="0006795A" w:rsidRPr="0088335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88335E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законодательства.</w:t>
      </w:r>
    </w:p>
    <w:p w:rsidR="00FE455A" w:rsidRPr="00490EA7" w:rsidRDefault="00FE455A" w:rsidP="00EF0D3A">
      <w:pPr>
        <w:ind w:right="-2"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6C3E99" w:rsidRPr="00884239" w:rsidRDefault="00EF0D3A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39">
        <w:rPr>
          <w:rFonts w:ascii="Times New Roman" w:hAnsi="Times New Roman" w:cs="Times New Roman"/>
          <w:sz w:val="28"/>
          <w:szCs w:val="28"/>
        </w:rPr>
        <w:t>В соответствии с решением Муниципального Собрания района</w:t>
      </w:r>
      <w:r w:rsidR="00464AFC" w:rsidRPr="00884239">
        <w:rPr>
          <w:rFonts w:ascii="Times New Roman" w:hAnsi="Times New Roman" w:cs="Times New Roman"/>
          <w:sz w:val="28"/>
          <w:szCs w:val="28"/>
        </w:rPr>
        <w:t xml:space="preserve"> </w:t>
      </w:r>
      <w:r w:rsidR="00736DD8">
        <w:rPr>
          <w:rFonts w:ascii="Times New Roman" w:hAnsi="Times New Roman" w:cs="Times New Roman"/>
          <w:sz w:val="28"/>
          <w:szCs w:val="28"/>
        </w:rPr>
        <w:t>от 11.12.2018 № 116 «О районном бюджете на 2019 год и плановый период 2020 и 2021</w:t>
      </w:r>
      <w:r w:rsidR="00464AFC" w:rsidRPr="00884239">
        <w:rPr>
          <w:rFonts w:ascii="Times New Roman" w:hAnsi="Times New Roman" w:cs="Times New Roman"/>
          <w:sz w:val="28"/>
          <w:szCs w:val="28"/>
        </w:rPr>
        <w:t xml:space="preserve"> годов» (в редакции</w:t>
      </w:r>
      <w:r w:rsidR="00736DD8">
        <w:rPr>
          <w:rFonts w:ascii="Times New Roman" w:hAnsi="Times New Roman" w:cs="Times New Roman"/>
          <w:sz w:val="28"/>
          <w:szCs w:val="28"/>
        </w:rPr>
        <w:t xml:space="preserve"> от 27.12.2019 № 194</w:t>
      </w:r>
      <w:r w:rsidR="00464AFC" w:rsidRPr="00884239">
        <w:rPr>
          <w:rFonts w:ascii="Times New Roman" w:hAnsi="Times New Roman" w:cs="Times New Roman"/>
          <w:sz w:val="28"/>
          <w:szCs w:val="28"/>
        </w:rPr>
        <w:t xml:space="preserve">) </w:t>
      </w:r>
      <w:r w:rsidR="00736DD8">
        <w:rPr>
          <w:rFonts w:ascii="Times New Roman" w:hAnsi="Times New Roman" w:cs="Times New Roman"/>
          <w:sz w:val="28"/>
          <w:szCs w:val="28"/>
        </w:rPr>
        <w:t>у</w:t>
      </w:r>
      <w:r w:rsidR="00842D4E">
        <w:rPr>
          <w:rFonts w:ascii="Times New Roman" w:hAnsi="Times New Roman" w:cs="Times New Roman"/>
          <w:sz w:val="28"/>
          <w:szCs w:val="28"/>
        </w:rPr>
        <w:t>правлению образования</w:t>
      </w:r>
      <w:r w:rsidRPr="00884239">
        <w:rPr>
          <w:rFonts w:ascii="Times New Roman" w:hAnsi="Times New Roman" w:cs="Times New Roman"/>
          <w:sz w:val="28"/>
          <w:szCs w:val="28"/>
        </w:rPr>
        <w:t>, как главному распорядителю бюджетных средств, предусмотрены бюджетные ассигнования в размере</w:t>
      </w:r>
      <w:r w:rsidR="008D4204" w:rsidRPr="00884239">
        <w:rPr>
          <w:rFonts w:ascii="Times New Roman" w:hAnsi="Times New Roman" w:cs="Times New Roman"/>
          <w:sz w:val="28"/>
          <w:szCs w:val="28"/>
        </w:rPr>
        <w:t xml:space="preserve"> </w:t>
      </w:r>
      <w:r w:rsidR="00387ECE">
        <w:rPr>
          <w:rFonts w:ascii="Times New Roman" w:hAnsi="Times New Roman" w:cs="Times New Roman"/>
          <w:sz w:val="28"/>
          <w:szCs w:val="28"/>
        </w:rPr>
        <w:t>275 384,2 тыс.</w:t>
      </w:r>
      <w:r w:rsidR="008D4204" w:rsidRPr="008842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6DD8">
        <w:rPr>
          <w:rFonts w:ascii="Times New Roman" w:hAnsi="Times New Roman" w:cs="Times New Roman"/>
          <w:sz w:val="28"/>
          <w:szCs w:val="28"/>
        </w:rPr>
        <w:t>, в т. ч.</w:t>
      </w:r>
      <w:r w:rsidR="00CF585E" w:rsidRPr="00884239">
        <w:rPr>
          <w:rFonts w:ascii="Times New Roman" w:hAnsi="Times New Roman" w:cs="Times New Roman"/>
          <w:sz w:val="28"/>
          <w:szCs w:val="28"/>
        </w:rPr>
        <w:t xml:space="preserve"> по разделам:</w:t>
      </w:r>
      <w:r w:rsidR="007C116E" w:rsidRPr="0088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99" w:rsidRPr="00387ECE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="006C3E99" w:rsidRPr="00387ECE">
        <w:rPr>
          <w:rFonts w:ascii="Times New Roman" w:hAnsi="Times New Roman" w:cs="Times New Roman"/>
          <w:sz w:val="28"/>
          <w:szCs w:val="28"/>
        </w:rPr>
        <w:t xml:space="preserve"> </w:t>
      </w:r>
      <w:r w:rsidRPr="00387ECE">
        <w:rPr>
          <w:rFonts w:ascii="Times New Roman" w:hAnsi="Times New Roman" w:cs="Times New Roman"/>
          <w:sz w:val="28"/>
          <w:szCs w:val="28"/>
        </w:rPr>
        <w:t xml:space="preserve">- </w:t>
      </w:r>
      <w:r w:rsidR="00387ECE" w:rsidRPr="00387ECE">
        <w:rPr>
          <w:rFonts w:ascii="Times New Roman" w:hAnsi="Times New Roman" w:cs="Times New Roman"/>
          <w:sz w:val="28"/>
          <w:szCs w:val="28"/>
        </w:rPr>
        <w:t>91,8</w:t>
      </w:r>
      <w:r w:rsidRPr="00387E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E99" w:rsidRPr="00387ECE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 xml:space="preserve">07 «Образование» - </w:t>
      </w:r>
      <w:r w:rsidR="00387ECE" w:rsidRPr="00387ECE">
        <w:rPr>
          <w:rFonts w:ascii="Times New Roman" w:hAnsi="Times New Roman" w:cs="Times New Roman"/>
          <w:sz w:val="28"/>
          <w:szCs w:val="28"/>
        </w:rPr>
        <w:t>271 132,4</w:t>
      </w:r>
      <w:r w:rsidR="00F65859" w:rsidRPr="00387ECE">
        <w:rPr>
          <w:rFonts w:ascii="Times New Roman" w:hAnsi="Times New Roman" w:cs="Times New Roman"/>
          <w:sz w:val="28"/>
          <w:szCs w:val="28"/>
        </w:rPr>
        <w:t xml:space="preserve"> тыс.</w:t>
      </w:r>
      <w:r w:rsidR="006C3E99" w:rsidRPr="00387ECE">
        <w:rPr>
          <w:rFonts w:ascii="Times New Roman" w:hAnsi="Times New Roman" w:cs="Times New Roman"/>
          <w:sz w:val="28"/>
          <w:szCs w:val="28"/>
        </w:rPr>
        <w:t xml:space="preserve"> </w:t>
      </w:r>
      <w:r w:rsidR="00F65859" w:rsidRPr="00387EC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CF585E" w:rsidRPr="00387ECE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 xml:space="preserve">10 «Социальная политика» - </w:t>
      </w:r>
      <w:r w:rsidR="00387ECE" w:rsidRPr="00387ECE">
        <w:rPr>
          <w:rFonts w:ascii="Times New Roman" w:hAnsi="Times New Roman" w:cs="Times New Roman"/>
          <w:sz w:val="28"/>
          <w:szCs w:val="28"/>
        </w:rPr>
        <w:t>4 16</w:t>
      </w:r>
      <w:r w:rsidR="00C47607" w:rsidRPr="00387ECE">
        <w:rPr>
          <w:rFonts w:ascii="Times New Roman" w:hAnsi="Times New Roman" w:cs="Times New Roman"/>
          <w:sz w:val="28"/>
          <w:szCs w:val="28"/>
        </w:rPr>
        <w:t>0,0</w:t>
      </w:r>
      <w:r w:rsidRPr="00387ECE">
        <w:rPr>
          <w:rFonts w:ascii="Times New Roman" w:hAnsi="Times New Roman" w:cs="Times New Roman"/>
          <w:sz w:val="28"/>
          <w:szCs w:val="28"/>
        </w:rPr>
        <w:t xml:space="preserve"> тыс.</w:t>
      </w:r>
      <w:r w:rsidR="00684CB7" w:rsidRPr="00387ECE">
        <w:rPr>
          <w:rFonts w:ascii="Times New Roman" w:hAnsi="Times New Roman" w:cs="Times New Roman"/>
          <w:sz w:val="28"/>
          <w:szCs w:val="28"/>
        </w:rPr>
        <w:t xml:space="preserve"> </w:t>
      </w:r>
      <w:r w:rsidRPr="00387ECE">
        <w:rPr>
          <w:rFonts w:ascii="Times New Roman" w:hAnsi="Times New Roman" w:cs="Times New Roman"/>
          <w:sz w:val="28"/>
          <w:szCs w:val="28"/>
        </w:rPr>
        <w:t>рублей.</w:t>
      </w:r>
    </w:p>
    <w:p w:rsidR="00EF0D3A" w:rsidRPr="00EF0D3A" w:rsidRDefault="00EF0D3A" w:rsidP="00EF0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CB">
        <w:rPr>
          <w:rFonts w:ascii="Times New Roman" w:hAnsi="Times New Roman" w:cs="Times New Roman"/>
          <w:sz w:val="28"/>
          <w:szCs w:val="28"/>
        </w:rPr>
        <w:t>Расходы в 201</w:t>
      </w:r>
      <w:r w:rsidR="00736DD8" w:rsidRPr="008279CB">
        <w:rPr>
          <w:rFonts w:ascii="Times New Roman" w:hAnsi="Times New Roman" w:cs="Times New Roman"/>
          <w:sz w:val="28"/>
          <w:szCs w:val="28"/>
        </w:rPr>
        <w:t>9</w:t>
      </w:r>
      <w:r w:rsidRPr="008279CB">
        <w:rPr>
          <w:rFonts w:ascii="Times New Roman" w:hAnsi="Times New Roman" w:cs="Times New Roman"/>
          <w:sz w:val="28"/>
          <w:szCs w:val="28"/>
        </w:rPr>
        <w:t xml:space="preserve"> году исполнены в сумме</w:t>
      </w:r>
      <w:r w:rsidR="008D4204" w:rsidRPr="008279CB">
        <w:rPr>
          <w:rFonts w:ascii="Times New Roman" w:hAnsi="Times New Roman" w:cs="Times New Roman"/>
          <w:sz w:val="28"/>
          <w:szCs w:val="28"/>
        </w:rPr>
        <w:t xml:space="preserve"> </w:t>
      </w:r>
      <w:r w:rsidR="008279CB" w:rsidRPr="008279CB">
        <w:rPr>
          <w:rFonts w:ascii="Times New Roman" w:hAnsi="Times New Roman" w:cs="Times New Roman"/>
          <w:sz w:val="28"/>
          <w:szCs w:val="28"/>
        </w:rPr>
        <w:t>275 384,2 тыс.</w:t>
      </w:r>
      <w:r w:rsidR="008D4204" w:rsidRPr="008279CB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8279CB"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 w:rsidR="008D4204" w:rsidRPr="008279CB">
        <w:rPr>
          <w:rFonts w:ascii="Times New Roman" w:hAnsi="Times New Roman" w:cs="Times New Roman"/>
          <w:sz w:val="28"/>
          <w:szCs w:val="28"/>
        </w:rPr>
        <w:t xml:space="preserve"> </w:t>
      </w:r>
      <w:r w:rsidR="00137163" w:rsidRPr="008279CB">
        <w:rPr>
          <w:rFonts w:ascii="Times New Roman" w:hAnsi="Times New Roman" w:cs="Times New Roman"/>
          <w:sz w:val="28"/>
          <w:szCs w:val="28"/>
        </w:rPr>
        <w:t>100,0</w:t>
      </w:r>
      <w:r w:rsidR="008D4204" w:rsidRPr="008279CB">
        <w:rPr>
          <w:rFonts w:ascii="Times New Roman" w:hAnsi="Times New Roman" w:cs="Times New Roman"/>
          <w:sz w:val="28"/>
          <w:szCs w:val="28"/>
        </w:rPr>
        <w:t>%</w:t>
      </w:r>
      <w:r w:rsidRPr="008279CB">
        <w:rPr>
          <w:rFonts w:ascii="Times New Roman" w:hAnsi="Times New Roman" w:cs="Times New Roman"/>
          <w:sz w:val="28"/>
          <w:szCs w:val="28"/>
        </w:rPr>
        <w:t xml:space="preserve"> от утвержденных годовых бюджетных назначений и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Pr="008279CB">
        <w:rPr>
          <w:rFonts w:ascii="Times New Roman" w:hAnsi="Times New Roman" w:cs="Times New Roman"/>
          <w:sz w:val="28"/>
          <w:szCs w:val="28"/>
        </w:rPr>
        <w:t>соответствует показателям ф.0503127 бюджетной отчетности.</w:t>
      </w:r>
    </w:p>
    <w:p w:rsidR="0008608B" w:rsidRPr="00490EA7" w:rsidRDefault="0008608B" w:rsidP="00280A2C">
      <w:pPr>
        <w:ind w:right="-426" w:firstLine="567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796B29" w:rsidRDefault="00796B29" w:rsidP="00CD75C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B29">
        <w:rPr>
          <w:rFonts w:ascii="Times New Roman" w:hAnsi="Times New Roman" w:cs="Times New Roman"/>
          <w:sz w:val="28"/>
          <w:szCs w:val="28"/>
        </w:rPr>
        <w:t xml:space="preserve">На 01.01.2020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232D" w:rsidRPr="00796B29">
        <w:rPr>
          <w:rFonts w:ascii="Times New Roman" w:hAnsi="Times New Roman" w:cs="Times New Roman"/>
          <w:sz w:val="28"/>
          <w:szCs w:val="28"/>
        </w:rPr>
        <w:t xml:space="preserve">бщая сумма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749 340 588,39 рублей, в том числе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синтетическому счету объекта учета </w:t>
      </w:r>
      <w:r w:rsidRPr="00265987">
        <w:rPr>
          <w:rFonts w:ascii="Times New Roman" w:hAnsi="Times New Roman" w:cs="Times New Roman"/>
          <w:sz w:val="28"/>
          <w:szCs w:val="28"/>
          <w:u w:val="single"/>
        </w:rPr>
        <w:t>205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5987">
        <w:rPr>
          <w:rFonts w:ascii="Times New Roman" w:hAnsi="Times New Roman" w:cs="Times New Roman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«Расчеты по доходам» [по коду счета 205 51 </w:t>
      </w:r>
      <w:r w:rsidRPr="001E7B6A">
        <w:rPr>
          <w:rFonts w:ascii="Times New Roman" w:hAnsi="Times New Roman" w:cs="Times New Roman"/>
          <w:sz w:val="28"/>
          <w:szCs w:val="28"/>
        </w:rPr>
        <w:t>«Расчеты по поступлениям текущего характера от других бюджетов бюджетной системы Российской Федерации»</w:t>
      </w:r>
      <w:r w:rsidR="00CD75CC">
        <w:rPr>
          <w:rFonts w:ascii="Times New Roman" w:hAnsi="Times New Roman" w:cs="Times New Roman"/>
          <w:sz w:val="28"/>
          <w:szCs w:val="28"/>
        </w:rPr>
        <w:t xml:space="preserve"> (обязательства 2020-2022 годов)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5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5CC">
        <w:rPr>
          <w:rFonts w:ascii="Times New Roman" w:hAnsi="Times New Roman" w:cs="Times New Roman"/>
          <w:sz w:val="28"/>
          <w:szCs w:val="28"/>
        </w:rPr>
        <w:t>749 340,6</w:t>
      </w:r>
      <w:r w:rsidR="005E55DD">
        <w:rPr>
          <w:rFonts w:ascii="Times New Roman" w:hAnsi="Times New Roman" w:cs="Times New Roman"/>
          <w:sz w:val="28"/>
          <w:szCs w:val="28"/>
        </w:rPr>
        <w:t xml:space="preserve"> тыс. рублей].</w:t>
      </w:r>
    </w:p>
    <w:p w:rsidR="003B68E7" w:rsidRPr="00490EA7" w:rsidRDefault="003B68E7" w:rsidP="00717F8E">
      <w:pPr>
        <w:pStyle w:val="ae"/>
        <w:tabs>
          <w:tab w:val="left" w:pos="-1800"/>
        </w:tabs>
        <w:ind w:left="0" w:right="-2" w:firstLine="567"/>
        <w:jc w:val="both"/>
        <w:rPr>
          <w:rFonts w:ascii="Times New Roman" w:hAnsi="Times New Roman"/>
          <w:sz w:val="14"/>
          <w:szCs w:val="14"/>
          <w:highlight w:val="yellow"/>
        </w:rPr>
      </w:pPr>
    </w:p>
    <w:p w:rsidR="00D707A7" w:rsidRPr="00736DD8" w:rsidRDefault="00CD75CC" w:rsidP="00B9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75CC">
        <w:rPr>
          <w:rFonts w:ascii="Times New Roman" w:hAnsi="Times New Roman" w:cs="Times New Roman"/>
          <w:sz w:val="28"/>
          <w:szCs w:val="28"/>
        </w:rPr>
        <w:t>На 01.01.2020 о</w:t>
      </w:r>
      <w:r w:rsidR="00D707A7" w:rsidRPr="00CD75CC">
        <w:rPr>
          <w:rFonts w:ascii="Times New Roman" w:hAnsi="Times New Roman" w:cs="Times New Roman"/>
          <w:sz w:val="28"/>
          <w:szCs w:val="28"/>
        </w:rPr>
        <w:t>бщая сумма кредиторской з</w:t>
      </w:r>
      <w:r w:rsidR="00DE59D9" w:rsidRPr="00CD75CC">
        <w:rPr>
          <w:rFonts w:ascii="Times New Roman" w:hAnsi="Times New Roman" w:cs="Times New Roman"/>
          <w:sz w:val="28"/>
          <w:szCs w:val="28"/>
        </w:rPr>
        <w:t>адолженности</w:t>
      </w:r>
      <w:r w:rsidRPr="00CD75CC">
        <w:rPr>
          <w:rFonts w:ascii="Times New Roman" w:hAnsi="Times New Roman" w:cs="Times New Roman"/>
          <w:sz w:val="28"/>
          <w:szCs w:val="28"/>
        </w:rPr>
        <w:t xml:space="preserve"> составляет 90,1 тыс. рублей,</w:t>
      </w:r>
      <w:r w:rsidR="00DE59D9" w:rsidRPr="00CD75CC">
        <w:rPr>
          <w:rFonts w:ascii="Times New Roman" w:hAnsi="Times New Roman" w:cs="Times New Roman"/>
          <w:sz w:val="28"/>
          <w:szCs w:val="28"/>
        </w:rPr>
        <w:t xml:space="preserve"> относительно суммы</w:t>
      </w:r>
      <w:r w:rsidR="00D707A7" w:rsidRPr="00CD75CC">
        <w:rPr>
          <w:rFonts w:ascii="Times New Roman" w:hAnsi="Times New Roman" w:cs="Times New Roman"/>
          <w:sz w:val="28"/>
          <w:szCs w:val="28"/>
        </w:rPr>
        <w:t xml:space="preserve"> </w:t>
      </w:r>
      <w:r w:rsidRPr="00CD75CC">
        <w:rPr>
          <w:rFonts w:ascii="Times New Roman" w:hAnsi="Times New Roman" w:cs="Times New Roman"/>
          <w:sz w:val="28"/>
          <w:szCs w:val="28"/>
        </w:rPr>
        <w:t>403,3</w:t>
      </w:r>
      <w:r w:rsidR="00D707A7" w:rsidRPr="00CD75C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Pr="00CD75CC">
        <w:rPr>
          <w:rFonts w:ascii="Times New Roman" w:hAnsi="Times New Roman" w:cs="Times New Roman"/>
          <w:sz w:val="28"/>
          <w:szCs w:val="28"/>
        </w:rPr>
        <w:t>й, отраженной на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Pr="00CD75CC">
        <w:rPr>
          <w:rFonts w:ascii="Times New Roman" w:hAnsi="Times New Roman" w:cs="Times New Roman"/>
          <w:sz w:val="28"/>
          <w:szCs w:val="28"/>
        </w:rPr>
        <w:t>01.01.2019</w:t>
      </w:r>
      <w:r w:rsidR="00D707A7" w:rsidRPr="00CD75CC">
        <w:rPr>
          <w:rFonts w:ascii="Times New Roman" w:hAnsi="Times New Roman" w:cs="Times New Roman"/>
          <w:sz w:val="28"/>
          <w:szCs w:val="28"/>
        </w:rPr>
        <w:t xml:space="preserve">, уменьшилась в течение отчетного периода на </w:t>
      </w:r>
      <w:r w:rsidRPr="00CD75CC">
        <w:rPr>
          <w:rFonts w:ascii="Times New Roman" w:hAnsi="Times New Roman" w:cs="Times New Roman"/>
          <w:sz w:val="28"/>
          <w:szCs w:val="28"/>
        </w:rPr>
        <w:t>313,2</w:t>
      </w:r>
      <w:r w:rsidR="00D707A7" w:rsidRPr="00CD75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4025" w:rsidRPr="00CD75CC">
        <w:rPr>
          <w:rFonts w:ascii="Times New Roman" w:hAnsi="Times New Roman" w:cs="Times New Roman"/>
          <w:sz w:val="28"/>
          <w:szCs w:val="28"/>
        </w:rPr>
        <w:t>, из них:</w:t>
      </w:r>
    </w:p>
    <w:p w:rsidR="001070BD" w:rsidRPr="00CD75CC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5CC">
        <w:rPr>
          <w:rFonts w:ascii="Courier New" w:hAnsi="Courier New" w:cs="Courier New"/>
          <w:sz w:val="28"/>
          <w:szCs w:val="28"/>
          <w:u w:val="single"/>
        </w:rPr>
        <w:t>#</w:t>
      </w:r>
      <w:r w:rsidRPr="00CD75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4E6" w:rsidRPr="00CD75C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D75CC" w:rsidRPr="00CD75CC">
        <w:rPr>
          <w:rFonts w:ascii="Times New Roman" w:hAnsi="Times New Roman" w:cs="Times New Roman"/>
          <w:sz w:val="28"/>
          <w:szCs w:val="28"/>
          <w:u w:val="single"/>
        </w:rPr>
        <w:t>синтетическому с</w:t>
      </w:r>
      <w:r w:rsidR="00B904E6" w:rsidRPr="00CD75CC">
        <w:rPr>
          <w:rFonts w:ascii="Times New Roman" w:hAnsi="Times New Roman" w:cs="Times New Roman"/>
          <w:sz w:val="28"/>
          <w:szCs w:val="28"/>
          <w:u w:val="single"/>
        </w:rPr>
        <w:t>чету</w:t>
      </w:r>
      <w:r w:rsidR="00CD75CC" w:rsidRPr="00CD75CC">
        <w:rPr>
          <w:rFonts w:ascii="Times New Roman" w:hAnsi="Times New Roman" w:cs="Times New Roman"/>
          <w:sz w:val="28"/>
          <w:szCs w:val="28"/>
          <w:u w:val="single"/>
        </w:rPr>
        <w:t xml:space="preserve"> объекта учета </w:t>
      </w:r>
      <w:r w:rsidR="00B904E6" w:rsidRPr="00CD75CC">
        <w:rPr>
          <w:rFonts w:ascii="Times New Roman" w:hAnsi="Times New Roman" w:cs="Times New Roman"/>
          <w:sz w:val="28"/>
          <w:szCs w:val="28"/>
          <w:u w:val="single"/>
        </w:rPr>
        <w:t>30200</w:t>
      </w:r>
      <w:r w:rsidR="00B904E6" w:rsidRPr="00CD75CC">
        <w:rPr>
          <w:rFonts w:ascii="Times New Roman" w:hAnsi="Times New Roman" w:cs="Times New Roman"/>
          <w:sz w:val="28"/>
          <w:szCs w:val="28"/>
        </w:rPr>
        <w:t xml:space="preserve"> «Расчеты по принятым обязательствам» – </w:t>
      </w:r>
      <w:r w:rsidR="00CD75CC" w:rsidRPr="00CD75CC">
        <w:rPr>
          <w:rFonts w:ascii="Times New Roman" w:hAnsi="Times New Roman" w:cs="Times New Roman"/>
          <w:sz w:val="28"/>
          <w:szCs w:val="28"/>
        </w:rPr>
        <w:t>36,9</w:t>
      </w:r>
      <w:r w:rsidR="00A92EE4" w:rsidRPr="00CD75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70BD" w:rsidRPr="00CD75C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0490E" w:rsidRPr="00524CF7" w:rsidRDefault="00CD75CC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CF7">
        <w:rPr>
          <w:rFonts w:ascii="Times New Roman" w:hAnsi="Times New Roman" w:cs="Times New Roman"/>
          <w:sz w:val="28"/>
          <w:szCs w:val="28"/>
        </w:rPr>
        <w:t>- по коду счета 30211</w:t>
      </w:r>
      <w:r w:rsidR="00A92EE4" w:rsidRPr="00524CF7">
        <w:rPr>
          <w:rFonts w:ascii="Times New Roman" w:hAnsi="Times New Roman" w:cs="Times New Roman"/>
          <w:sz w:val="28"/>
          <w:szCs w:val="28"/>
        </w:rPr>
        <w:t xml:space="preserve"> </w:t>
      </w:r>
      <w:r w:rsidR="00B904E6" w:rsidRPr="00524CF7">
        <w:rPr>
          <w:rFonts w:ascii="Times New Roman" w:hAnsi="Times New Roman" w:cs="Times New Roman"/>
          <w:sz w:val="28"/>
          <w:szCs w:val="28"/>
        </w:rPr>
        <w:t xml:space="preserve">«Расчеты по </w:t>
      </w:r>
      <w:r w:rsidR="001070BD" w:rsidRPr="00524CF7">
        <w:rPr>
          <w:rFonts w:ascii="Times New Roman" w:hAnsi="Times New Roman" w:cs="Times New Roman"/>
          <w:sz w:val="28"/>
          <w:szCs w:val="28"/>
        </w:rPr>
        <w:t>заработной плате»</w:t>
      </w:r>
      <w:r w:rsidR="00524CF7">
        <w:rPr>
          <w:rFonts w:ascii="Times New Roman" w:hAnsi="Times New Roman" w:cs="Times New Roman"/>
          <w:sz w:val="28"/>
          <w:szCs w:val="28"/>
        </w:rPr>
        <w:t xml:space="preserve"> (заработная плата за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="00524CF7">
        <w:rPr>
          <w:rFonts w:ascii="Times New Roman" w:hAnsi="Times New Roman" w:cs="Times New Roman"/>
          <w:sz w:val="28"/>
          <w:szCs w:val="28"/>
        </w:rPr>
        <w:t>декабрь 2019 года)</w:t>
      </w:r>
      <w:r w:rsidR="001070BD" w:rsidRPr="00524CF7">
        <w:rPr>
          <w:rFonts w:ascii="Times New Roman" w:hAnsi="Times New Roman" w:cs="Times New Roman"/>
          <w:sz w:val="28"/>
          <w:szCs w:val="28"/>
        </w:rPr>
        <w:t xml:space="preserve"> - </w:t>
      </w:r>
      <w:r w:rsidR="00524CF7" w:rsidRPr="00524CF7">
        <w:rPr>
          <w:rFonts w:ascii="Times New Roman" w:hAnsi="Times New Roman" w:cs="Times New Roman"/>
          <w:sz w:val="28"/>
          <w:szCs w:val="28"/>
        </w:rPr>
        <w:t>27,2</w:t>
      </w:r>
      <w:r w:rsidR="001070BD" w:rsidRPr="00524C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04E6" w:rsidRPr="00524CF7">
        <w:rPr>
          <w:rFonts w:ascii="Times New Roman" w:hAnsi="Times New Roman" w:cs="Times New Roman"/>
          <w:sz w:val="28"/>
          <w:szCs w:val="28"/>
        </w:rPr>
        <w:t>;</w:t>
      </w:r>
    </w:p>
    <w:p w:rsidR="000D5532" w:rsidRPr="00524CF7" w:rsidRDefault="000D5532" w:rsidP="000D55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CF7">
        <w:rPr>
          <w:rFonts w:ascii="Times New Roman" w:hAnsi="Times New Roman" w:cs="Times New Roman"/>
          <w:sz w:val="28"/>
          <w:szCs w:val="28"/>
        </w:rPr>
        <w:t xml:space="preserve">- по коду счета 030223000 «Расчеты по </w:t>
      </w:r>
      <w:r w:rsidR="00B50A86" w:rsidRPr="00524CF7">
        <w:rPr>
          <w:rFonts w:ascii="Times New Roman" w:hAnsi="Times New Roman" w:cs="Times New Roman"/>
          <w:sz w:val="28"/>
          <w:szCs w:val="28"/>
        </w:rPr>
        <w:t>коммунальным услугам</w:t>
      </w:r>
      <w:r w:rsidR="00524CF7" w:rsidRPr="00524CF7">
        <w:rPr>
          <w:rFonts w:ascii="Times New Roman" w:hAnsi="Times New Roman" w:cs="Times New Roman"/>
          <w:sz w:val="28"/>
          <w:szCs w:val="28"/>
        </w:rPr>
        <w:t>»</w:t>
      </w:r>
      <w:r w:rsidR="00524CF7">
        <w:rPr>
          <w:rFonts w:ascii="Times New Roman" w:hAnsi="Times New Roman" w:cs="Times New Roman"/>
          <w:sz w:val="28"/>
          <w:szCs w:val="28"/>
        </w:rPr>
        <w:t xml:space="preserve"> (тепловая энергия ООО «</w:t>
      </w:r>
      <w:proofErr w:type="spellStart"/>
      <w:r w:rsidR="00524CF7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524CF7">
        <w:rPr>
          <w:rFonts w:ascii="Times New Roman" w:hAnsi="Times New Roman" w:cs="Times New Roman"/>
          <w:sz w:val="28"/>
          <w:szCs w:val="28"/>
        </w:rPr>
        <w:t>» за декабрь 2019 года)</w:t>
      </w:r>
      <w:r w:rsidR="00524CF7" w:rsidRPr="00524CF7">
        <w:rPr>
          <w:rFonts w:ascii="Times New Roman" w:hAnsi="Times New Roman" w:cs="Times New Roman"/>
          <w:sz w:val="28"/>
          <w:szCs w:val="28"/>
        </w:rPr>
        <w:t xml:space="preserve"> - 4,3</w:t>
      </w:r>
      <w:r w:rsidRPr="00524C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4CF7" w:rsidRDefault="00524CF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CF7">
        <w:rPr>
          <w:rFonts w:ascii="Times New Roman" w:hAnsi="Times New Roman" w:cs="Times New Roman"/>
          <w:sz w:val="28"/>
          <w:szCs w:val="28"/>
        </w:rPr>
        <w:t>- по коду счета 30226</w:t>
      </w:r>
      <w:r w:rsidR="000D5532" w:rsidRPr="00524CF7">
        <w:rPr>
          <w:rFonts w:ascii="Times New Roman" w:hAnsi="Times New Roman" w:cs="Times New Roman"/>
          <w:sz w:val="28"/>
          <w:szCs w:val="28"/>
        </w:rPr>
        <w:t xml:space="preserve"> «Расчеты по </w:t>
      </w:r>
      <w:r w:rsidR="00B50A86" w:rsidRPr="00524CF7">
        <w:rPr>
          <w:rFonts w:ascii="Times New Roman" w:hAnsi="Times New Roman" w:cs="Times New Roman"/>
          <w:sz w:val="28"/>
          <w:szCs w:val="28"/>
        </w:rPr>
        <w:t>прочим работам, услугам</w:t>
      </w:r>
      <w:r w:rsidRPr="00524C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- 5,3 тыс. рублей (услуги по зачислению денежных средств ПАО Сбербанк 4,7</w:t>
      </w:r>
      <w:r w:rsidR="000D5532" w:rsidRPr="00524C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утилизация мусора за декабрь 2019 года 0,6 тыс. рублей).</w:t>
      </w:r>
    </w:p>
    <w:p w:rsidR="00A83767" w:rsidRPr="00524CF7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CF7">
        <w:rPr>
          <w:rFonts w:ascii="Courier New" w:hAnsi="Courier New" w:cs="Courier New"/>
          <w:sz w:val="28"/>
          <w:szCs w:val="28"/>
          <w:u w:val="single"/>
        </w:rPr>
        <w:t>#</w:t>
      </w:r>
      <w:r w:rsidRPr="00524C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59C4" w:rsidRPr="00524CF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24CF7" w:rsidRPr="00524CF7">
        <w:rPr>
          <w:rFonts w:ascii="Times New Roman" w:hAnsi="Times New Roman" w:cs="Times New Roman"/>
          <w:sz w:val="28"/>
          <w:szCs w:val="28"/>
          <w:u w:val="single"/>
        </w:rPr>
        <w:t xml:space="preserve">синтетическому </w:t>
      </w:r>
      <w:r w:rsidR="00BA59C4" w:rsidRPr="00524CF7">
        <w:rPr>
          <w:rFonts w:ascii="Times New Roman" w:hAnsi="Times New Roman" w:cs="Times New Roman"/>
          <w:sz w:val="28"/>
          <w:szCs w:val="28"/>
          <w:u w:val="single"/>
        </w:rPr>
        <w:t>счету</w:t>
      </w:r>
      <w:r w:rsidR="00524CF7" w:rsidRPr="00524CF7">
        <w:rPr>
          <w:rFonts w:ascii="Times New Roman" w:hAnsi="Times New Roman" w:cs="Times New Roman"/>
          <w:sz w:val="28"/>
          <w:szCs w:val="28"/>
          <w:u w:val="single"/>
        </w:rPr>
        <w:t xml:space="preserve"> объекта учета </w:t>
      </w:r>
      <w:r w:rsidR="00BA59C4" w:rsidRPr="00524CF7">
        <w:rPr>
          <w:rFonts w:ascii="Times New Roman" w:hAnsi="Times New Roman" w:cs="Times New Roman"/>
          <w:sz w:val="28"/>
          <w:szCs w:val="28"/>
          <w:u w:val="single"/>
        </w:rPr>
        <w:t>30300</w:t>
      </w:r>
      <w:r w:rsidR="00BA59C4" w:rsidRPr="00524CF7">
        <w:rPr>
          <w:rFonts w:ascii="Times New Roman" w:hAnsi="Times New Roman" w:cs="Times New Roman"/>
          <w:sz w:val="28"/>
          <w:szCs w:val="28"/>
        </w:rPr>
        <w:t xml:space="preserve"> «Расчеты по платежам в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="00BA59C4" w:rsidRPr="00524CF7">
        <w:rPr>
          <w:rFonts w:ascii="Times New Roman" w:hAnsi="Times New Roman" w:cs="Times New Roman"/>
          <w:sz w:val="28"/>
          <w:szCs w:val="28"/>
        </w:rPr>
        <w:t xml:space="preserve">бюджеты» – </w:t>
      </w:r>
      <w:r w:rsidR="00524CF7" w:rsidRPr="00524CF7">
        <w:rPr>
          <w:rFonts w:ascii="Times New Roman" w:hAnsi="Times New Roman" w:cs="Times New Roman"/>
          <w:sz w:val="28"/>
          <w:szCs w:val="28"/>
        </w:rPr>
        <w:t>53,2</w:t>
      </w:r>
      <w:r w:rsidR="00A92EE4" w:rsidRPr="00524CF7">
        <w:rPr>
          <w:rFonts w:ascii="Times New Roman" w:hAnsi="Times New Roman" w:cs="Times New Roman"/>
          <w:sz w:val="28"/>
          <w:szCs w:val="28"/>
        </w:rPr>
        <w:t xml:space="preserve"> тыс.</w:t>
      </w:r>
      <w:r w:rsidR="00BA59C4" w:rsidRPr="00524CF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3767" w:rsidRPr="00524CF7">
        <w:rPr>
          <w:rFonts w:ascii="Times New Roman" w:hAnsi="Times New Roman" w:cs="Times New Roman"/>
          <w:sz w:val="28"/>
          <w:szCs w:val="28"/>
        </w:rPr>
        <w:t>, в том числе</w:t>
      </w:r>
      <w:r w:rsidR="00717F8E" w:rsidRPr="00524CF7">
        <w:rPr>
          <w:rFonts w:ascii="Times New Roman" w:hAnsi="Times New Roman" w:cs="Times New Roman"/>
          <w:sz w:val="28"/>
          <w:szCs w:val="28"/>
        </w:rPr>
        <w:t>:</w:t>
      </w:r>
    </w:p>
    <w:p w:rsidR="00A83767" w:rsidRPr="00FE455A" w:rsidRDefault="00524CF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55A">
        <w:rPr>
          <w:rFonts w:ascii="Times New Roman" w:hAnsi="Times New Roman" w:cs="Times New Roman"/>
          <w:sz w:val="28"/>
          <w:szCs w:val="28"/>
        </w:rPr>
        <w:t>- по коду счета 30301</w:t>
      </w:r>
      <w:r w:rsidR="00A83767" w:rsidRPr="00FE455A">
        <w:rPr>
          <w:rFonts w:ascii="Times New Roman" w:hAnsi="Times New Roman" w:cs="Times New Roman"/>
          <w:sz w:val="28"/>
          <w:szCs w:val="28"/>
        </w:rPr>
        <w:t xml:space="preserve"> </w:t>
      </w:r>
      <w:r w:rsidR="00BA59C4" w:rsidRPr="00FE455A">
        <w:rPr>
          <w:rFonts w:ascii="Times New Roman" w:hAnsi="Times New Roman" w:cs="Times New Roman"/>
          <w:sz w:val="28"/>
          <w:szCs w:val="28"/>
        </w:rPr>
        <w:t xml:space="preserve">«Расчеты по налогу на доходы физических лиц» </w:t>
      </w:r>
      <w:r w:rsidR="00FE455A" w:rsidRPr="00FE455A">
        <w:rPr>
          <w:rFonts w:ascii="Times New Roman" w:hAnsi="Times New Roman" w:cs="Times New Roman"/>
          <w:sz w:val="28"/>
          <w:szCs w:val="28"/>
        </w:rPr>
        <w:t xml:space="preserve">19,5 </w:t>
      </w:r>
      <w:r w:rsidR="00A92EE4" w:rsidRPr="00FE455A">
        <w:rPr>
          <w:rFonts w:ascii="Times New Roman" w:hAnsi="Times New Roman" w:cs="Times New Roman"/>
          <w:sz w:val="28"/>
          <w:szCs w:val="28"/>
        </w:rPr>
        <w:t>тыс.</w:t>
      </w:r>
      <w:r w:rsidR="00464651" w:rsidRPr="00FE455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83767" w:rsidRPr="00FE455A" w:rsidRDefault="00FE455A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55A">
        <w:rPr>
          <w:rFonts w:ascii="Times New Roman" w:hAnsi="Times New Roman" w:cs="Times New Roman"/>
          <w:sz w:val="28"/>
          <w:szCs w:val="28"/>
        </w:rPr>
        <w:t>- по коду счета 30302</w:t>
      </w:r>
      <w:r w:rsidR="00464651" w:rsidRPr="00FE455A">
        <w:rPr>
          <w:rFonts w:ascii="Times New Roman" w:hAnsi="Times New Roman" w:cs="Times New Roman"/>
          <w:sz w:val="28"/>
          <w:szCs w:val="28"/>
        </w:rPr>
        <w:t xml:space="preserve"> </w:t>
      </w:r>
      <w:r w:rsidR="00BA59C4" w:rsidRPr="00FE455A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социальное страхование на случай временной нетрудоспособности </w:t>
      </w:r>
      <w:r w:rsidR="00717F8E" w:rsidRPr="00FE455A">
        <w:rPr>
          <w:rFonts w:ascii="Times New Roman" w:hAnsi="Times New Roman" w:cs="Times New Roman"/>
          <w:sz w:val="28"/>
          <w:szCs w:val="28"/>
        </w:rPr>
        <w:t xml:space="preserve">и </w:t>
      </w:r>
      <w:r w:rsidR="00BA59C4" w:rsidRPr="00FE455A">
        <w:rPr>
          <w:rFonts w:ascii="Times New Roman" w:hAnsi="Times New Roman" w:cs="Times New Roman"/>
          <w:sz w:val="28"/>
          <w:szCs w:val="28"/>
        </w:rPr>
        <w:t xml:space="preserve">в связи с материнством» </w:t>
      </w:r>
      <w:r w:rsidRPr="00FE455A">
        <w:rPr>
          <w:rFonts w:ascii="Times New Roman" w:hAnsi="Times New Roman" w:cs="Times New Roman"/>
          <w:sz w:val="28"/>
          <w:szCs w:val="28"/>
        </w:rPr>
        <w:t>3,2</w:t>
      </w:r>
      <w:r w:rsidR="00A92EE4" w:rsidRPr="00FE455A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FE455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A59C4" w:rsidRPr="00FE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67" w:rsidRPr="00FE455A" w:rsidRDefault="00FE455A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55A">
        <w:rPr>
          <w:rFonts w:ascii="Times New Roman" w:hAnsi="Times New Roman" w:cs="Times New Roman"/>
          <w:sz w:val="28"/>
          <w:szCs w:val="28"/>
        </w:rPr>
        <w:t>- по коду счета 30306</w:t>
      </w:r>
      <w:r w:rsidR="00BA59C4" w:rsidRPr="00FE455A">
        <w:rPr>
          <w:rFonts w:ascii="Times New Roman" w:hAnsi="Times New Roman" w:cs="Times New Roman"/>
          <w:sz w:val="28"/>
          <w:szCs w:val="28"/>
        </w:rPr>
        <w:t>«Расчеты по страховым взносам на обязательное социальное страхование от несчастных случаев на производстве и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="00BA59C4" w:rsidRPr="00FE455A">
        <w:rPr>
          <w:rFonts w:ascii="Times New Roman" w:hAnsi="Times New Roman" w:cs="Times New Roman"/>
          <w:sz w:val="28"/>
          <w:szCs w:val="28"/>
        </w:rPr>
        <w:t>профессиональных заболеваний»</w:t>
      </w:r>
      <w:r w:rsidR="00184866" w:rsidRPr="00FE455A">
        <w:rPr>
          <w:rFonts w:ascii="Times New Roman" w:hAnsi="Times New Roman" w:cs="Times New Roman"/>
          <w:sz w:val="28"/>
          <w:szCs w:val="28"/>
        </w:rPr>
        <w:t xml:space="preserve"> </w:t>
      </w:r>
      <w:r w:rsidR="00A92EE4" w:rsidRPr="00FE455A">
        <w:rPr>
          <w:rFonts w:ascii="Times New Roman" w:hAnsi="Times New Roman" w:cs="Times New Roman"/>
          <w:sz w:val="28"/>
          <w:szCs w:val="28"/>
        </w:rPr>
        <w:t>0</w:t>
      </w:r>
      <w:r w:rsidR="00184866" w:rsidRPr="00FE455A">
        <w:rPr>
          <w:rFonts w:ascii="Times New Roman" w:hAnsi="Times New Roman" w:cs="Times New Roman"/>
          <w:sz w:val="28"/>
          <w:szCs w:val="28"/>
        </w:rPr>
        <w:t>,</w:t>
      </w:r>
      <w:r w:rsidR="00A83767" w:rsidRPr="00FE455A">
        <w:rPr>
          <w:rFonts w:ascii="Times New Roman" w:hAnsi="Times New Roman" w:cs="Times New Roman"/>
          <w:sz w:val="28"/>
          <w:szCs w:val="28"/>
        </w:rPr>
        <w:t>2</w:t>
      </w:r>
      <w:r w:rsidR="00A92EE4" w:rsidRPr="00FE455A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66" w:rsidRPr="00FE455A">
        <w:rPr>
          <w:rFonts w:ascii="Times New Roman" w:hAnsi="Times New Roman" w:cs="Times New Roman"/>
          <w:sz w:val="28"/>
          <w:szCs w:val="28"/>
        </w:rPr>
        <w:t>ру</w:t>
      </w:r>
      <w:r w:rsidR="00464651" w:rsidRPr="00FE455A">
        <w:rPr>
          <w:rFonts w:ascii="Times New Roman" w:hAnsi="Times New Roman" w:cs="Times New Roman"/>
          <w:sz w:val="28"/>
          <w:szCs w:val="28"/>
        </w:rPr>
        <w:t>блей;</w:t>
      </w:r>
      <w:r w:rsidR="00BA59C4" w:rsidRPr="00FE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67" w:rsidRPr="00FE455A" w:rsidRDefault="00FE455A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55A">
        <w:rPr>
          <w:rFonts w:ascii="Times New Roman" w:hAnsi="Times New Roman" w:cs="Times New Roman"/>
          <w:sz w:val="28"/>
          <w:szCs w:val="28"/>
        </w:rPr>
        <w:t xml:space="preserve">- по коду счета </w:t>
      </w:r>
      <w:r w:rsidR="00A83767" w:rsidRPr="00FE455A">
        <w:rPr>
          <w:rFonts w:ascii="Times New Roman" w:hAnsi="Times New Roman" w:cs="Times New Roman"/>
          <w:sz w:val="28"/>
          <w:szCs w:val="28"/>
        </w:rPr>
        <w:t xml:space="preserve">30307000 </w:t>
      </w:r>
      <w:r w:rsidR="00BA59C4" w:rsidRPr="00FE455A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медицинское страхование в </w:t>
      </w:r>
      <w:proofErr w:type="gramStart"/>
      <w:r w:rsidR="00BA59C4" w:rsidRPr="00FE455A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BA59C4" w:rsidRPr="00FE455A">
        <w:rPr>
          <w:rFonts w:ascii="Times New Roman" w:hAnsi="Times New Roman" w:cs="Times New Roman"/>
          <w:sz w:val="28"/>
          <w:szCs w:val="28"/>
        </w:rPr>
        <w:t xml:space="preserve"> ФОМС» </w:t>
      </w:r>
      <w:r w:rsidRPr="00FE455A">
        <w:rPr>
          <w:rFonts w:ascii="Times New Roman" w:hAnsi="Times New Roman" w:cs="Times New Roman"/>
          <w:sz w:val="28"/>
          <w:szCs w:val="28"/>
        </w:rPr>
        <w:t>5,7</w:t>
      </w:r>
      <w:r w:rsidR="00A92EE4" w:rsidRPr="00FE455A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FE455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E7A1E" w:rsidRPr="00FE455A" w:rsidRDefault="00FE455A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55A">
        <w:rPr>
          <w:rFonts w:ascii="Times New Roman" w:hAnsi="Times New Roman" w:cs="Times New Roman"/>
          <w:sz w:val="28"/>
          <w:szCs w:val="28"/>
        </w:rPr>
        <w:lastRenderedPageBreak/>
        <w:t>- по коду счета 30310</w:t>
      </w:r>
      <w:r w:rsidR="00BA59C4" w:rsidRPr="00FE455A">
        <w:rPr>
          <w:rFonts w:ascii="Times New Roman" w:hAnsi="Times New Roman" w:cs="Times New Roman"/>
          <w:sz w:val="28"/>
          <w:szCs w:val="28"/>
        </w:rPr>
        <w:t xml:space="preserve"> «Расчеты по страховым взносам на обязательное пенсионное страхование на выплату страховой части трудовой пенсии» </w:t>
      </w:r>
      <w:r w:rsidRPr="00FE455A">
        <w:rPr>
          <w:rFonts w:ascii="Times New Roman" w:hAnsi="Times New Roman" w:cs="Times New Roman"/>
          <w:sz w:val="28"/>
          <w:szCs w:val="28"/>
        </w:rPr>
        <w:t>24,6</w:t>
      </w:r>
      <w:r w:rsidR="00464651" w:rsidRPr="00FE455A">
        <w:rPr>
          <w:rFonts w:ascii="Times New Roman" w:hAnsi="Times New Roman" w:cs="Times New Roman"/>
          <w:sz w:val="28"/>
          <w:szCs w:val="28"/>
        </w:rPr>
        <w:t xml:space="preserve"> тыс.</w:t>
      </w:r>
      <w:r w:rsidR="00BA59C4" w:rsidRPr="00FE45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E455A">
        <w:rPr>
          <w:rFonts w:ascii="Times New Roman" w:hAnsi="Times New Roman" w:cs="Times New Roman"/>
          <w:sz w:val="28"/>
          <w:szCs w:val="28"/>
        </w:rPr>
        <w:t>.</w:t>
      </w:r>
    </w:p>
    <w:p w:rsidR="008A6E73" w:rsidRPr="00490EA7" w:rsidRDefault="008A6E73" w:rsidP="003E7A1E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D7CB2" w:rsidRDefault="00DD7CB2" w:rsidP="00280A2C">
      <w:pPr>
        <w:ind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по результатам проверки</w:t>
      </w:r>
    </w:p>
    <w:p w:rsidR="00DD7CB2" w:rsidRPr="00490EA7" w:rsidRDefault="00DD7CB2" w:rsidP="00DD7CB2">
      <w:pPr>
        <w:ind w:right="-426" w:firstLine="567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Представленная</w:t>
      </w:r>
      <w:r w:rsidRPr="0081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 за 201</w:t>
      </w:r>
      <w:r w:rsidR="00736D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положениями статей 264.1., 264.2. Бюджетного кодекса РФ, позволяет проанализировать финансовое положение и результаты </w:t>
      </w:r>
      <w:proofErr w:type="gramStart"/>
      <w:r w:rsidRPr="009A0546">
        <w:rPr>
          <w:rFonts w:ascii="Times New Roman" w:hAnsi="Times New Roman" w:cs="Times New Roman"/>
          <w:sz w:val="28"/>
          <w:szCs w:val="28"/>
        </w:rPr>
        <w:t>деят</w:t>
      </w:r>
      <w:r w:rsidR="00A558C5" w:rsidRPr="009A0546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42D4E">
        <w:rPr>
          <w:rFonts w:ascii="Times New Roman" w:hAnsi="Times New Roman" w:cs="Times New Roman"/>
          <w:sz w:val="28"/>
          <w:szCs w:val="28"/>
        </w:rPr>
        <w:t>образования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proofErr w:type="gramEnd"/>
      <w:r w:rsidR="009A0546" w:rsidRPr="009A0546">
        <w:rPr>
          <w:rFonts w:ascii="Times New Roman" w:hAnsi="Times New Roman" w:cs="Times New Roman"/>
          <w:sz w:val="28"/>
          <w:szCs w:val="28"/>
        </w:rPr>
        <w:t xml:space="preserve"> </w:t>
      </w:r>
      <w:r w:rsidRPr="009A0546">
        <w:rPr>
          <w:rFonts w:ascii="Times New Roman" w:hAnsi="Times New Roman" w:cs="Times New Roman"/>
          <w:sz w:val="28"/>
          <w:szCs w:val="28"/>
        </w:rPr>
        <w:t>и подтвердить правильность составления представленных форм.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Внешняя проверка годовой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A558C5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A027C">
        <w:rPr>
          <w:rFonts w:ascii="Times New Roman" w:hAnsi="Times New Roman" w:cs="Times New Roman"/>
          <w:sz w:val="28"/>
          <w:szCs w:val="28"/>
        </w:rPr>
        <w:t>образования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proofErr w:type="gramEnd"/>
      <w:r w:rsidR="009A0546" w:rsidRPr="009A0546">
        <w:rPr>
          <w:rFonts w:ascii="Times New Roman" w:hAnsi="Times New Roman" w:cs="Times New Roman"/>
          <w:sz w:val="28"/>
          <w:szCs w:val="28"/>
        </w:rPr>
        <w:t xml:space="preserve"> </w:t>
      </w:r>
      <w:r w:rsidRPr="009A0546">
        <w:rPr>
          <w:rFonts w:ascii="Times New Roman" w:hAnsi="Times New Roman" w:cs="Times New Roman"/>
          <w:sz w:val="28"/>
          <w:szCs w:val="28"/>
        </w:rPr>
        <w:t>за 201</w:t>
      </w:r>
      <w:r w:rsidR="00C77A7C">
        <w:rPr>
          <w:rFonts w:ascii="Times New Roman" w:hAnsi="Times New Roman" w:cs="Times New Roman"/>
          <w:sz w:val="28"/>
          <w:szCs w:val="28"/>
        </w:rPr>
        <w:t>9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подтвердила полноту и</w:t>
      </w:r>
      <w:r w:rsidR="00490EA7">
        <w:rPr>
          <w:rFonts w:ascii="Times New Roman" w:hAnsi="Times New Roman" w:cs="Times New Roman"/>
          <w:sz w:val="28"/>
          <w:szCs w:val="28"/>
        </w:rPr>
        <w:t> </w:t>
      </w:r>
      <w:r w:rsidRPr="009A0546">
        <w:rPr>
          <w:rFonts w:ascii="Times New Roman" w:hAnsi="Times New Roman" w:cs="Times New Roman"/>
          <w:sz w:val="28"/>
          <w:szCs w:val="28"/>
        </w:rPr>
        <w:t>достоверность представленного отчета.</w:t>
      </w:r>
    </w:p>
    <w:sectPr w:rsidR="00DD7CB2" w:rsidSect="00490EA7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2B" w:rsidRDefault="0088262B" w:rsidP="00A66D67">
      <w:r>
        <w:separator/>
      </w:r>
    </w:p>
  </w:endnote>
  <w:endnote w:type="continuationSeparator" w:id="0">
    <w:p w:rsidR="0088262B" w:rsidRDefault="0088262B" w:rsidP="00A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2B" w:rsidRDefault="0088262B" w:rsidP="00A66D67">
      <w:r>
        <w:separator/>
      </w:r>
    </w:p>
  </w:footnote>
  <w:footnote w:type="continuationSeparator" w:id="0">
    <w:p w:rsidR="0088262B" w:rsidRDefault="0088262B" w:rsidP="00A6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DD" w:rsidRDefault="00B46782">
    <w:pPr>
      <w:pStyle w:val="a5"/>
      <w:jc w:val="center"/>
    </w:pPr>
    <w:fldSimple w:instr=" PAGE   \* MERGEFORMAT ">
      <w:r w:rsidR="00AF7C3D">
        <w:rPr>
          <w:noProof/>
        </w:rPr>
        <w:t>5</w:t>
      </w:r>
    </w:fldSimple>
  </w:p>
  <w:p w:rsidR="005E55DD" w:rsidRDefault="005E55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55512"/>
    <w:multiLevelType w:val="multilevel"/>
    <w:tmpl w:val="989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646D"/>
    <w:multiLevelType w:val="hybridMultilevel"/>
    <w:tmpl w:val="F174AC7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588"/>
    <w:multiLevelType w:val="hybridMultilevel"/>
    <w:tmpl w:val="0FDCC10A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9374A"/>
    <w:multiLevelType w:val="hybridMultilevel"/>
    <w:tmpl w:val="88BC081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7EAD"/>
    <w:multiLevelType w:val="multilevel"/>
    <w:tmpl w:val="203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5E"/>
    <w:multiLevelType w:val="hybridMultilevel"/>
    <w:tmpl w:val="D498491A"/>
    <w:lvl w:ilvl="0" w:tplc="639E0C72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28EB"/>
    <w:rsid w:val="00003941"/>
    <w:rsid w:val="00012F71"/>
    <w:rsid w:val="00014EC2"/>
    <w:rsid w:val="00017192"/>
    <w:rsid w:val="00023B4A"/>
    <w:rsid w:val="00030445"/>
    <w:rsid w:val="00032174"/>
    <w:rsid w:val="00036F9D"/>
    <w:rsid w:val="0004094A"/>
    <w:rsid w:val="000428E7"/>
    <w:rsid w:val="00045405"/>
    <w:rsid w:val="00053610"/>
    <w:rsid w:val="00054025"/>
    <w:rsid w:val="00066649"/>
    <w:rsid w:val="00066D83"/>
    <w:rsid w:val="0006795A"/>
    <w:rsid w:val="00070019"/>
    <w:rsid w:val="000754C4"/>
    <w:rsid w:val="00080B45"/>
    <w:rsid w:val="00080BEC"/>
    <w:rsid w:val="00081136"/>
    <w:rsid w:val="00081865"/>
    <w:rsid w:val="00081AF4"/>
    <w:rsid w:val="00082D52"/>
    <w:rsid w:val="0008608B"/>
    <w:rsid w:val="00086D82"/>
    <w:rsid w:val="00087601"/>
    <w:rsid w:val="00087C6C"/>
    <w:rsid w:val="0009033E"/>
    <w:rsid w:val="000967F7"/>
    <w:rsid w:val="000A16D0"/>
    <w:rsid w:val="000A1C84"/>
    <w:rsid w:val="000A311E"/>
    <w:rsid w:val="000A467E"/>
    <w:rsid w:val="000A59C5"/>
    <w:rsid w:val="000A5AAE"/>
    <w:rsid w:val="000B2085"/>
    <w:rsid w:val="000B2389"/>
    <w:rsid w:val="000B45AB"/>
    <w:rsid w:val="000B4988"/>
    <w:rsid w:val="000B50DA"/>
    <w:rsid w:val="000C27B0"/>
    <w:rsid w:val="000C4C06"/>
    <w:rsid w:val="000C5CEF"/>
    <w:rsid w:val="000C7314"/>
    <w:rsid w:val="000D337E"/>
    <w:rsid w:val="000D5532"/>
    <w:rsid w:val="000D630E"/>
    <w:rsid w:val="000E19C7"/>
    <w:rsid w:val="000F27EA"/>
    <w:rsid w:val="000F4F0C"/>
    <w:rsid w:val="00101403"/>
    <w:rsid w:val="001066E9"/>
    <w:rsid w:val="001070BD"/>
    <w:rsid w:val="001106DE"/>
    <w:rsid w:val="00113E72"/>
    <w:rsid w:val="00115D20"/>
    <w:rsid w:val="0011695F"/>
    <w:rsid w:val="0012111B"/>
    <w:rsid w:val="00121BD8"/>
    <w:rsid w:val="00126D43"/>
    <w:rsid w:val="00131715"/>
    <w:rsid w:val="00133E6F"/>
    <w:rsid w:val="00135669"/>
    <w:rsid w:val="00137163"/>
    <w:rsid w:val="00137688"/>
    <w:rsid w:val="00137712"/>
    <w:rsid w:val="00140510"/>
    <w:rsid w:val="00142655"/>
    <w:rsid w:val="00143012"/>
    <w:rsid w:val="00145DF0"/>
    <w:rsid w:val="0015201A"/>
    <w:rsid w:val="00160135"/>
    <w:rsid w:val="00161185"/>
    <w:rsid w:val="00162A65"/>
    <w:rsid w:val="001655D0"/>
    <w:rsid w:val="001736C4"/>
    <w:rsid w:val="00175655"/>
    <w:rsid w:val="001758E8"/>
    <w:rsid w:val="00180FA0"/>
    <w:rsid w:val="001811A9"/>
    <w:rsid w:val="001844C8"/>
    <w:rsid w:val="00184866"/>
    <w:rsid w:val="001855FE"/>
    <w:rsid w:val="00191143"/>
    <w:rsid w:val="001946A9"/>
    <w:rsid w:val="00194F2C"/>
    <w:rsid w:val="001A027C"/>
    <w:rsid w:val="001A2CF0"/>
    <w:rsid w:val="001A7AD7"/>
    <w:rsid w:val="001B2D1E"/>
    <w:rsid w:val="001B35AA"/>
    <w:rsid w:val="001B4BDF"/>
    <w:rsid w:val="001B548D"/>
    <w:rsid w:val="001B57F5"/>
    <w:rsid w:val="001B6D38"/>
    <w:rsid w:val="001C1D88"/>
    <w:rsid w:val="001C7A42"/>
    <w:rsid w:val="001D23B6"/>
    <w:rsid w:val="001D6A37"/>
    <w:rsid w:val="001F0DB8"/>
    <w:rsid w:val="001F4D9B"/>
    <w:rsid w:val="00213FAF"/>
    <w:rsid w:val="002219EC"/>
    <w:rsid w:val="00225034"/>
    <w:rsid w:val="00225270"/>
    <w:rsid w:val="00225BF2"/>
    <w:rsid w:val="0023046C"/>
    <w:rsid w:val="00233F0E"/>
    <w:rsid w:val="002373BD"/>
    <w:rsid w:val="00242652"/>
    <w:rsid w:val="002459DB"/>
    <w:rsid w:val="00250B6B"/>
    <w:rsid w:val="002511EA"/>
    <w:rsid w:val="00253DD5"/>
    <w:rsid w:val="00255820"/>
    <w:rsid w:val="002603C9"/>
    <w:rsid w:val="002660D7"/>
    <w:rsid w:val="00272AD3"/>
    <w:rsid w:val="00276BD6"/>
    <w:rsid w:val="00276F49"/>
    <w:rsid w:val="00277674"/>
    <w:rsid w:val="00280A2C"/>
    <w:rsid w:val="002831A7"/>
    <w:rsid w:val="0028330A"/>
    <w:rsid w:val="00284BF9"/>
    <w:rsid w:val="0028570B"/>
    <w:rsid w:val="002921D8"/>
    <w:rsid w:val="00293556"/>
    <w:rsid w:val="00294591"/>
    <w:rsid w:val="002947D7"/>
    <w:rsid w:val="002971B8"/>
    <w:rsid w:val="002A21D5"/>
    <w:rsid w:val="002A3ABF"/>
    <w:rsid w:val="002B0544"/>
    <w:rsid w:val="002B6405"/>
    <w:rsid w:val="002C1AFB"/>
    <w:rsid w:val="002D4B45"/>
    <w:rsid w:val="002E0E28"/>
    <w:rsid w:val="002E2A2F"/>
    <w:rsid w:val="002E31E6"/>
    <w:rsid w:val="002F2730"/>
    <w:rsid w:val="003019E5"/>
    <w:rsid w:val="00303159"/>
    <w:rsid w:val="0030490E"/>
    <w:rsid w:val="003055E0"/>
    <w:rsid w:val="00306C5C"/>
    <w:rsid w:val="00306FC3"/>
    <w:rsid w:val="00307372"/>
    <w:rsid w:val="00312D66"/>
    <w:rsid w:val="00315A99"/>
    <w:rsid w:val="003160C9"/>
    <w:rsid w:val="00324C7A"/>
    <w:rsid w:val="003318D7"/>
    <w:rsid w:val="003538D7"/>
    <w:rsid w:val="00355E03"/>
    <w:rsid w:val="00361340"/>
    <w:rsid w:val="00362BF0"/>
    <w:rsid w:val="00366FCE"/>
    <w:rsid w:val="00383988"/>
    <w:rsid w:val="0038709B"/>
    <w:rsid w:val="0038743C"/>
    <w:rsid w:val="00387AAB"/>
    <w:rsid w:val="00387ECE"/>
    <w:rsid w:val="003939E0"/>
    <w:rsid w:val="0039720A"/>
    <w:rsid w:val="003A1B5D"/>
    <w:rsid w:val="003A7B01"/>
    <w:rsid w:val="003B1192"/>
    <w:rsid w:val="003B5108"/>
    <w:rsid w:val="003B68E7"/>
    <w:rsid w:val="003B78F5"/>
    <w:rsid w:val="003C19A7"/>
    <w:rsid w:val="003C2CF0"/>
    <w:rsid w:val="003C6167"/>
    <w:rsid w:val="003C7A59"/>
    <w:rsid w:val="003D06C3"/>
    <w:rsid w:val="003D1E46"/>
    <w:rsid w:val="003D2201"/>
    <w:rsid w:val="003D3984"/>
    <w:rsid w:val="003D4D37"/>
    <w:rsid w:val="003D56D9"/>
    <w:rsid w:val="003D628B"/>
    <w:rsid w:val="003D689C"/>
    <w:rsid w:val="003E0500"/>
    <w:rsid w:val="003E70C6"/>
    <w:rsid w:val="003E7A1E"/>
    <w:rsid w:val="003F09B1"/>
    <w:rsid w:val="003F20CC"/>
    <w:rsid w:val="003F2F09"/>
    <w:rsid w:val="00401146"/>
    <w:rsid w:val="00402F50"/>
    <w:rsid w:val="004051C7"/>
    <w:rsid w:val="00405803"/>
    <w:rsid w:val="00405F68"/>
    <w:rsid w:val="00407A9D"/>
    <w:rsid w:val="0041412F"/>
    <w:rsid w:val="00417639"/>
    <w:rsid w:val="004219DE"/>
    <w:rsid w:val="00426B1C"/>
    <w:rsid w:val="004306D1"/>
    <w:rsid w:val="00432EC7"/>
    <w:rsid w:val="00432ED3"/>
    <w:rsid w:val="00437546"/>
    <w:rsid w:val="004536A0"/>
    <w:rsid w:val="00453F0A"/>
    <w:rsid w:val="004571EF"/>
    <w:rsid w:val="00464651"/>
    <w:rsid w:val="00464AFC"/>
    <w:rsid w:val="00467AA5"/>
    <w:rsid w:val="00473773"/>
    <w:rsid w:val="00484B84"/>
    <w:rsid w:val="00490EA7"/>
    <w:rsid w:val="00497790"/>
    <w:rsid w:val="004A0790"/>
    <w:rsid w:val="004A43C4"/>
    <w:rsid w:val="004B08DE"/>
    <w:rsid w:val="004B1338"/>
    <w:rsid w:val="004B2CCD"/>
    <w:rsid w:val="004B5DE2"/>
    <w:rsid w:val="004B6220"/>
    <w:rsid w:val="004B7C65"/>
    <w:rsid w:val="004C1D4F"/>
    <w:rsid w:val="004C76E0"/>
    <w:rsid w:val="004D041F"/>
    <w:rsid w:val="004E1539"/>
    <w:rsid w:val="004E402C"/>
    <w:rsid w:val="004E4C7D"/>
    <w:rsid w:val="004F33D3"/>
    <w:rsid w:val="00503125"/>
    <w:rsid w:val="00506740"/>
    <w:rsid w:val="0051007E"/>
    <w:rsid w:val="005103BC"/>
    <w:rsid w:val="00510CDE"/>
    <w:rsid w:val="00517DD2"/>
    <w:rsid w:val="0052186C"/>
    <w:rsid w:val="0052239B"/>
    <w:rsid w:val="005234C7"/>
    <w:rsid w:val="00523DC4"/>
    <w:rsid w:val="00524CF7"/>
    <w:rsid w:val="00531BE1"/>
    <w:rsid w:val="00533D75"/>
    <w:rsid w:val="005359E3"/>
    <w:rsid w:val="0054293C"/>
    <w:rsid w:val="0055040F"/>
    <w:rsid w:val="00551BEA"/>
    <w:rsid w:val="005549A4"/>
    <w:rsid w:val="0055516E"/>
    <w:rsid w:val="005607ED"/>
    <w:rsid w:val="0056137A"/>
    <w:rsid w:val="00562568"/>
    <w:rsid w:val="005625C0"/>
    <w:rsid w:val="005627DF"/>
    <w:rsid w:val="00567459"/>
    <w:rsid w:val="00570850"/>
    <w:rsid w:val="00572C90"/>
    <w:rsid w:val="00576E2C"/>
    <w:rsid w:val="00583782"/>
    <w:rsid w:val="00585499"/>
    <w:rsid w:val="00587498"/>
    <w:rsid w:val="00591A0F"/>
    <w:rsid w:val="00591DE5"/>
    <w:rsid w:val="0059390B"/>
    <w:rsid w:val="00596E6E"/>
    <w:rsid w:val="005A330C"/>
    <w:rsid w:val="005A792A"/>
    <w:rsid w:val="005B1BB5"/>
    <w:rsid w:val="005B4B46"/>
    <w:rsid w:val="005B70F4"/>
    <w:rsid w:val="005C261E"/>
    <w:rsid w:val="005C6DFB"/>
    <w:rsid w:val="005C6FD1"/>
    <w:rsid w:val="005D6D4C"/>
    <w:rsid w:val="005D7708"/>
    <w:rsid w:val="005D7899"/>
    <w:rsid w:val="005E17F7"/>
    <w:rsid w:val="005E197D"/>
    <w:rsid w:val="005E55DD"/>
    <w:rsid w:val="005F413D"/>
    <w:rsid w:val="005F4293"/>
    <w:rsid w:val="005F6440"/>
    <w:rsid w:val="005F6B63"/>
    <w:rsid w:val="005F7B1C"/>
    <w:rsid w:val="00601118"/>
    <w:rsid w:val="00610905"/>
    <w:rsid w:val="006113AF"/>
    <w:rsid w:val="0061175A"/>
    <w:rsid w:val="00611C12"/>
    <w:rsid w:val="00616ADD"/>
    <w:rsid w:val="00620C6C"/>
    <w:rsid w:val="00627988"/>
    <w:rsid w:val="00631E2A"/>
    <w:rsid w:val="006342AB"/>
    <w:rsid w:val="00645B75"/>
    <w:rsid w:val="00647C78"/>
    <w:rsid w:val="00650624"/>
    <w:rsid w:val="00650D06"/>
    <w:rsid w:val="006536EB"/>
    <w:rsid w:val="006609DB"/>
    <w:rsid w:val="00664C21"/>
    <w:rsid w:val="00667452"/>
    <w:rsid w:val="00670E76"/>
    <w:rsid w:val="006721B2"/>
    <w:rsid w:val="00674B89"/>
    <w:rsid w:val="006757A9"/>
    <w:rsid w:val="00681956"/>
    <w:rsid w:val="00684CB7"/>
    <w:rsid w:val="00685B97"/>
    <w:rsid w:val="0069013C"/>
    <w:rsid w:val="00691D02"/>
    <w:rsid w:val="006A530D"/>
    <w:rsid w:val="006A5F40"/>
    <w:rsid w:val="006A6077"/>
    <w:rsid w:val="006A649D"/>
    <w:rsid w:val="006B0C33"/>
    <w:rsid w:val="006B127E"/>
    <w:rsid w:val="006B513F"/>
    <w:rsid w:val="006C1B26"/>
    <w:rsid w:val="006C3646"/>
    <w:rsid w:val="006C3E99"/>
    <w:rsid w:val="006C5F65"/>
    <w:rsid w:val="006D1A28"/>
    <w:rsid w:val="006D4014"/>
    <w:rsid w:val="006D4E17"/>
    <w:rsid w:val="006D78E1"/>
    <w:rsid w:val="006E1921"/>
    <w:rsid w:val="006E7873"/>
    <w:rsid w:val="007074B1"/>
    <w:rsid w:val="00713DAE"/>
    <w:rsid w:val="00717F8E"/>
    <w:rsid w:val="00720520"/>
    <w:rsid w:val="007221E0"/>
    <w:rsid w:val="0072364A"/>
    <w:rsid w:val="00724C1D"/>
    <w:rsid w:val="00726C11"/>
    <w:rsid w:val="00727610"/>
    <w:rsid w:val="0072779B"/>
    <w:rsid w:val="00730123"/>
    <w:rsid w:val="007353EF"/>
    <w:rsid w:val="00736DD8"/>
    <w:rsid w:val="00747697"/>
    <w:rsid w:val="00760060"/>
    <w:rsid w:val="00760331"/>
    <w:rsid w:val="0076374C"/>
    <w:rsid w:val="0077628D"/>
    <w:rsid w:val="007819D3"/>
    <w:rsid w:val="00787E14"/>
    <w:rsid w:val="00793FDF"/>
    <w:rsid w:val="00796B29"/>
    <w:rsid w:val="00796C66"/>
    <w:rsid w:val="007A174C"/>
    <w:rsid w:val="007A6FCA"/>
    <w:rsid w:val="007B29BF"/>
    <w:rsid w:val="007B7F4A"/>
    <w:rsid w:val="007C116E"/>
    <w:rsid w:val="007C33DA"/>
    <w:rsid w:val="007C5F0E"/>
    <w:rsid w:val="007D0167"/>
    <w:rsid w:val="007D4A62"/>
    <w:rsid w:val="007D617F"/>
    <w:rsid w:val="007D7CDC"/>
    <w:rsid w:val="007E5167"/>
    <w:rsid w:val="007F0754"/>
    <w:rsid w:val="007F290B"/>
    <w:rsid w:val="007F67A2"/>
    <w:rsid w:val="007F73F5"/>
    <w:rsid w:val="00802B4B"/>
    <w:rsid w:val="008035CD"/>
    <w:rsid w:val="00812B61"/>
    <w:rsid w:val="0082413E"/>
    <w:rsid w:val="008279CB"/>
    <w:rsid w:val="0083332A"/>
    <w:rsid w:val="008338C0"/>
    <w:rsid w:val="0083584A"/>
    <w:rsid w:val="008412C1"/>
    <w:rsid w:val="00842D4E"/>
    <w:rsid w:val="00846930"/>
    <w:rsid w:val="00846CC0"/>
    <w:rsid w:val="00847A52"/>
    <w:rsid w:val="0085257D"/>
    <w:rsid w:val="008545B8"/>
    <w:rsid w:val="00854C51"/>
    <w:rsid w:val="00862F75"/>
    <w:rsid w:val="008743A0"/>
    <w:rsid w:val="00881C2B"/>
    <w:rsid w:val="0088262B"/>
    <w:rsid w:val="00883212"/>
    <w:rsid w:val="0088335E"/>
    <w:rsid w:val="00884239"/>
    <w:rsid w:val="00884870"/>
    <w:rsid w:val="008849D9"/>
    <w:rsid w:val="00884D42"/>
    <w:rsid w:val="00892D78"/>
    <w:rsid w:val="00893F31"/>
    <w:rsid w:val="0089682B"/>
    <w:rsid w:val="008A0CEC"/>
    <w:rsid w:val="008A222E"/>
    <w:rsid w:val="008A4F4D"/>
    <w:rsid w:val="008A6E73"/>
    <w:rsid w:val="008B5C6E"/>
    <w:rsid w:val="008B7F68"/>
    <w:rsid w:val="008C0FE2"/>
    <w:rsid w:val="008D3363"/>
    <w:rsid w:val="008D4204"/>
    <w:rsid w:val="008D6C91"/>
    <w:rsid w:val="008E64E1"/>
    <w:rsid w:val="008F329A"/>
    <w:rsid w:val="009011F0"/>
    <w:rsid w:val="00904DD4"/>
    <w:rsid w:val="00907637"/>
    <w:rsid w:val="00912EDE"/>
    <w:rsid w:val="0091328F"/>
    <w:rsid w:val="00920845"/>
    <w:rsid w:val="009215BC"/>
    <w:rsid w:val="00921A18"/>
    <w:rsid w:val="00924436"/>
    <w:rsid w:val="00937B20"/>
    <w:rsid w:val="009411FA"/>
    <w:rsid w:val="00941D6F"/>
    <w:rsid w:val="00951681"/>
    <w:rsid w:val="00951BC9"/>
    <w:rsid w:val="009546C5"/>
    <w:rsid w:val="00965BB6"/>
    <w:rsid w:val="00965D59"/>
    <w:rsid w:val="009677EE"/>
    <w:rsid w:val="00967BDD"/>
    <w:rsid w:val="00970504"/>
    <w:rsid w:val="009725DF"/>
    <w:rsid w:val="00977F23"/>
    <w:rsid w:val="00981159"/>
    <w:rsid w:val="00983A44"/>
    <w:rsid w:val="00996B21"/>
    <w:rsid w:val="009A0546"/>
    <w:rsid w:val="009A6B75"/>
    <w:rsid w:val="009B0690"/>
    <w:rsid w:val="009B3A37"/>
    <w:rsid w:val="009B3F33"/>
    <w:rsid w:val="009B40E4"/>
    <w:rsid w:val="009C07D5"/>
    <w:rsid w:val="009C316C"/>
    <w:rsid w:val="009D511E"/>
    <w:rsid w:val="009E0B1F"/>
    <w:rsid w:val="009E0B9A"/>
    <w:rsid w:val="009E0BFC"/>
    <w:rsid w:val="009E22FD"/>
    <w:rsid w:val="009E2F3A"/>
    <w:rsid w:val="009E5CE7"/>
    <w:rsid w:val="009F11F8"/>
    <w:rsid w:val="009F68F0"/>
    <w:rsid w:val="009F6C53"/>
    <w:rsid w:val="009F6F8C"/>
    <w:rsid w:val="00A01F63"/>
    <w:rsid w:val="00A05B45"/>
    <w:rsid w:val="00A06A9D"/>
    <w:rsid w:val="00A13BF1"/>
    <w:rsid w:val="00A156CE"/>
    <w:rsid w:val="00A15910"/>
    <w:rsid w:val="00A16948"/>
    <w:rsid w:val="00A2052A"/>
    <w:rsid w:val="00A207B8"/>
    <w:rsid w:val="00A2109F"/>
    <w:rsid w:val="00A21367"/>
    <w:rsid w:val="00A31010"/>
    <w:rsid w:val="00A32E95"/>
    <w:rsid w:val="00A335EF"/>
    <w:rsid w:val="00A3661B"/>
    <w:rsid w:val="00A50F8B"/>
    <w:rsid w:val="00A52D3D"/>
    <w:rsid w:val="00A558C5"/>
    <w:rsid w:val="00A56C8F"/>
    <w:rsid w:val="00A60F31"/>
    <w:rsid w:val="00A64CA0"/>
    <w:rsid w:val="00A66D67"/>
    <w:rsid w:val="00A67748"/>
    <w:rsid w:val="00A728D2"/>
    <w:rsid w:val="00A763E4"/>
    <w:rsid w:val="00A81946"/>
    <w:rsid w:val="00A83767"/>
    <w:rsid w:val="00A85A5B"/>
    <w:rsid w:val="00A92EE4"/>
    <w:rsid w:val="00A93615"/>
    <w:rsid w:val="00A93AD0"/>
    <w:rsid w:val="00AA1690"/>
    <w:rsid w:val="00AA1F19"/>
    <w:rsid w:val="00AA6919"/>
    <w:rsid w:val="00AB664F"/>
    <w:rsid w:val="00AB6763"/>
    <w:rsid w:val="00AB7E34"/>
    <w:rsid w:val="00AD2E28"/>
    <w:rsid w:val="00AD4000"/>
    <w:rsid w:val="00AE0052"/>
    <w:rsid w:val="00AE086F"/>
    <w:rsid w:val="00AE4F9B"/>
    <w:rsid w:val="00AE6D09"/>
    <w:rsid w:val="00AE7CCF"/>
    <w:rsid w:val="00AF447C"/>
    <w:rsid w:val="00AF7C3D"/>
    <w:rsid w:val="00B17291"/>
    <w:rsid w:val="00B25E52"/>
    <w:rsid w:val="00B40117"/>
    <w:rsid w:val="00B46782"/>
    <w:rsid w:val="00B46975"/>
    <w:rsid w:val="00B50A86"/>
    <w:rsid w:val="00B50D7A"/>
    <w:rsid w:val="00B52E34"/>
    <w:rsid w:val="00B5508C"/>
    <w:rsid w:val="00B56B46"/>
    <w:rsid w:val="00B622E3"/>
    <w:rsid w:val="00B67D1B"/>
    <w:rsid w:val="00B70176"/>
    <w:rsid w:val="00B7782F"/>
    <w:rsid w:val="00B83725"/>
    <w:rsid w:val="00B8637A"/>
    <w:rsid w:val="00B904E6"/>
    <w:rsid w:val="00BA1C62"/>
    <w:rsid w:val="00BA59C4"/>
    <w:rsid w:val="00BB029C"/>
    <w:rsid w:val="00BB2FB2"/>
    <w:rsid w:val="00BB39F7"/>
    <w:rsid w:val="00BB411D"/>
    <w:rsid w:val="00BC17AE"/>
    <w:rsid w:val="00BC699C"/>
    <w:rsid w:val="00BC7DB3"/>
    <w:rsid w:val="00BD128E"/>
    <w:rsid w:val="00BD7459"/>
    <w:rsid w:val="00BE13B5"/>
    <w:rsid w:val="00BE42B0"/>
    <w:rsid w:val="00BE5B19"/>
    <w:rsid w:val="00BE6041"/>
    <w:rsid w:val="00BF3E59"/>
    <w:rsid w:val="00BF68E1"/>
    <w:rsid w:val="00C00E01"/>
    <w:rsid w:val="00C136AD"/>
    <w:rsid w:val="00C14EAA"/>
    <w:rsid w:val="00C15BD4"/>
    <w:rsid w:val="00C21C68"/>
    <w:rsid w:val="00C2393E"/>
    <w:rsid w:val="00C23B8D"/>
    <w:rsid w:val="00C2456F"/>
    <w:rsid w:val="00C2467E"/>
    <w:rsid w:val="00C273AE"/>
    <w:rsid w:val="00C32FD4"/>
    <w:rsid w:val="00C35510"/>
    <w:rsid w:val="00C364BB"/>
    <w:rsid w:val="00C366E7"/>
    <w:rsid w:val="00C37805"/>
    <w:rsid w:val="00C378F5"/>
    <w:rsid w:val="00C41344"/>
    <w:rsid w:val="00C431A4"/>
    <w:rsid w:val="00C44174"/>
    <w:rsid w:val="00C469FA"/>
    <w:rsid w:val="00C47607"/>
    <w:rsid w:val="00C52747"/>
    <w:rsid w:val="00C6584D"/>
    <w:rsid w:val="00C75257"/>
    <w:rsid w:val="00C77A7C"/>
    <w:rsid w:val="00C9074D"/>
    <w:rsid w:val="00C907E3"/>
    <w:rsid w:val="00C90EE0"/>
    <w:rsid w:val="00C924CC"/>
    <w:rsid w:val="00C94AA0"/>
    <w:rsid w:val="00C95621"/>
    <w:rsid w:val="00CA4DEE"/>
    <w:rsid w:val="00CA5CD4"/>
    <w:rsid w:val="00CA64CA"/>
    <w:rsid w:val="00CA71C6"/>
    <w:rsid w:val="00CB0BA6"/>
    <w:rsid w:val="00CB6252"/>
    <w:rsid w:val="00CC146B"/>
    <w:rsid w:val="00CC3325"/>
    <w:rsid w:val="00CC76D1"/>
    <w:rsid w:val="00CD1A30"/>
    <w:rsid w:val="00CD3BF8"/>
    <w:rsid w:val="00CD6491"/>
    <w:rsid w:val="00CD66EA"/>
    <w:rsid w:val="00CD75CC"/>
    <w:rsid w:val="00CE57AF"/>
    <w:rsid w:val="00CE695A"/>
    <w:rsid w:val="00CF585E"/>
    <w:rsid w:val="00D03738"/>
    <w:rsid w:val="00D04995"/>
    <w:rsid w:val="00D10A9D"/>
    <w:rsid w:val="00D13ACA"/>
    <w:rsid w:val="00D142D8"/>
    <w:rsid w:val="00D15360"/>
    <w:rsid w:val="00D154C0"/>
    <w:rsid w:val="00D1719A"/>
    <w:rsid w:val="00D208A5"/>
    <w:rsid w:val="00D21884"/>
    <w:rsid w:val="00D30E67"/>
    <w:rsid w:val="00D33B84"/>
    <w:rsid w:val="00D40E3C"/>
    <w:rsid w:val="00D42351"/>
    <w:rsid w:val="00D6046F"/>
    <w:rsid w:val="00D647CE"/>
    <w:rsid w:val="00D675F9"/>
    <w:rsid w:val="00D707A7"/>
    <w:rsid w:val="00D76289"/>
    <w:rsid w:val="00D76929"/>
    <w:rsid w:val="00D81CC5"/>
    <w:rsid w:val="00D840F1"/>
    <w:rsid w:val="00D901BA"/>
    <w:rsid w:val="00D90720"/>
    <w:rsid w:val="00D97506"/>
    <w:rsid w:val="00DA2375"/>
    <w:rsid w:val="00DB609D"/>
    <w:rsid w:val="00DC6F2D"/>
    <w:rsid w:val="00DC7580"/>
    <w:rsid w:val="00DD11D7"/>
    <w:rsid w:val="00DD1A6A"/>
    <w:rsid w:val="00DD64EC"/>
    <w:rsid w:val="00DD6C04"/>
    <w:rsid w:val="00DD7CB2"/>
    <w:rsid w:val="00DE59D9"/>
    <w:rsid w:val="00DF1D26"/>
    <w:rsid w:val="00DF4448"/>
    <w:rsid w:val="00DF6996"/>
    <w:rsid w:val="00E07952"/>
    <w:rsid w:val="00E1705B"/>
    <w:rsid w:val="00E21151"/>
    <w:rsid w:val="00E2444B"/>
    <w:rsid w:val="00E30131"/>
    <w:rsid w:val="00E353DE"/>
    <w:rsid w:val="00E42830"/>
    <w:rsid w:val="00E52378"/>
    <w:rsid w:val="00E52A66"/>
    <w:rsid w:val="00E6065A"/>
    <w:rsid w:val="00E615B4"/>
    <w:rsid w:val="00E62A10"/>
    <w:rsid w:val="00E63876"/>
    <w:rsid w:val="00E76523"/>
    <w:rsid w:val="00E81CA7"/>
    <w:rsid w:val="00E82426"/>
    <w:rsid w:val="00E84DF6"/>
    <w:rsid w:val="00E86720"/>
    <w:rsid w:val="00E95905"/>
    <w:rsid w:val="00E962DC"/>
    <w:rsid w:val="00E97D47"/>
    <w:rsid w:val="00EB31A4"/>
    <w:rsid w:val="00EB3448"/>
    <w:rsid w:val="00EB5F13"/>
    <w:rsid w:val="00EC3DF0"/>
    <w:rsid w:val="00ED015E"/>
    <w:rsid w:val="00ED1C99"/>
    <w:rsid w:val="00ED28E6"/>
    <w:rsid w:val="00ED7F30"/>
    <w:rsid w:val="00EE1982"/>
    <w:rsid w:val="00EE1C9E"/>
    <w:rsid w:val="00EE232D"/>
    <w:rsid w:val="00EF0D3A"/>
    <w:rsid w:val="00EF29C1"/>
    <w:rsid w:val="00EF4CFE"/>
    <w:rsid w:val="00F017E0"/>
    <w:rsid w:val="00F01A43"/>
    <w:rsid w:val="00F02768"/>
    <w:rsid w:val="00F02FF1"/>
    <w:rsid w:val="00F06574"/>
    <w:rsid w:val="00F07313"/>
    <w:rsid w:val="00F15AEB"/>
    <w:rsid w:val="00F1683B"/>
    <w:rsid w:val="00F16F70"/>
    <w:rsid w:val="00F2149F"/>
    <w:rsid w:val="00F23E27"/>
    <w:rsid w:val="00F248B2"/>
    <w:rsid w:val="00F26319"/>
    <w:rsid w:val="00F26832"/>
    <w:rsid w:val="00F33E30"/>
    <w:rsid w:val="00F34CD8"/>
    <w:rsid w:val="00F41C6D"/>
    <w:rsid w:val="00F47F07"/>
    <w:rsid w:val="00F509E5"/>
    <w:rsid w:val="00F532CF"/>
    <w:rsid w:val="00F571C7"/>
    <w:rsid w:val="00F60CBA"/>
    <w:rsid w:val="00F65859"/>
    <w:rsid w:val="00F71C07"/>
    <w:rsid w:val="00F734C5"/>
    <w:rsid w:val="00F73FB3"/>
    <w:rsid w:val="00F77A9A"/>
    <w:rsid w:val="00F809BB"/>
    <w:rsid w:val="00F8171B"/>
    <w:rsid w:val="00F83A9E"/>
    <w:rsid w:val="00F91296"/>
    <w:rsid w:val="00F9404F"/>
    <w:rsid w:val="00FA66D3"/>
    <w:rsid w:val="00FB0054"/>
    <w:rsid w:val="00FC074D"/>
    <w:rsid w:val="00FC0FC2"/>
    <w:rsid w:val="00FD2133"/>
    <w:rsid w:val="00FD2687"/>
    <w:rsid w:val="00FD285F"/>
    <w:rsid w:val="00FD3C3C"/>
    <w:rsid w:val="00FD5AF4"/>
    <w:rsid w:val="00FD6C05"/>
    <w:rsid w:val="00FE0DEF"/>
    <w:rsid w:val="00FE1768"/>
    <w:rsid w:val="00FE3280"/>
    <w:rsid w:val="00FE455A"/>
    <w:rsid w:val="00FE6C30"/>
    <w:rsid w:val="00FE6CDB"/>
    <w:rsid w:val="00FE7B51"/>
    <w:rsid w:val="00FF1166"/>
    <w:rsid w:val="00FF1FF5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D6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6D67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41412F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1412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232D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E232D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EE232D"/>
    <w:rPr>
      <w:vertAlign w:val="superscript"/>
    </w:rPr>
  </w:style>
  <w:style w:type="paragraph" w:styleId="ae">
    <w:name w:val="List Paragraph"/>
    <w:basedOn w:val="a"/>
    <w:uiPriority w:val="34"/>
    <w:qFormat/>
    <w:rsid w:val="00EE232D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B2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semiHidden/>
    <w:unhideWhenUsed/>
    <w:rsid w:val="00E428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бычный1 Знак"/>
    <w:link w:val="10"/>
    <w:locked/>
    <w:rsid w:val="00E42830"/>
    <w:rPr>
      <w:sz w:val="26"/>
      <w:lang w:val="ru-RU" w:eastAsia="ru-RU" w:bidi="ar-SA"/>
    </w:rPr>
  </w:style>
  <w:style w:type="paragraph" w:customStyle="1" w:styleId="10">
    <w:name w:val="Обычный1"/>
    <w:link w:val="1"/>
    <w:rsid w:val="00E42830"/>
    <w:rPr>
      <w:sz w:val="26"/>
    </w:rPr>
  </w:style>
  <w:style w:type="character" w:styleId="af0">
    <w:name w:val="Strong"/>
    <w:basedOn w:val="a0"/>
    <w:uiPriority w:val="22"/>
    <w:qFormat/>
    <w:locked/>
    <w:rsid w:val="000C27B0"/>
    <w:rPr>
      <w:b/>
      <w:bCs/>
    </w:rPr>
  </w:style>
  <w:style w:type="character" w:styleId="af1">
    <w:name w:val="Emphasis"/>
    <w:basedOn w:val="a0"/>
    <w:uiPriority w:val="20"/>
    <w:qFormat/>
    <w:locked/>
    <w:rsid w:val="000C27B0"/>
    <w:rPr>
      <w:i/>
      <w:iCs/>
    </w:rPr>
  </w:style>
  <w:style w:type="paragraph" w:styleId="af2">
    <w:name w:val="Subtitle"/>
    <w:basedOn w:val="a"/>
    <w:next w:val="a"/>
    <w:link w:val="af3"/>
    <w:qFormat/>
    <w:locked/>
    <w:rsid w:val="002E31E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2E31E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BCC8-D63E-449F-8180-E16FD824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1378</Words>
  <Characters>10019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2020-04-20T05:09:00Z</cp:lastPrinted>
  <dcterms:created xsi:type="dcterms:W3CDTF">2020-05-10T06:24:00Z</dcterms:created>
  <dcterms:modified xsi:type="dcterms:W3CDTF">2020-05-13T08:39:00Z</dcterms:modified>
</cp:coreProperties>
</file>