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A9" w:rsidRDefault="00DF2EA9" w:rsidP="00437FA8">
      <w:pPr>
        <w:pStyle w:val="ConsPlusNormal"/>
        <w:jc w:val="right"/>
      </w:pPr>
      <w:r>
        <w:t>Приложение 1</w:t>
      </w:r>
    </w:p>
    <w:p w:rsidR="00C44BBD" w:rsidRDefault="00C44BBD" w:rsidP="00437FA8">
      <w:pPr>
        <w:pStyle w:val="ConsPlusNormal"/>
        <w:jc w:val="center"/>
      </w:pPr>
      <w:r>
        <w:t>Сведения о достижении значений целевых показателей</w:t>
      </w:r>
    </w:p>
    <w:p w:rsidR="00C44BBD" w:rsidRDefault="00C44BBD" w:rsidP="00437FA8">
      <w:pPr>
        <w:pStyle w:val="ConsPlusNormal"/>
        <w:jc w:val="center"/>
      </w:pPr>
      <w:r>
        <w:t>(индикаторов) муниципальной программы,</w:t>
      </w:r>
    </w:p>
    <w:p w:rsidR="00C44BBD" w:rsidRDefault="00C44BBD" w:rsidP="00437FA8">
      <w:pPr>
        <w:pStyle w:val="ConsPlusNormal"/>
        <w:jc w:val="center"/>
      </w:pPr>
      <w:r>
        <w:t>подпрограмм муниципальной программы</w:t>
      </w:r>
    </w:p>
    <w:p w:rsidR="00C44BBD" w:rsidRDefault="00C44BBD" w:rsidP="00437FA8">
      <w:pPr>
        <w:pStyle w:val="ConsPlusNormal"/>
        <w:jc w:val="both"/>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1417"/>
        <w:gridCol w:w="1843"/>
        <w:gridCol w:w="1559"/>
        <w:gridCol w:w="1560"/>
        <w:gridCol w:w="4110"/>
      </w:tblGrid>
      <w:tr w:rsidR="00C44BBD" w:rsidTr="009D61E3">
        <w:tc>
          <w:tcPr>
            <w:tcW w:w="567" w:type="dxa"/>
            <w:vMerge w:val="restart"/>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N</w:t>
            </w:r>
          </w:p>
          <w:p w:rsidR="00C44BBD" w:rsidRDefault="00C44BBD" w:rsidP="00437FA8">
            <w:pPr>
              <w:pStyle w:val="ConsPlusNormal"/>
              <w:jc w:val="center"/>
            </w:pPr>
            <w:r>
              <w:t>п/п</w:t>
            </w:r>
          </w:p>
        </w:tc>
        <w:tc>
          <w:tcPr>
            <w:tcW w:w="3119" w:type="dxa"/>
            <w:vMerge w:val="restart"/>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pPr>
            <w:r>
              <w:t>Целевой показатель (индикатор)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pPr>
            <w:r>
              <w:t>Единица измерения</w:t>
            </w:r>
          </w:p>
        </w:tc>
        <w:tc>
          <w:tcPr>
            <w:tcW w:w="4962" w:type="dxa"/>
            <w:gridSpan w:val="3"/>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pPr>
            <w:r>
              <w:t>Значения целевых показателей (индикаторов)</w:t>
            </w:r>
          </w:p>
        </w:tc>
        <w:tc>
          <w:tcPr>
            <w:tcW w:w="4110" w:type="dxa"/>
            <w:vMerge w:val="restart"/>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pPr>
            <w:r>
              <w:t>Обоснование отклонений значений целевого показателя (индикатора) на конец отчетного года (при наличии)</w:t>
            </w:r>
          </w:p>
        </w:tc>
      </w:tr>
      <w:tr w:rsidR="00C44BBD" w:rsidTr="009D61E3">
        <w:tc>
          <w:tcPr>
            <w:tcW w:w="567"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3119"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1843" w:type="dxa"/>
            <w:vMerge w:val="restart"/>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pPr>
            <w:r>
              <w:t>год, предшествующий отчетному &lt;*&gt;</w:t>
            </w:r>
          </w:p>
        </w:tc>
        <w:tc>
          <w:tcPr>
            <w:tcW w:w="3119" w:type="dxa"/>
            <w:gridSpan w:val="2"/>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отчетный год</w:t>
            </w:r>
          </w:p>
        </w:tc>
        <w:tc>
          <w:tcPr>
            <w:tcW w:w="4110"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p>
        </w:tc>
      </w:tr>
      <w:tr w:rsidR="00C44BBD" w:rsidTr="009D61E3">
        <w:tc>
          <w:tcPr>
            <w:tcW w:w="567"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3119"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1843"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план</w:t>
            </w:r>
          </w:p>
        </w:tc>
        <w:tc>
          <w:tcPr>
            <w:tcW w:w="1560"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факт</w:t>
            </w:r>
          </w:p>
        </w:tc>
        <w:tc>
          <w:tcPr>
            <w:tcW w:w="4110" w:type="dxa"/>
            <w:vMerge/>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p>
        </w:tc>
      </w:tr>
      <w:tr w:rsidR="00C44BBD" w:rsidTr="009D61E3">
        <w:tc>
          <w:tcPr>
            <w:tcW w:w="567"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1</w:t>
            </w:r>
          </w:p>
        </w:tc>
        <w:tc>
          <w:tcPr>
            <w:tcW w:w="3119"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4</w:t>
            </w:r>
          </w:p>
        </w:tc>
        <w:tc>
          <w:tcPr>
            <w:tcW w:w="1559"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5</w:t>
            </w:r>
          </w:p>
        </w:tc>
        <w:tc>
          <w:tcPr>
            <w:tcW w:w="1560"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6</w:t>
            </w:r>
          </w:p>
        </w:tc>
        <w:tc>
          <w:tcPr>
            <w:tcW w:w="4110" w:type="dxa"/>
            <w:tcBorders>
              <w:top w:val="single" w:sz="4" w:space="0" w:color="auto"/>
              <w:left w:val="single" w:sz="4" w:space="0" w:color="auto"/>
              <w:bottom w:val="single" w:sz="4" w:space="0" w:color="auto"/>
              <w:right w:val="single" w:sz="4" w:space="0" w:color="auto"/>
            </w:tcBorders>
          </w:tcPr>
          <w:p w:rsidR="00C44BBD" w:rsidRDefault="00C44BBD" w:rsidP="00437FA8">
            <w:pPr>
              <w:pStyle w:val="ConsPlusNormal"/>
              <w:jc w:val="center"/>
            </w:pPr>
            <w:r>
              <w:t>7</w:t>
            </w:r>
          </w:p>
        </w:tc>
      </w:tr>
      <w:tr w:rsidR="0070712E" w:rsidTr="00F032A2">
        <w:tc>
          <w:tcPr>
            <w:tcW w:w="14175" w:type="dxa"/>
            <w:gridSpan w:val="7"/>
            <w:tcBorders>
              <w:top w:val="single" w:sz="4" w:space="0" w:color="auto"/>
              <w:left w:val="single" w:sz="4" w:space="0" w:color="auto"/>
              <w:bottom w:val="single" w:sz="4" w:space="0" w:color="auto"/>
              <w:right w:val="single" w:sz="4" w:space="0" w:color="auto"/>
            </w:tcBorders>
          </w:tcPr>
          <w:p w:rsidR="0070712E" w:rsidRDefault="0070712E" w:rsidP="002B2A00">
            <w:pPr>
              <w:pStyle w:val="ConsPlusNormal"/>
            </w:pPr>
            <w:r w:rsidRPr="00C72C53">
              <w:rPr>
                <w:b/>
              </w:rPr>
              <w:t>Муниципальная программа «</w:t>
            </w:r>
            <w:r>
              <w:rPr>
                <w:b/>
              </w:rPr>
              <w:t>Развитие физической культуры и спорта</w:t>
            </w:r>
            <w:r w:rsidRPr="00C72C53">
              <w:rPr>
                <w:b/>
              </w:rPr>
              <w:t xml:space="preserve">  в Кичменгско-Городе</w:t>
            </w:r>
            <w:r w:rsidR="002B2A00">
              <w:rPr>
                <w:b/>
              </w:rPr>
              <w:t>цком муниципальном районе на 2020-2025</w:t>
            </w:r>
            <w:r w:rsidRPr="00C72C53">
              <w:rPr>
                <w:b/>
              </w:rPr>
              <w:t xml:space="preserve"> годы»</w:t>
            </w:r>
            <w:r w:rsidR="002B2A00">
              <w:rPr>
                <w:b/>
              </w:rPr>
              <w:t xml:space="preserve"> за 2020</w:t>
            </w:r>
            <w:r w:rsidR="005226A9">
              <w:rPr>
                <w:b/>
              </w:rPr>
              <w:t xml:space="preserve"> год</w:t>
            </w:r>
          </w:p>
        </w:tc>
      </w:tr>
      <w:tr w:rsidR="00563D0B" w:rsidTr="009D61E3">
        <w:tc>
          <w:tcPr>
            <w:tcW w:w="567" w:type="dxa"/>
            <w:tcBorders>
              <w:top w:val="single" w:sz="4" w:space="0" w:color="auto"/>
              <w:left w:val="single" w:sz="4" w:space="0" w:color="auto"/>
              <w:bottom w:val="single" w:sz="4" w:space="0" w:color="auto"/>
              <w:right w:val="single" w:sz="4" w:space="0" w:color="auto"/>
            </w:tcBorders>
          </w:tcPr>
          <w:p w:rsidR="00563D0B" w:rsidRDefault="00D2432E" w:rsidP="00437FA8">
            <w:pPr>
              <w:pStyle w:val="ConsPlusNormal"/>
            </w:pPr>
            <w:r>
              <w:t>1</w:t>
            </w:r>
          </w:p>
        </w:tc>
        <w:tc>
          <w:tcPr>
            <w:tcW w:w="3119" w:type="dxa"/>
            <w:tcBorders>
              <w:top w:val="single" w:sz="4" w:space="0" w:color="auto"/>
              <w:left w:val="single" w:sz="4" w:space="0" w:color="auto"/>
              <w:bottom w:val="single" w:sz="4" w:space="0" w:color="auto"/>
              <w:right w:val="single" w:sz="4" w:space="0" w:color="auto"/>
            </w:tcBorders>
          </w:tcPr>
          <w:p w:rsidR="00563D0B" w:rsidRDefault="00563D0B" w:rsidP="00925204">
            <w:pPr>
              <w:spacing w:after="0" w:line="240" w:lineRule="atLeast"/>
            </w:pPr>
            <w:r>
              <w:t>Доля населения района,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Pr>
          <w:p w:rsidR="00563D0B" w:rsidRDefault="00563D0B" w:rsidP="00437FA8">
            <w:pPr>
              <w:pStyle w:val="ConsPlusNormal"/>
              <w:rPr>
                <w:rFonts w:eastAsia="Times New Roman"/>
              </w:rPr>
            </w:pPr>
            <w:r>
              <w:rPr>
                <w:rFonts w:eastAsia="Times New Roman"/>
              </w:rPr>
              <w:t>%</w:t>
            </w:r>
          </w:p>
        </w:tc>
        <w:tc>
          <w:tcPr>
            <w:tcW w:w="1843" w:type="dxa"/>
            <w:tcBorders>
              <w:top w:val="single" w:sz="4" w:space="0" w:color="auto"/>
              <w:left w:val="single" w:sz="4" w:space="0" w:color="auto"/>
              <w:bottom w:val="single" w:sz="4" w:space="0" w:color="auto"/>
              <w:right w:val="single" w:sz="4" w:space="0" w:color="auto"/>
            </w:tcBorders>
          </w:tcPr>
          <w:p w:rsidR="00563D0B" w:rsidRDefault="002B2A00" w:rsidP="00437FA8">
            <w:pPr>
              <w:pStyle w:val="ConsPlusNormal"/>
            </w:pPr>
            <w:r>
              <w:t>31,7</w:t>
            </w:r>
          </w:p>
        </w:tc>
        <w:tc>
          <w:tcPr>
            <w:tcW w:w="1559" w:type="dxa"/>
            <w:tcBorders>
              <w:top w:val="single" w:sz="4" w:space="0" w:color="auto"/>
              <w:left w:val="single" w:sz="4" w:space="0" w:color="auto"/>
              <w:bottom w:val="single" w:sz="4" w:space="0" w:color="auto"/>
              <w:right w:val="single" w:sz="4" w:space="0" w:color="auto"/>
            </w:tcBorders>
          </w:tcPr>
          <w:p w:rsidR="00563D0B" w:rsidRDefault="002B2A00" w:rsidP="00437FA8">
            <w:pPr>
              <w:pStyle w:val="ConsPlusNormal"/>
            </w:pPr>
            <w:r>
              <w:t>38,0</w:t>
            </w:r>
          </w:p>
        </w:tc>
        <w:tc>
          <w:tcPr>
            <w:tcW w:w="1560" w:type="dxa"/>
            <w:tcBorders>
              <w:top w:val="single" w:sz="4" w:space="0" w:color="auto"/>
              <w:left w:val="single" w:sz="4" w:space="0" w:color="auto"/>
              <w:bottom w:val="single" w:sz="4" w:space="0" w:color="auto"/>
              <w:right w:val="single" w:sz="4" w:space="0" w:color="auto"/>
            </w:tcBorders>
          </w:tcPr>
          <w:p w:rsidR="00563D0B" w:rsidRPr="00C72C53" w:rsidRDefault="002B2A00" w:rsidP="00437FA8">
            <w:pPr>
              <w:pStyle w:val="ConsPlusNormal"/>
            </w:pPr>
            <w:r>
              <w:t>38,0</w:t>
            </w:r>
          </w:p>
        </w:tc>
        <w:tc>
          <w:tcPr>
            <w:tcW w:w="4110" w:type="dxa"/>
            <w:tcBorders>
              <w:top w:val="single" w:sz="4" w:space="0" w:color="auto"/>
              <w:left w:val="single" w:sz="4" w:space="0" w:color="auto"/>
              <w:bottom w:val="single" w:sz="4" w:space="0" w:color="auto"/>
              <w:right w:val="single" w:sz="4" w:space="0" w:color="auto"/>
            </w:tcBorders>
          </w:tcPr>
          <w:p w:rsidR="00563D0B" w:rsidRDefault="00563D0B" w:rsidP="00563D0B">
            <w:pPr>
              <w:jc w:val="center"/>
            </w:pPr>
            <w:r w:rsidRPr="001060E4">
              <w:t>нет</w:t>
            </w:r>
          </w:p>
        </w:tc>
      </w:tr>
      <w:tr w:rsidR="00563D0B" w:rsidTr="009D61E3">
        <w:tc>
          <w:tcPr>
            <w:tcW w:w="567" w:type="dxa"/>
            <w:tcBorders>
              <w:top w:val="single" w:sz="4" w:space="0" w:color="auto"/>
              <w:left w:val="single" w:sz="4" w:space="0" w:color="auto"/>
              <w:bottom w:val="single" w:sz="4" w:space="0" w:color="auto"/>
              <w:right w:val="single" w:sz="4" w:space="0" w:color="auto"/>
            </w:tcBorders>
          </w:tcPr>
          <w:p w:rsidR="00563D0B" w:rsidRDefault="00D2432E" w:rsidP="00437FA8">
            <w:pPr>
              <w:pStyle w:val="ConsPlusNormal"/>
            </w:pPr>
            <w:r>
              <w:t>2</w:t>
            </w:r>
          </w:p>
        </w:tc>
        <w:tc>
          <w:tcPr>
            <w:tcW w:w="3119" w:type="dxa"/>
            <w:tcBorders>
              <w:top w:val="single" w:sz="4" w:space="0" w:color="auto"/>
              <w:left w:val="single" w:sz="4" w:space="0" w:color="auto"/>
              <w:bottom w:val="single" w:sz="4" w:space="0" w:color="auto"/>
              <w:right w:val="single" w:sz="4" w:space="0" w:color="auto"/>
            </w:tcBorders>
          </w:tcPr>
          <w:p w:rsidR="00563D0B" w:rsidRDefault="00563D0B" w:rsidP="00925204">
            <w:pPr>
              <w:spacing w:after="0" w:line="240" w:lineRule="atLeast"/>
            </w:pPr>
            <w:r>
              <w:t>Доля обучающихся, систематически занимающихся физической культурой и спортом, в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563D0B" w:rsidRDefault="00563D0B" w:rsidP="00437FA8">
            <w:pPr>
              <w:pStyle w:val="ConsPlusNormal"/>
              <w:rPr>
                <w:rFonts w:eastAsia="Times New Roman"/>
              </w:rPr>
            </w:pPr>
            <w:r>
              <w:rPr>
                <w:rFonts w:eastAsia="Times New Roman"/>
              </w:rPr>
              <w:t>%</w:t>
            </w:r>
          </w:p>
        </w:tc>
        <w:tc>
          <w:tcPr>
            <w:tcW w:w="1843" w:type="dxa"/>
            <w:tcBorders>
              <w:top w:val="single" w:sz="4" w:space="0" w:color="auto"/>
              <w:left w:val="single" w:sz="4" w:space="0" w:color="auto"/>
              <w:bottom w:val="single" w:sz="4" w:space="0" w:color="auto"/>
              <w:right w:val="single" w:sz="4" w:space="0" w:color="auto"/>
            </w:tcBorders>
          </w:tcPr>
          <w:p w:rsidR="00563D0B" w:rsidRDefault="005226A9" w:rsidP="00437FA8">
            <w:pPr>
              <w:pStyle w:val="ConsPlusNormal"/>
            </w:pPr>
            <w:r>
              <w:t>92</w:t>
            </w:r>
            <w:r w:rsidR="002B2A00">
              <w:t>,88</w:t>
            </w:r>
          </w:p>
        </w:tc>
        <w:tc>
          <w:tcPr>
            <w:tcW w:w="1559" w:type="dxa"/>
            <w:tcBorders>
              <w:top w:val="single" w:sz="4" w:space="0" w:color="auto"/>
              <w:left w:val="single" w:sz="4" w:space="0" w:color="auto"/>
              <w:bottom w:val="single" w:sz="4" w:space="0" w:color="auto"/>
              <w:right w:val="single" w:sz="4" w:space="0" w:color="auto"/>
            </w:tcBorders>
          </w:tcPr>
          <w:p w:rsidR="00563D0B" w:rsidRDefault="002B2A00" w:rsidP="00437FA8">
            <w:pPr>
              <w:pStyle w:val="ConsPlusNormal"/>
            </w:pPr>
            <w:r>
              <w:t>93</w:t>
            </w:r>
          </w:p>
        </w:tc>
        <w:tc>
          <w:tcPr>
            <w:tcW w:w="1560" w:type="dxa"/>
            <w:tcBorders>
              <w:top w:val="single" w:sz="4" w:space="0" w:color="auto"/>
              <w:left w:val="single" w:sz="4" w:space="0" w:color="auto"/>
              <w:bottom w:val="single" w:sz="4" w:space="0" w:color="auto"/>
              <w:right w:val="single" w:sz="4" w:space="0" w:color="auto"/>
            </w:tcBorders>
          </w:tcPr>
          <w:p w:rsidR="00563D0B" w:rsidRPr="00C72C53" w:rsidRDefault="00B22EA3" w:rsidP="00437FA8">
            <w:pPr>
              <w:pStyle w:val="ConsPlusNormal"/>
            </w:pPr>
            <w:r>
              <w:t xml:space="preserve">88,3  </w:t>
            </w:r>
          </w:p>
        </w:tc>
        <w:tc>
          <w:tcPr>
            <w:tcW w:w="4110" w:type="dxa"/>
            <w:tcBorders>
              <w:top w:val="single" w:sz="4" w:space="0" w:color="auto"/>
              <w:left w:val="single" w:sz="4" w:space="0" w:color="auto"/>
              <w:bottom w:val="single" w:sz="4" w:space="0" w:color="auto"/>
              <w:right w:val="single" w:sz="4" w:space="0" w:color="auto"/>
            </w:tcBorders>
          </w:tcPr>
          <w:p w:rsidR="00563D0B" w:rsidRDefault="00563D0B" w:rsidP="00563D0B">
            <w:pPr>
              <w:jc w:val="center"/>
            </w:pPr>
            <w:r w:rsidRPr="001060E4">
              <w:t>нет</w:t>
            </w:r>
          </w:p>
        </w:tc>
      </w:tr>
    </w:tbl>
    <w:p w:rsidR="00C44BBD" w:rsidRDefault="00C44BBD" w:rsidP="00437FA8">
      <w:pPr>
        <w:pStyle w:val="ConsPlusNormal"/>
        <w:jc w:val="both"/>
      </w:pPr>
    </w:p>
    <w:p w:rsidR="00C44BBD" w:rsidRDefault="00C44BBD" w:rsidP="00437FA8">
      <w:pPr>
        <w:pStyle w:val="ConsPlusNormal"/>
        <w:ind w:firstLine="540"/>
        <w:jc w:val="both"/>
      </w:pPr>
      <w:r>
        <w:t>--------------------------------</w:t>
      </w:r>
    </w:p>
    <w:p w:rsidR="00C44BBD" w:rsidRDefault="00C44BBD" w:rsidP="00437FA8">
      <w:pPr>
        <w:pStyle w:val="ConsPlusNormal"/>
        <w:ind w:firstLine="540"/>
        <w:jc w:val="both"/>
      </w:pPr>
      <w:r>
        <w:t>&lt;*&gt; Приводится фактическое значение целевого показателя (индикатора) за год, предшествующий отчетному.</w:t>
      </w:r>
    </w:p>
    <w:p w:rsidR="00422089" w:rsidRDefault="00422089" w:rsidP="00437FA8">
      <w:pPr>
        <w:spacing w:after="0" w:line="240" w:lineRule="auto"/>
      </w:pPr>
    </w:p>
    <w:p w:rsidR="003B6E92" w:rsidRDefault="003B6E92" w:rsidP="00437FA8">
      <w:pPr>
        <w:spacing w:after="0" w:line="240" w:lineRule="auto"/>
      </w:pPr>
    </w:p>
    <w:p w:rsidR="009D61E3" w:rsidRDefault="009D61E3" w:rsidP="00437FA8">
      <w:pPr>
        <w:pStyle w:val="ConsPlusNormal"/>
        <w:jc w:val="right"/>
      </w:pPr>
    </w:p>
    <w:p w:rsidR="009D61E3" w:rsidRDefault="009D61E3" w:rsidP="00437FA8">
      <w:pPr>
        <w:pStyle w:val="ConsPlusNormal"/>
        <w:jc w:val="right"/>
      </w:pPr>
    </w:p>
    <w:p w:rsidR="009D61E3" w:rsidRDefault="009D61E3" w:rsidP="00437FA8">
      <w:pPr>
        <w:pStyle w:val="ConsPlusNormal"/>
        <w:jc w:val="right"/>
      </w:pPr>
    </w:p>
    <w:p w:rsidR="009D61E3" w:rsidRDefault="009D61E3" w:rsidP="00437FA8">
      <w:pPr>
        <w:pStyle w:val="ConsPlusNormal"/>
        <w:jc w:val="right"/>
      </w:pPr>
    </w:p>
    <w:p w:rsidR="009D61E3" w:rsidRDefault="009D61E3" w:rsidP="00437FA8">
      <w:pPr>
        <w:pStyle w:val="ConsPlusNormal"/>
        <w:jc w:val="right"/>
      </w:pPr>
    </w:p>
    <w:p w:rsidR="009D61E3" w:rsidRDefault="009D61E3" w:rsidP="00437FA8">
      <w:pPr>
        <w:pStyle w:val="ConsPlusNormal"/>
        <w:jc w:val="right"/>
      </w:pPr>
    </w:p>
    <w:p w:rsidR="00630927" w:rsidRDefault="00630927" w:rsidP="00437FA8">
      <w:pPr>
        <w:pStyle w:val="ConsPlusNormal"/>
        <w:jc w:val="right"/>
      </w:pPr>
    </w:p>
    <w:p w:rsidR="00630927" w:rsidRDefault="00630927" w:rsidP="00437FA8">
      <w:pPr>
        <w:pStyle w:val="ConsPlusNormal"/>
        <w:jc w:val="right"/>
      </w:pPr>
    </w:p>
    <w:p w:rsidR="001D5982" w:rsidRDefault="001D5982" w:rsidP="00437FA8">
      <w:pPr>
        <w:pStyle w:val="ConsPlusNormal"/>
        <w:jc w:val="right"/>
      </w:pPr>
    </w:p>
    <w:p w:rsidR="00630927" w:rsidRDefault="00630927" w:rsidP="00437FA8">
      <w:pPr>
        <w:pStyle w:val="ConsPlusNormal"/>
        <w:jc w:val="right"/>
      </w:pPr>
    </w:p>
    <w:p w:rsidR="00630927" w:rsidRDefault="00630927" w:rsidP="00437FA8">
      <w:pPr>
        <w:pStyle w:val="ConsPlusNormal"/>
        <w:jc w:val="right"/>
      </w:pPr>
    </w:p>
    <w:p w:rsidR="00630927" w:rsidRDefault="00630927" w:rsidP="00437FA8">
      <w:pPr>
        <w:pStyle w:val="ConsPlusNormal"/>
        <w:jc w:val="right"/>
      </w:pPr>
    </w:p>
    <w:p w:rsidR="00DF2EA9" w:rsidRDefault="00DF2EA9" w:rsidP="00437FA8">
      <w:pPr>
        <w:pStyle w:val="ConsPlusNormal"/>
        <w:jc w:val="right"/>
      </w:pPr>
      <w:r>
        <w:lastRenderedPageBreak/>
        <w:t>Приложение 2</w:t>
      </w:r>
    </w:p>
    <w:p w:rsidR="003B6E92" w:rsidRDefault="003B6E92" w:rsidP="00437FA8">
      <w:pPr>
        <w:pStyle w:val="ConsPlusNormal"/>
        <w:jc w:val="center"/>
      </w:pPr>
      <w:r>
        <w:t>Сведения о степени выполнения основных</w:t>
      </w:r>
    </w:p>
    <w:p w:rsidR="003B6E92" w:rsidRDefault="003B6E92" w:rsidP="00437FA8">
      <w:pPr>
        <w:pStyle w:val="ConsPlusNormal"/>
        <w:jc w:val="center"/>
      </w:pPr>
      <w:r>
        <w:t>мероприятий подпрограмм муниципальной программы</w:t>
      </w:r>
    </w:p>
    <w:p w:rsidR="003B6E92" w:rsidRDefault="003B6E92" w:rsidP="00437FA8">
      <w:pPr>
        <w:pStyle w:val="ConsPlusNormal"/>
        <w:jc w:val="both"/>
      </w:pPr>
    </w:p>
    <w:tbl>
      <w:tblPr>
        <w:tblW w:w="1511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61"/>
        <w:gridCol w:w="58"/>
        <w:gridCol w:w="1417"/>
        <w:gridCol w:w="1417"/>
        <w:gridCol w:w="1277"/>
        <w:gridCol w:w="1417"/>
        <w:gridCol w:w="1276"/>
        <w:gridCol w:w="1417"/>
        <w:gridCol w:w="1560"/>
        <w:gridCol w:w="1644"/>
      </w:tblGrid>
      <w:tr w:rsidR="003B6E92" w:rsidRPr="001578C0" w:rsidTr="00C374D6">
        <w:tc>
          <w:tcPr>
            <w:tcW w:w="567" w:type="dxa"/>
            <w:vMerge w:val="restart"/>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N</w:t>
            </w:r>
          </w:p>
          <w:p w:rsidR="003B6E92" w:rsidRPr="001578C0" w:rsidRDefault="003B6E92" w:rsidP="00437FA8">
            <w:pPr>
              <w:pStyle w:val="ConsPlusNormal"/>
              <w:jc w:val="center"/>
              <w:rPr>
                <w:sz w:val="18"/>
                <w:szCs w:val="18"/>
              </w:rPr>
            </w:pPr>
            <w:r w:rsidRPr="001578C0">
              <w:rPr>
                <w:sz w:val="18"/>
                <w:szCs w:val="18"/>
              </w:rPr>
              <w:t>п/п</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Наименование основного мероприятия, контрольного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 xml:space="preserve">Ответственный исполнитель </w:t>
            </w:r>
          </w:p>
        </w:tc>
        <w:tc>
          <w:tcPr>
            <w:tcW w:w="2694" w:type="dxa"/>
            <w:gridSpan w:val="2"/>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Плановый срок</w:t>
            </w:r>
          </w:p>
        </w:tc>
        <w:tc>
          <w:tcPr>
            <w:tcW w:w="2693" w:type="dxa"/>
            <w:gridSpan w:val="2"/>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Фактический срок</w:t>
            </w:r>
          </w:p>
        </w:tc>
        <w:tc>
          <w:tcPr>
            <w:tcW w:w="2977" w:type="dxa"/>
            <w:gridSpan w:val="2"/>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Результаты</w:t>
            </w:r>
          </w:p>
        </w:tc>
        <w:tc>
          <w:tcPr>
            <w:tcW w:w="1644" w:type="dxa"/>
            <w:vMerge w:val="restart"/>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Проблемы, возникшие в ходе реализации мероприятия &lt;**&gt;</w:t>
            </w:r>
          </w:p>
        </w:tc>
      </w:tr>
      <w:tr w:rsidR="003B6E92" w:rsidRPr="001578C0" w:rsidTr="00C374D6">
        <w:tc>
          <w:tcPr>
            <w:tcW w:w="567" w:type="dxa"/>
            <w:vMerge/>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both"/>
              <w:rPr>
                <w:sz w:val="18"/>
                <w:szCs w:val="18"/>
              </w:rPr>
            </w:pPr>
          </w:p>
        </w:tc>
        <w:tc>
          <w:tcPr>
            <w:tcW w:w="3119" w:type="dxa"/>
            <w:gridSpan w:val="2"/>
            <w:vMerge/>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начала реализации</w:t>
            </w:r>
          </w:p>
        </w:tc>
        <w:tc>
          <w:tcPr>
            <w:tcW w:w="127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окончания реализации (наступления контрольных событий)</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r w:rsidRPr="001578C0">
              <w:rPr>
                <w:sz w:val="18"/>
                <w:szCs w:val="18"/>
              </w:rPr>
              <w:t>окончания реализации (наступления контрольных событий)</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запланированные</w:t>
            </w:r>
          </w:p>
        </w:tc>
        <w:tc>
          <w:tcPr>
            <w:tcW w:w="1560"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достигнутые &lt;*&gt;</w:t>
            </w:r>
          </w:p>
        </w:tc>
        <w:tc>
          <w:tcPr>
            <w:tcW w:w="1644" w:type="dxa"/>
            <w:vMerge/>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rPr>
                <w:sz w:val="18"/>
                <w:szCs w:val="18"/>
              </w:rPr>
            </w:pPr>
          </w:p>
        </w:tc>
      </w:tr>
      <w:tr w:rsidR="003B6E92" w:rsidRPr="001578C0" w:rsidTr="00C374D6">
        <w:tc>
          <w:tcPr>
            <w:tcW w:w="56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1</w:t>
            </w:r>
          </w:p>
        </w:tc>
        <w:tc>
          <w:tcPr>
            <w:tcW w:w="3119" w:type="dxa"/>
            <w:gridSpan w:val="2"/>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3B6E92" w:rsidRPr="001578C0" w:rsidRDefault="003B6E92" w:rsidP="00437FA8">
            <w:pPr>
              <w:pStyle w:val="ConsPlusNormal"/>
              <w:jc w:val="center"/>
              <w:rPr>
                <w:sz w:val="18"/>
                <w:szCs w:val="18"/>
              </w:rPr>
            </w:pPr>
            <w:r w:rsidRPr="001578C0">
              <w:rPr>
                <w:sz w:val="18"/>
                <w:szCs w:val="18"/>
              </w:rPr>
              <w:t>10</w:t>
            </w:r>
          </w:p>
        </w:tc>
      </w:tr>
      <w:tr w:rsidR="001A4403" w:rsidRPr="001578C0" w:rsidTr="00F032A2">
        <w:tc>
          <w:tcPr>
            <w:tcW w:w="15111" w:type="dxa"/>
            <w:gridSpan w:val="11"/>
            <w:tcBorders>
              <w:top w:val="single" w:sz="4" w:space="0" w:color="auto"/>
              <w:left w:val="single" w:sz="4" w:space="0" w:color="auto"/>
              <w:bottom w:val="single" w:sz="4" w:space="0" w:color="auto"/>
              <w:right w:val="single" w:sz="4" w:space="0" w:color="auto"/>
            </w:tcBorders>
          </w:tcPr>
          <w:p w:rsidR="001A4403" w:rsidRPr="001578C0" w:rsidRDefault="001A4403" w:rsidP="00437FA8">
            <w:pPr>
              <w:pStyle w:val="ConsPlusNormal"/>
              <w:rPr>
                <w:sz w:val="18"/>
                <w:szCs w:val="18"/>
              </w:rPr>
            </w:pPr>
            <w:r w:rsidRPr="00C72C53">
              <w:rPr>
                <w:b/>
              </w:rPr>
              <w:t>Муниципальная программа «</w:t>
            </w:r>
            <w:r>
              <w:rPr>
                <w:b/>
              </w:rPr>
              <w:t>Развитие физической культуры и спорта</w:t>
            </w:r>
            <w:r w:rsidRPr="00C72C53">
              <w:rPr>
                <w:b/>
              </w:rPr>
              <w:t xml:space="preserve">  в Кичменгско-Городецком муниципальном районе на 201</w:t>
            </w:r>
            <w:r>
              <w:rPr>
                <w:b/>
              </w:rPr>
              <w:t>5</w:t>
            </w:r>
            <w:r w:rsidRPr="00C72C53">
              <w:rPr>
                <w:b/>
              </w:rPr>
              <w:t>-2020 годы»</w:t>
            </w:r>
          </w:p>
        </w:tc>
      </w:tr>
      <w:tr w:rsidR="00B22EA3" w:rsidRPr="001578C0" w:rsidTr="00437FA8">
        <w:tc>
          <w:tcPr>
            <w:tcW w:w="56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r>
              <w:rPr>
                <w:sz w:val="18"/>
                <w:szCs w:val="18"/>
              </w:rPr>
              <w:t>1</w:t>
            </w:r>
          </w:p>
        </w:tc>
        <w:tc>
          <w:tcPr>
            <w:tcW w:w="3061" w:type="dxa"/>
            <w:tcBorders>
              <w:top w:val="single" w:sz="4" w:space="0" w:color="auto"/>
              <w:left w:val="single" w:sz="4" w:space="0" w:color="auto"/>
              <w:bottom w:val="single" w:sz="4" w:space="0" w:color="auto"/>
              <w:right w:val="single" w:sz="4" w:space="0" w:color="auto"/>
            </w:tcBorders>
          </w:tcPr>
          <w:p w:rsidR="00B22EA3" w:rsidRDefault="00B22EA3" w:rsidP="00B22EA3">
            <w:pPr>
              <w:pStyle w:val="ConsPlusNormal"/>
              <w:rPr>
                <w:sz w:val="18"/>
                <w:szCs w:val="18"/>
              </w:rPr>
            </w:pPr>
            <w:r w:rsidRPr="00EB44BB">
              <w:rPr>
                <w:sz w:val="18"/>
                <w:szCs w:val="18"/>
              </w:rPr>
              <w:t>Основное мероприятие</w:t>
            </w:r>
            <w:r>
              <w:rPr>
                <w:sz w:val="18"/>
                <w:szCs w:val="18"/>
              </w:rPr>
              <w:t xml:space="preserve"> 1.</w:t>
            </w:r>
          </w:p>
          <w:p w:rsidR="00B22EA3" w:rsidRPr="00EB44BB" w:rsidRDefault="00B22EA3" w:rsidP="00B22EA3">
            <w:pPr>
              <w:pStyle w:val="ConsPlusNormal"/>
              <w:rPr>
                <w:sz w:val="18"/>
                <w:szCs w:val="18"/>
              </w:rPr>
            </w:pPr>
            <w:r>
              <w:rPr>
                <w:sz w:val="18"/>
                <w:szCs w:val="18"/>
              </w:rPr>
              <w:t>Организация и проведение спортивных мероприятий</w:t>
            </w:r>
          </w:p>
        </w:tc>
        <w:tc>
          <w:tcPr>
            <w:tcW w:w="1475" w:type="dxa"/>
            <w:gridSpan w:val="2"/>
            <w:tcBorders>
              <w:top w:val="single" w:sz="4" w:space="0" w:color="auto"/>
              <w:left w:val="single" w:sz="4" w:space="0" w:color="auto"/>
              <w:bottom w:val="single" w:sz="4" w:space="0" w:color="auto"/>
              <w:right w:val="single" w:sz="4" w:space="0" w:color="auto"/>
            </w:tcBorders>
          </w:tcPr>
          <w:p w:rsidR="00B22EA3" w:rsidRPr="00EE2572" w:rsidRDefault="00B22EA3" w:rsidP="00B22EA3">
            <w:pPr>
              <w:pStyle w:val="ConsPlusNormal"/>
              <w:rPr>
                <w:sz w:val="18"/>
                <w:szCs w:val="18"/>
              </w:rPr>
            </w:pPr>
            <w:r>
              <w:rPr>
                <w:sz w:val="18"/>
                <w:szCs w:val="18"/>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8A7F7F" w:rsidP="00B22EA3">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B22EA3" w:rsidRPr="001578C0" w:rsidRDefault="00B22EA3" w:rsidP="008A7F7F">
            <w:pPr>
              <w:pStyle w:val="ConsPlusNormal"/>
              <w:jc w:val="center"/>
              <w:rPr>
                <w:sz w:val="18"/>
                <w:szCs w:val="18"/>
              </w:rPr>
            </w:pPr>
            <w:r>
              <w:rPr>
                <w:sz w:val="18"/>
                <w:szCs w:val="18"/>
              </w:rPr>
              <w:t>202</w:t>
            </w:r>
            <w:r w:rsidR="008A7F7F">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8A7F7F" w:rsidP="00B22EA3">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B22EA3" w:rsidRPr="001578C0" w:rsidRDefault="00B22EA3" w:rsidP="008A7F7F">
            <w:pPr>
              <w:pStyle w:val="ConsPlusNormal"/>
              <w:jc w:val="center"/>
              <w:rPr>
                <w:sz w:val="18"/>
                <w:szCs w:val="18"/>
              </w:rPr>
            </w:pPr>
            <w:r>
              <w:rPr>
                <w:sz w:val="18"/>
                <w:szCs w:val="18"/>
              </w:rPr>
              <w:t>20</w:t>
            </w:r>
            <w:r w:rsidR="008A7F7F">
              <w:rPr>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r>
              <w:rPr>
                <w:sz w:val="18"/>
                <w:szCs w:val="18"/>
              </w:rPr>
              <w:t>выполнено</w:t>
            </w:r>
          </w:p>
        </w:tc>
        <w:tc>
          <w:tcPr>
            <w:tcW w:w="1560"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r>
              <w:rPr>
                <w:sz w:val="18"/>
                <w:szCs w:val="18"/>
              </w:rPr>
              <w:t>выполнено</w:t>
            </w:r>
          </w:p>
        </w:tc>
        <w:tc>
          <w:tcPr>
            <w:tcW w:w="1644"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r>
      <w:tr w:rsidR="00B22EA3" w:rsidRPr="001578C0" w:rsidTr="008A7F7F">
        <w:trPr>
          <w:trHeight w:val="123"/>
        </w:trPr>
        <w:tc>
          <w:tcPr>
            <w:tcW w:w="56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B22EA3" w:rsidRPr="00EB44BB" w:rsidRDefault="00B22EA3" w:rsidP="00B22EA3">
            <w:pPr>
              <w:pStyle w:val="ConsPlusNormal"/>
              <w:rPr>
                <w:sz w:val="18"/>
                <w:szCs w:val="18"/>
              </w:rPr>
            </w:pPr>
            <w:r w:rsidRPr="00EB44BB">
              <w:rPr>
                <w:sz w:val="18"/>
                <w:szCs w:val="18"/>
              </w:rPr>
              <w:t>Контрольн</w:t>
            </w:r>
            <w:r>
              <w:rPr>
                <w:sz w:val="18"/>
                <w:szCs w:val="18"/>
              </w:rPr>
              <w:t>ы</w:t>
            </w:r>
            <w:r w:rsidRPr="00EB44BB">
              <w:rPr>
                <w:sz w:val="18"/>
                <w:szCs w:val="18"/>
              </w:rPr>
              <w:t>е событи</w:t>
            </w:r>
            <w:r>
              <w:rPr>
                <w:sz w:val="18"/>
                <w:szCs w:val="18"/>
              </w:rPr>
              <w:t>я:</w:t>
            </w:r>
          </w:p>
        </w:tc>
        <w:tc>
          <w:tcPr>
            <w:tcW w:w="1475" w:type="dxa"/>
            <w:gridSpan w:val="2"/>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B22EA3" w:rsidRPr="001578C0" w:rsidRDefault="00B22EA3" w:rsidP="00B22EA3">
            <w:pPr>
              <w:pStyle w:val="ConsPlusNormal"/>
              <w:rPr>
                <w:sz w:val="18"/>
                <w:szCs w:val="18"/>
              </w:rPr>
            </w:pPr>
          </w:p>
        </w:tc>
      </w:tr>
      <w:tr w:rsidR="00CA39A3" w:rsidRPr="001578C0" w:rsidTr="00437FA8">
        <w:tc>
          <w:tcPr>
            <w:tcW w:w="567" w:type="dxa"/>
            <w:tcBorders>
              <w:top w:val="single" w:sz="4" w:space="0" w:color="auto"/>
              <w:left w:val="single" w:sz="4" w:space="0" w:color="auto"/>
              <w:bottom w:val="single" w:sz="4" w:space="0" w:color="auto"/>
              <w:right w:val="single" w:sz="4" w:space="0" w:color="auto"/>
            </w:tcBorders>
          </w:tcPr>
          <w:p w:rsidR="00CA39A3" w:rsidRPr="001578C0" w:rsidRDefault="003F344F" w:rsidP="00CA39A3">
            <w:pPr>
              <w:pStyle w:val="ConsPlusNormal"/>
              <w:rPr>
                <w:sz w:val="18"/>
                <w:szCs w:val="18"/>
              </w:rPr>
            </w:pPr>
            <w:r>
              <w:rPr>
                <w:sz w:val="18"/>
                <w:szCs w:val="18"/>
              </w:rPr>
              <w:t>1.1</w:t>
            </w:r>
          </w:p>
        </w:tc>
        <w:tc>
          <w:tcPr>
            <w:tcW w:w="3061" w:type="dxa"/>
            <w:tcBorders>
              <w:top w:val="single" w:sz="4" w:space="0" w:color="auto"/>
              <w:left w:val="single" w:sz="4" w:space="0" w:color="auto"/>
              <w:bottom w:val="single" w:sz="4" w:space="0" w:color="auto"/>
              <w:right w:val="single" w:sz="4" w:space="0" w:color="auto"/>
            </w:tcBorders>
          </w:tcPr>
          <w:p w:rsidR="00CA39A3" w:rsidRPr="00EB44BB" w:rsidRDefault="00CA39A3" w:rsidP="00CA39A3">
            <w:pPr>
              <w:pStyle w:val="ConsPlusNormal"/>
              <w:rPr>
                <w:sz w:val="18"/>
                <w:szCs w:val="18"/>
              </w:rPr>
            </w:pPr>
            <w:r>
              <w:rPr>
                <w:sz w:val="18"/>
                <w:szCs w:val="18"/>
              </w:rPr>
              <w:t>Лыжня России</w:t>
            </w:r>
          </w:p>
        </w:tc>
        <w:tc>
          <w:tcPr>
            <w:tcW w:w="1475" w:type="dxa"/>
            <w:gridSpan w:val="2"/>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80</w:t>
            </w:r>
            <w:r w:rsidR="008B5D12">
              <w:rPr>
                <w:sz w:val="18"/>
                <w:szCs w:val="18"/>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80</w:t>
            </w:r>
            <w:r w:rsidR="008B5D12">
              <w:rPr>
                <w:sz w:val="18"/>
                <w:szCs w:val="18"/>
              </w:rPr>
              <w:t xml:space="preserve"> чел</w:t>
            </w:r>
          </w:p>
        </w:tc>
        <w:tc>
          <w:tcPr>
            <w:tcW w:w="1644"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r>
      <w:tr w:rsidR="00CA39A3" w:rsidRPr="001578C0" w:rsidTr="00437FA8">
        <w:tc>
          <w:tcPr>
            <w:tcW w:w="567" w:type="dxa"/>
            <w:tcBorders>
              <w:top w:val="single" w:sz="4" w:space="0" w:color="auto"/>
              <w:left w:val="single" w:sz="4" w:space="0" w:color="auto"/>
              <w:bottom w:val="single" w:sz="4" w:space="0" w:color="auto"/>
              <w:right w:val="single" w:sz="4" w:space="0" w:color="auto"/>
            </w:tcBorders>
          </w:tcPr>
          <w:p w:rsidR="00CA39A3" w:rsidRPr="001578C0" w:rsidRDefault="003F344F" w:rsidP="00CA39A3">
            <w:pPr>
              <w:pStyle w:val="ConsPlusNormal"/>
              <w:rPr>
                <w:sz w:val="18"/>
                <w:szCs w:val="18"/>
              </w:rPr>
            </w:pPr>
            <w:r>
              <w:rPr>
                <w:sz w:val="18"/>
                <w:szCs w:val="18"/>
              </w:rPr>
              <w:t>1.2</w:t>
            </w:r>
          </w:p>
        </w:tc>
        <w:tc>
          <w:tcPr>
            <w:tcW w:w="3061" w:type="dxa"/>
            <w:tcBorders>
              <w:top w:val="single" w:sz="4" w:space="0" w:color="auto"/>
              <w:left w:val="single" w:sz="4" w:space="0" w:color="auto"/>
              <w:bottom w:val="single" w:sz="4" w:space="0" w:color="auto"/>
              <w:right w:val="single" w:sz="4" w:space="0" w:color="auto"/>
            </w:tcBorders>
          </w:tcPr>
          <w:p w:rsidR="00CA39A3" w:rsidRDefault="00CA39A3" w:rsidP="00CA39A3">
            <w:pPr>
              <w:pStyle w:val="ConsPlusNormal"/>
              <w:rPr>
                <w:sz w:val="18"/>
                <w:szCs w:val="18"/>
              </w:rPr>
            </w:pPr>
            <w:r>
              <w:t>Кросс Нации</w:t>
            </w:r>
          </w:p>
        </w:tc>
        <w:tc>
          <w:tcPr>
            <w:tcW w:w="1475" w:type="dxa"/>
            <w:gridSpan w:val="2"/>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100</w:t>
            </w:r>
            <w:r w:rsidR="008B5D12">
              <w:rPr>
                <w:sz w:val="18"/>
                <w:szCs w:val="18"/>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109</w:t>
            </w:r>
            <w:r w:rsidR="008B5D12">
              <w:rPr>
                <w:sz w:val="18"/>
                <w:szCs w:val="18"/>
              </w:rPr>
              <w:t xml:space="preserve"> чел </w:t>
            </w:r>
          </w:p>
        </w:tc>
        <w:tc>
          <w:tcPr>
            <w:tcW w:w="1644"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r>
      <w:tr w:rsidR="00CA39A3" w:rsidRPr="001578C0" w:rsidTr="00CA39A3">
        <w:tc>
          <w:tcPr>
            <w:tcW w:w="567" w:type="dxa"/>
            <w:tcBorders>
              <w:top w:val="single" w:sz="4" w:space="0" w:color="auto"/>
              <w:left w:val="single" w:sz="4" w:space="0" w:color="auto"/>
              <w:bottom w:val="single" w:sz="4" w:space="0" w:color="auto"/>
              <w:right w:val="single" w:sz="4" w:space="0" w:color="auto"/>
            </w:tcBorders>
          </w:tcPr>
          <w:p w:rsidR="00CA39A3" w:rsidRPr="001578C0" w:rsidRDefault="003F344F" w:rsidP="00CA39A3">
            <w:pPr>
              <w:pStyle w:val="ConsPlusNormal"/>
              <w:rPr>
                <w:sz w:val="18"/>
                <w:szCs w:val="18"/>
              </w:rPr>
            </w:pPr>
            <w:r>
              <w:rPr>
                <w:sz w:val="18"/>
                <w:szCs w:val="18"/>
              </w:rPr>
              <w:t>1.3</w:t>
            </w:r>
          </w:p>
        </w:tc>
        <w:tc>
          <w:tcPr>
            <w:tcW w:w="3061" w:type="dxa"/>
            <w:tcBorders>
              <w:top w:val="single" w:sz="4" w:space="0" w:color="auto"/>
              <w:left w:val="single" w:sz="4" w:space="0" w:color="auto"/>
              <w:bottom w:val="single" w:sz="4" w:space="0" w:color="auto"/>
              <w:right w:val="single" w:sz="4" w:space="0" w:color="auto"/>
            </w:tcBorders>
          </w:tcPr>
          <w:p w:rsidR="00CA39A3" w:rsidRDefault="00CA39A3" w:rsidP="00CA39A3">
            <w:pPr>
              <w:pStyle w:val="ConsPlusNormal"/>
            </w:pPr>
            <w:r>
              <w:t>Соревнования по баскетболу</w:t>
            </w:r>
          </w:p>
        </w:tc>
        <w:tc>
          <w:tcPr>
            <w:tcW w:w="1475" w:type="dxa"/>
            <w:gridSpan w:val="2"/>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CA39A3" w:rsidRDefault="00CA39A3" w:rsidP="00CA39A3">
            <w:pPr>
              <w:pStyle w:val="ConsPlusNormal"/>
              <w:jc w:val="center"/>
            </w:pPr>
            <w:r>
              <w:t>300</w:t>
            </w:r>
            <w:r w:rsidR="008B5D12">
              <w:t xml:space="preserve"> чел</w:t>
            </w:r>
          </w:p>
        </w:tc>
        <w:tc>
          <w:tcPr>
            <w:tcW w:w="1560" w:type="dxa"/>
            <w:tcBorders>
              <w:top w:val="single" w:sz="4" w:space="0" w:color="auto"/>
              <w:left w:val="single" w:sz="4" w:space="0" w:color="auto"/>
              <w:bottom w:val="single" w:sz="4" w:space="0" w:color="auto"/>
              <w:right w:val="single" w:sz="4" w:space="0" w:color="auto"/>
            </w:tcBorders>
            <w:vAlign w:val="center"/>
          </w:tcPr>
          <w:p w:rsidR="00CA39A3" w:rsidRDefault="00CA39A3" w:rsidP="00CA39A3">
            <w:pPr>
              <w:pStyle w:val="ConsPlusNormal"/>
              <w:jc w:val="center"/>
            </w:pPr>
            <w:r>
              <w:t>310</w:t>
            </w:r>
            <w:r w:rsidR="008B5D12">
              <w:t xml:space="preserve"> чел</w:t>
            </w:r>
          </w:p>
        </w:tc>
        <w:tc>
          <w:tcPr>
            <w:tcW w:w="1644"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r>
      <w:tr w:rsidR="00CA39A3" w:rsidRPr="001578C0" w:rsidTr="00CA39A3">
        <w:tc>
          <w:tcPr>
            <w:tcW w:w="567" w:type="dxa"/>
            <w:tcBorders>
              <w:top w:val="single" w:sz="4" w:space="0" w:color="auto"/>
              <w:left w:val="single" w:sz="4" w:space="0" w:color="auto"/>
              <w:bottom w:val="single" w:sz="4" w:space="0" w:color="auto"/>
              <w:right w:val="single" w:sz="4" w:space="0" w:color="auto"/>
            </w:tcBorders>
          </w:tcPr>
          <w:p w:rsidR="00CA39A3" w:rsidRPr="001578C0" w:rsidRDefault="003F344F" w:rsidP="00CA39A3">
            <w:pPr>
              <w:pStyle w:val="ConsPlusNormal"/>
              <w:rPr>
                <w:sz w:val="18"/>
                <w:szCs w:val="18"/>
              </w:rPr>
            </w:pPr>
            <w:r>
              <w:rPr>
                <w:sz w:val="18"/>
                <w:szCs w:val="18"/>
              </w:rPr>
              <w:t>1.4</w:t>
            </w:r>
          </w:p>
        </w:tc>
        <w:tc>
          <w:tcPr>
            <w:tcW w:w="3061" w:type="dxa"/>
            <w:tcBorders>
              <w:top w:val="single" w:sz="4" w:space="0" w:color="auto"/>
              <w:left w:val="single" w:sz="4" w:space="0" w:color="auto"/>
              <w:bottom w:val="single" w:sz="4" w:space="0" w:color="auto"/>
              <w:right w:val="single" w:sz="4" w:space="0" w:color="auto"/>
            </w:tcBorders>
          </w:tcPr>
          <w:p w:rsidR="00CA39A3" w:rsidRDefault="00CA39A3" w:rsidP="00CA39A3">
            <w:pPr>
              <w:pStyle w:val="ConsPlusNormal"/>
            </w:pPr>
            <w:r>
              <w:t>Соревнования по волейболу</w:t>
            </w:r>
          </w:p>
        </w:tc>
        <w:tc>
          <w:tcPr>
            <w:tcW w:w="1475" w:type="dxa"/>
            <w:gridSpan w:val="2"/>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CA39A3" w:rsidRPr="001578C0" w:rsidRDefault="00CA39A3" w:rsidP="00CA39A3">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CA39A3" w:rsidRDefault="00CA39A3" w:rsidP="00CA39A3">
            <w:pPr>
              <w:pStyle w:val="ConsPlusNormal"/>
              <w:jc w:val="center"/>
            </w:pPr>
            <w:r>
              <w:t>60</w:t>
            </w:r>
            <w:r w:rsidR="008B5D12">
              <w:t xml:space="preserve"> чел</w:t>
            </w:r>
          </w:p>
        </w:tc>
        <w:tc>
          <w:tcPr>
            <w:tcW w:w="1560" w:type="dxa"/>
            <w:tcBorders>
              <w:top w:val="single" w:sz="4" w:space="0" w:color="auto"/>
              <w:left w:val="single" w:sz="4" w:space="0" w:color="auto"/>
              <w:bottom w:val="single" w:sz="4" w:space="0" w:color="auto"/>
              <w:right w:val="single" w:sz="4" w:space="0" w:color="auto"/>
            </w:tcBorders>
            <w:vAlign w:val="center"/>
          </w:tcPr>
          <w:p w:rsidR="00CA39A3" w:rsidRDefault="00CA39A3" w:rsidP="00CA39A3">
            <w:pPr>
              <w:pStyle w:val="ConsPlusNormal"/>
              <w:jc w:val="center"/>
            </w:pPr>
            <w:r>
              <w:t>60</w:t>
            </w:r>
            <w:r w:rsidR="008B5D12">
              <w:t xml:space="preserve"> чел </w:t>
            </w:r>
          </w:p>
        </w:tc>
        <w:tc>
          <w:tcPr>
            <w:tcW w:w="1644" w:type="dxa"/>
            <w:tcBorders>
              <w:top w:val="single" w:sz="4" w:space="0" w:color="auto"/>
              <w:left w:val="single" w:sz="4" w:space="0" w:color="auto"/>
              <w:bottom w:val="single" w:sz="4" w:space="0" w:color="auto"/>
              <w:right w:val="single" w:sz="4" w:space="0" w:color="auto"/>
            </w:tcBorders>
          </w:tcPr>
          <w:p w:rsidR="00CA39A3" w:rsidRDefault="00CA39A3" w:rsidP="00CA39A3">
            <w:pPr>
              <w:pStyle w:val="ConsPlusNormal"/>
              <w:jc w:val="center"/>
              <w:rPr>
                <w:sz w:val="18"/>
                <w:szCs w:val="18"/>
              </w:rPr>
            </w:pPr>
          </w:p>
        </w:tc>
      </w:tr>
      <w:tr w:rsidR="003F344F" w:rsidRPr="001578C0" w:rsidTr="00CA39A3">
        <w:tc>
          <w:tcPr>
            <w:tcW w:w="567" w:type="dxa"/>
            <w:tcBorders>
              <w:top w:val="single" w:sz="4" w:space="0" w:color="auto"/>
              <w:left w:val="single" w:sz="4" w:space="0" w:color="auto"/>
              <w:bottom w:val="single" w:sz="4" w:space="0" w:color="auto"/>
              <w:right w:val="single" w:sz="4" w:space="0" w:color="auto"/>
            </w:tcBorders>
          </w:tcPr>
          <w:p w:rsidR="003F344F" w:rsidRDefault="003F344F" w:rsidP="008B5D12">
            <w:pPr>
              <w:pStyle w:val="ConsPlusNormal"/>
              <w:rPr>
                <w:sz w:val="18"/>
                <w:szCs w:val="18"/>
              </w:rPr>
            </w:pPr>
            <w:r>
              <w:rPr>
                <w:sz w:val="18"/>
                <w:szCs w:val="18"/>
              </w:rPr>
              <w:t>1.</w:t>
            </w:r>
            <w:r w:rsidR="008B5D12">
              <w:rPr>
                <w:sz w:val="18"/>
                <w:szCs w:val="18"/>
              </w:rPr>
              <w:t>5</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Внедрение ВФСК ГТО</w:t>
            </w:r>
          </w:p>
        </w:tc>
        <w:tc>
          <w:tcPr>
            <w:tcW w:w="1475" w:type="dxa"/>
            <w:gridSpan w:val="2"/>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3</w:t>
            </w:r>
            <w:r w:rsidR="008B5D12">
              <w:t xml:space="preserve"> приема норм</w:t>
            </w:r>
          </w:p>
        </w:tc>
        <w:tc>
          <w:tcPr>
            <w:tcW w:w="1560"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CA39A3">
        <w:tc>
          <w:tcPr>
            <w:tcW w:w="567" w:type="dxa"/>
            <w:tcBorders>
              <w:top w:val="single" w:sz="4" w:space="0" w:color="auto"/>
              <w:left w:val="single" w:sz="4" w:space="0" w:color="auto"/>
              <w:bottom w:val="single" w:sz="4" w:space="0" w:color="auto"/>
              <w:right w:val="single" w:sz="4" w:space="0" w:color="auto"/>
            </w:tcBorders>
          </w:tcPr>
          <w:p w:rsidR="003F344F" w:rsidRDefault="003F344F" w:rsidP="008B5D12">
            <w:pPr>
              <w:pStyle w:val="ConsPlusNormal"/>
              <w:rPr>
                <w:sz w:val="18"/>
                <w:szCs w:val="18"/>
              </w:rPr>
            </w:pPr>
            <w:r>
              <w:rPr>
                <w:sz w:val="18"/>
                <w:szCs w:val="18"/>
              </w:rPr>
              <w:t>1.</w:t>
            </w:r>
            <w:r w:rsidR="008B5D12">
              <w:rPr>
                <w:sz w:val="18"/>
                <w:szCs w:val="18"/>
              </w:rPr>
              <w:t>6</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Приобретение лыжных креплений</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2</w:t>
            </w:r>
            <w:r w:rsidR="008B5D12">
              <w:t xml:space="preserve"> пары</w:t>
            </w:r>
          </w:p>
        </w:tc>
        <w:tc>
          <w:tcPr>
            <w:tcW w:w="1560"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2</w:t>
            </w:r>
            <w:r w:rsidR="008B5D12">
              <w:t xml:space="preserve"> пары</w:t>
            </w: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CA39A3">
        <w:tc>
          <w:tcPr>
            <w:tcW w:w="567" w:type="dxa"/>
            <w:tcBorders>
              <w:top w:val="single" w:sz="4" w:space="0" w:color="auto"/>
              <w:left w:val="single" w:sz="4" w:space="0" w:color="auto"/>
              <w:bottom w:val="single" w:sz="4" w:space="0" w:color="auto"/>
              <w:right w:val="single" w:sz="4" w:space="0" w:color="auto"/>
            </w:tcBorders>
          </w:tcPr>
          <w:p w:rsidR="003F344F" w:rsidRDefault="003F344F" w:rsidP="008B5D12">
            <w:pPr>
              <w:pStyle w:val="ConsPlusNormal"/>
              <w:rPr>
                <w:sz w:val="18"/>
                <w:szCs w:val="18"/>
              </w:rPr>
            </w:pPr>
            <w:r>
              <w:rPr>
                <w:sz w:val="18"/>
                <w:szCs w:val="18"/>
              </w:rPr>
              <w:t>1.</w:t>
            </w:r>
            <w:r w:rsidR="008B5D12">
              <w:rPr>
                <w:sz w:val="18"/>
                <w:szCs w:val="18"/>
              </w:rPr>
              <w:t>7</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Приобретение оборудования для подготовки лыж к соревнованиям</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2</w:t>
            </w:r>
            <w:r w:rsidR="008B5D12">
              <w:t xml:space="preserve"> пары</w:t>
            </w:r>
          </w:p>
        </w:tc>
        <w:tc>
          <w:tcPr>
            <w:tcW w:w="1560"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2</w:t>
            </w:r>
            <w:r w:rsidR="008B5D12">
              <w:t xml:space="preserve"> пары</w:t>
            </w: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CA39A3">
        <w:tc>
          <w:tcPr>
            <w:tcW w:w="567" w:type="dxa"/>
            <w:tcBorders>
              <w:top w:val="single" w:sz="4" w:space="0" w:color="auto"/>
              <w:left w:val="single" w:sz="4" w:space="0" w:color="auto"/>
              <w:bottom w:val="single" w:sz="4" w:space="0" w:color="auto"/>
              <w:right w:val="single" w:sz="4" w:space="0" w:color="auto"/>
            </w:tcBorders>
          </w:tcPr>
          <w:p w:rsidR="003F344F" w:rsidRDefault="003F344F" w:rsidP="008B5D12">
            <w:pPr>
              <w:pStyle w:val="ConsPlusNormal"/>
              <w:rPr>
                <w:sz w:val="18"/>
                <w:szCs w:val="18"/>
              </w:rPr>
            </w:pPr>
            <w:r>
              <w:rPr>
                <w:sz w:val="18"/>
                <w:szCs w:val="18"/>
              </w:rPr>
              <w:t>1.</w:t>
            </w:r>
            <w:r w:rsidR="008B5D12">
              <w:rPr>
                <w:sz w:val="18"/>
                <w:szCs w:val="18"/>
              </w:rPr>
              <w:t>8</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Приобретение спортивного-туристического оборудования</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1 комплект</w:t>
            </w:r>
          </w:p>
        </w:tc>
        <w:tc>
          <w:tcPr>
            <w:tcW w:w="1560" w:type="dxa"/>
            <w:tcBorders>
              <w:top w:val="single" w:sz="4" w:space="0" w:color="auto"/>
              <w:left w:val="single" w:sz="4" w:space="0" w:color="auto"/>
              <w:bottom w:val="single" w:sz="4" w:space="0" w:color="auto"/>
              <w:right w:val="single" w:sz="4" w:space="0" w:color="auto"/>
            </w:tcBorders>
            <w:vAlign w:val="center"/>
          </w:tcPr>
          <w:p w:rsidR="003F344F" w:rsidRDefault="003F344F" w:rsidP="003F344F">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2</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t xml:space="preserve">Основное мероприятие 2 </w:t>
            </w:r>
          </w:p>
          <w:p w:rsidR="003F344F" w:rsidRDefault="003F344F" w:rsidP="003F344F">
            <w:pPr>
              <w:pStyle w:val="ConsPlusNormal"/>
              <w:rPr>
                <w:sz w:val="18"/>
                <w:szCs w:val="18"/>
              </w:rPr>
            </w:pPr>
            <w:r>
              <w:rPr>
                <w:sz w:val="18"/>
                <w:szCs w:val="18"/>
              </w:rPr>
              <w:t>Строительство и реконструкция объектов физической культуры и спорта</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Администрация Кичменгско-Городецкого района</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2018</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2025</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r>
              <w:rPr>
                <w:sz w:val="18"/>
                <w:szCs w:val="18"/>
              </w:rPr>
              <w:t>Не выполнено</w:t>
            </w:r>
          </w:p>
        </w:tc>
        <w:tc>
          <w:tcPr>
            <w:tcW w:w="156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r>
              <w:rPr>
                <w:sz w:val="18"/>
                <w:szCs w:val="18"/>
              </w:rPr>
              <w:t>Не выполнено</w:t>
            </w: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t>Контрольное событие</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center"/>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2.1</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t>Количество построенных объектов</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Не выполнено</w:t>
            </w:r>
          </w:p>
        </w:tc>
        <w:tc>
          <w:tcPr>
            <w:tcW w:w="1644" w:type="dxa"/>
            <w:tcBorders>
              <w:top w:val="single" w:sz="4" w:space="0" w:color="auto"/>
              <w:left w:val="single" w:sz="4" w:space="0" w:color="auto"/>
              <w:bottom w:val="single" w:sz="4" w:space="0" w:color="auto"/>
              <w:right w:val="single" w:sz="4" w:space="0" w:color="auto"/>
            </w:tcBorders>
          </w:tcPr>
          <w:p w:rsidR="003F344F" w:rsidRPr="008B5D12" w:rsidRDefault="003F344F" w:rsidP="003F344F">
            <w:pPr>
              <w:pStyle w:val="ConsPlusNormal"/>
              <w:rPr>
                <w:color w:val="FF0000"/>
                <w:sz w:val="16"/>
                <w:szCs w:val="16"/>
              </w:rPr>
            </w:pPr>
            <w:r w:rsidRPr="008B5D12">
              <w:rPr>
                <w:color w:val="FF0000"/>
                <w:sz w:val="16"/>
                <w:szCs w:val="16"/>
              </w:rPr>
              <w:t xml:space="preserve">МК с ООО"РусСпортСтрой" на «Строительство спортивного центра с универсальным игровым залом МОУ ДОД ДЮСШ с. Кичменгский Городок» был заключен 06 ноября 2018 года. Сумма контракта составила 153 101 923,60 (сто пятьдесят три миллиона сто одна тысяча девятьсот двадцать три) рубля 60 копеек, в том числе НДС. Срок исполнения контракта - с даты заключения контракта до 01 октября 2019 года. 26 февраля 2019 года было заключено Дополнительное соглашение, в соответствии с которым цена контракта составила 155 602 709,50 (сто пятьдесят пять миллионов шестьсот две тысячи семьсот девять) рублей 50 копеек, в том числе НДС. 30 сентября 2019 года заключено Дополнительное соглашение на про-дление сроков выполнения работ по контракту. Срок выполнения работ – до 01 сентября 2020 года. В указанный срок </w:t>
            </w:r>
            <w:r w:rsidRPr="008B5D12">
              <w:rPr>
                <w:color w:val="FF0000"/>
                <w:sz w:val="16"/>
                <w:szCs w:val="16"/>
              </w:rPr>
              <w:lastRenderedPageBreak/>
              <w:t>работы Подрядчиком не выполне-ны. ООО "РусСпортСтрой" направило иск в Суд о продлении сроков. Заседание суда назначено на 08 февраля 2021 года.</w:t>
            </w: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lastRenderedPageBreak/>
              <w:t>3.</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sidRPr="00EB44BB">
              <w:rPr>
                <w:sz w:val="18"/>
                <w:szCs w:val="18"/>
              </w:rPr>
              <w:t>Основное мероприятие</w:t>
            </w:r>
            <w:r>
              <w:rPr>
                <w:sz w:val="18"/>
                <w:szCs w:val="18"/>
              </w:rPr>
              <w:t xml:space="preserve"> 3</w:t>
            </w:r>
          </w:p>
          <w:p w:rsidR="003F344F" w:rsidRPr="00EB44BB" w:rsidRDefault="003F344F" w:rsidP="003F344F">
            <w:pPr>
              <w:pStyle w:val="ConsPlusNormal"/>
              <w:rPr>
                <w:sz w:val="18"/>
                <w:szCs w:val="18"/>
              </w:rPr>
            </w:pPr>
            <w:r>
              <w:rPr>
                <w:sz w:val="18"/>
                <w:szCs w:val="18"/>
              </w:rPr>
              <w:t>Приобретение спортивного инвентаря</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EE2572" w:rsidRDefault="003F344F" w:rsidP="003F344F">
            <w:pPr>
              <w:pStyle w:val="ConsPlusNormal"/>
              <w:rPr>
                <w:sz w:val="18"/>
                <w:szCs w:val="18"/>
              </w:rPr>
            </w:pPr>
            <w:r>
              <w:rPr>
                <w:sz w:val="18"/>
                <w:szCs w:val="18"/>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2025</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Не запланировано</w:t>
            </w:r>
          </w:p>
        </w:tc>
        <w:tc>
          <w:tcPr>
            <w:tcW w:w="156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t>Не запланировано</w:t>
            </w:r>
          </w:p>
          <w:p w:rsidR="003F344F" w:rsidRPr="001578C0" w:rsidRDefault="003F344F" w:rsidP="003F344F">
            <w:pPr>
              <w:pStyle w:val="ConsPlusNormal"/>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3F344F" w:rsidRPr="00EB44BB" w:rsidRDefault="003F344F" w:rsidP="003F344F">
            <w:pPr>
              <w:pStyle w:val="ConsPlusNormal"/>
              <w:rPr>
                <w:sz w:val="18"/>
                <w:szCs w:val="18"/>
              </w:rPr>
            </w:pPr>
            <w:r w:rsidRPr="00EB44BB">
              <w:rPr>
                <w:sz w:val="18"/>
                <w:szCs w:val="18"/>
              </w:rPr>
              <w:t>Контрольн</w:t>
            </w:r>
            <w:r>
              <w:rPr>
                <w:sz w:val="18"/>
                <w:szCs w:val="18"/>
              </w:rPr>
              <w:t>ы</w:t>
            </w:r>
            <w:r w:rsidRPr="00EB44BB">
              <w:rPr>
                <w:sz w:val="18"/>
                <w:szCs w:val="18"/>
              </w:rPr>
              <w:t>е событи</w:t>
            </w:r>
            <w:r>
              <w:rPr>
                <w:sz w:val="18"/>
                <w:szCs w:val="18"/>
              </w:rPr>
              <w:t>я:</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4</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sidRPr="00EB44BB">
              <w:rPr>
                <w:sz w:val="18"/>
                <w:szCs w:val="18"/>
              </w:rPr>
              <w:t>Основное мероприятие</w:t>
            </w:r>
            <w:r>
              <w:rPr>
                <w:sz w:val="18"/>
                <w:szCs w:val="18"/>
              </w:rPr>
              <w:t xml:space="preserve"> 4</w:t>
            </w:r>
          </w:p>
          <w:p w:rsidR="003F344F" w:rsidRDefault="003F344F" w:rsidP="003F344F">
            <w:pPr>
              <w:pStyle w:val="ConsPlusNormal"/>
              <w:rPr>
                <w:sz w:val="18"/>
                <w:szCs w:val="18"/>
              </w:rPr>
            </w:pPr>
            <w:r>
              <w:rPr>
                <w:sz w:val="18"/>
                <w:szCs w:val="18"/>
              </w:rPr>
              <w:t>Содержание объектов спортивной инфраструктуры</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EE2572" w:rsidRDefault="003F344F" w:rsidP="003F344F">
            <w:pPr>
              <w:pStyle w:val="ConsPlusNormal"/>
              <w:rPr>
                <w:sz w:val="18"/>
                <w:szCs w:val="18"/>
              </w:rPr>
            </w:pPr>
            <w:r>
              <w:rPr>
                <w:sz w:val="18"/>
                <w:szCs w:val="18"/>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2025</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Продолжается строительство</w:t>
            </w: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sidRPr="00EB44BB">
              <w:rPr>
                <w:sz w:val="18"/>
                <w:szCs w:val="18"/>
              </w:rPr>
              <w:t>Контрольн</w:t>
            </w:r>
            <w:r>
              <w:rPr>
                <w:sz w:val="18"/>
                <w:szCs w:val="18"/>
              </w:rPr>
              <w:t>ы</w:t>
            </w:r>
            <w:r w:rsidRPr="00EB44BB">
              <w:rPr>
                <w:sz w:val="18"/>
                <w:szCs w:val="18"/>
              </w:rPr>
              <w:t>е событи</w:t>
            </w:r>
            <w:r>
              <w:rPr>
                <w:sz w:val="18"/>
                <w:szCs w:val="18"/>
              </w:rPr>
              <w:t>я:</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5</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Pr>
                <w:sz w:val="18"/>
                <w:szCs w:val="18"/>
              </w:rPr>
              <w:t>Основное мероприятие 5</w:t>
            </w:r>
          </w:p>
          <w:p w:rsidR="003F344F" w:rsidRDefault="003F344F" w:rsidP="003F344F">
            <w:pPr>
              <w:pStyle w:val="ConsPlusNormal"/>
              <w:rPr>
                <w:sz w:val="18"/>
                <w:szCs w:val="18"/>
              </w:rPr>
            </w:pPr>
            <w:r>
              <w:rPr>
                <w:sz w:val="18"/>
                <w:szCs w:val="18"/>
              </w:rPr>
              <w:t>Реализация регионального проекта «Спорт-норма жизни! В части оснащения объектов спортивной инфраструктуры спортивно-технологическим оборудованием</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EE2572" w:rsidRDefault="003F344F" w:rsidP="003F344F">
            <w:pPr>
              <w:pStyle w:val="ConsPlusNormal"/>
              <w:rPr>
                <w:sz w:val="18"/>
                <w:szCs w:val="18"/>
              </w:rPr>
            </w:pPr>
            <w:r>
              <w:rPr>
                <w:sz w:val="18"/>
                <w:szCs w:val="18"/>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2025</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выполнено</w:t>
            </w: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выполнено</w:t>
            </w: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 xml:space="preserve"> нет</w:t>
            </w:r>
          </w:p>
        </w:tc>
      </w:tr>
      <w:tr w:rsidR="003F344F" w:rsidRPr="001578C0" w:rsidTr="00437FA8">
        <w:tc>
          <w:tcPr>
            <w:tcW w:w="56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r>
              <w:rPr>
                <w:sz w:val="18"/>
                <w:szCs w:val="18"/>
              </w:rPr>
              <w:t>5.1</w:t>
            </w:r>
          </w:p>
        </w:tc>
        <w:tc>
          <w:tcPr>
            <w:tcW w:w="3061"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rPr>
                <w:sz w:val="18"/>
                <w:szCs w:val="18"/>
              </w:rPr>
            </w:pPr>
            <w:r w:rsidRPr="00FD3D0B">
              <w:rPr>
                <w:sz w:val="18"/>
                <w:szCs w:val="18"/>
              </w:rPr>
              <w:t>П</w:t>
            </w:r>
            <w:r>
              <w:rPr>
                <w:sz w:val="18"/>
                <w:szCs w:val="18"/>
              </w:rPr>
              <w:t>оставка комплекта</w:t>
            </w:r>
            <w:r w:rsidRPr="00FD3D0B">
              <w:rPr>
                <w:sz w:val="18"/>
                <w:szCs w:val="18"/>
              </w:rPr>
              <w:t xml:space="preserve"> спортивного оборудования (малые спортивные формы и футбольные поля)</w:t>
            </w:r>
          </w:p>
        </w:tc>
        <w:tc>
          <w:tcPr>
            <w:tcW w:w="1475" w:type="dxa"/>
            <w:gridSpan w:val="2"/>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2020</w:t>
            </w:r>
          </w:p>
        </w:tc>
        <w:tc>
          <w:tcPr>
            <w:tcW w:w="1417"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1</w:t>
            </w:r>
          </w:p>
        </w:tc>
        <w:tc>
          <w:tcPr>
            <w:tcW w:w="1644" w:type="dxa"/>
            <w:tcBorders>
              <w:top w:val="single" w:sz="4" w:space="0" w:color="auto"/>
              <w:left w:val="single" w:sz="4" w:space="0" w:color="auto"/>
              <w:bottom w:val="single" w:sz="4" w:space="0" w:color="auto"/>
              <w:right w:val="single" w:sz="4" w:space="0" w:color="auto"/>
            </w:tcBorders>
          </w:tcPr>
          <w:p w:rsidR="003F344F" w:rsidRPr="001578C0" w:rsidRDefault="003F344F" w:rsidP="003F344F">
            <w:pPr>
              <w:pStyle w:val="ConsPlusNormal"/>
              <w:jc w:val="center"/>
              <w:rPr>
                <w:sz w:val="18"/>
                <w:szCs w:val="18"/>
              </w:rPr>
            </w:pPr>
            <w:r>
              <w:rPr>
                <w:sz w:val="18"/>
                <w:szCs w:val="18"/>
              </w:rPr>
              <w:t>нет</w:t>
            </w:r>
          </w:p>
        </w:tc>
      </w:tr>
    </w:tbl>
    <w:p w:rsidR="003B6E92" w:rsidRDefault="003B6E92" w:rsidP="00437FA8">
      <w:pPr>
        <w:pStyle w:val="ConsPlusNormal"/>
        <w:jc w:val="both"/>
      </w:pPr>
    </w:p>
    <w:p w:rsidR="003B6E92" w:rsidRDefault="003B6E92" w:rsidP="00437FA8">
      <w:pPr>
        <w:pStyle w:val="ConsPlusNormal"/>
        <w:ind w:firstLine="540"/>
        <w:jc w:val="both"/>
      </w:pPr>
      <w:r>
        <w:t>--------------------------------</w:t>
      </w:r>
    </w:p>
    <w:p w:rsidR="003B6E92" w:rsidRDefault="003B6E92" w:rsidP="00437FA8">
      <w:pPr>
        <w:pStyle w:val="ConsPlusNormal"/>
        <w:ind w:firstLine="540"/>
        <w:jc w:val="both"/>
      </w:pPr>
      <w:r>
        <w:t>&lt;*&gt; Описание достигнутых результатов должно обеспечивать однозначную оценку степени выполнения основного мероприятия.</w:t>
      </w:r>
    </w:p>
    <w:p w:rsidR="003B6E92" w:rsidRDefault="003B6E92" w:rsidP="00437FA8">
      <w:pPr>
        <w:pStyle w:val="ConsPlusNormal"/>
        <w:ind w:firstLine="540"/>
        <w:jc w:val="both"/>
      </w:pPr>
      <w:r>
        <w:t>&lt;**&gt; При наличии отклонений плановых сроков реализации мероприятий, наступления контрольных событий от фактических приводится краткое описание проблем, а при отсутствии отклонений указывается "нет".</w:t>
      </w:r>
    </w:p>
    <w:p w:rsidR="003B6E92" w:rsidRDefault="003B6E92" w:rsidP="00437FA8">
      <w:pPr>
        <w:spacing w:after="0" w:line="240" w:lineRule="auto"/>
      </w:pPr>
    </w:p>
    <w:p w:rsidR="003B6E92" w:rsidRDefault="003B6E92" w:rsidP="00437FA8">
      <w:pPr>
        <w:spacing w:after="0" w:line="240" w:lineRule="auto"/>
      </w:pPr>
    </w:p>
    <w:p w:rsidR="00CA39A3" w:rsidRDefault="00CA39A3" w:rsidP="00437FA8">
      <w:pPr>
        <w:spacing w:after="0" w:line="240" w:lineRule="auto"/>
      </w:pPr>
    </w:p>
    <w:p w:rsidR="00CA39A3" w:rsidRDefault="00CA39A3" w:rsidP="00437FA8">
      <w:pPr>
        <w:spacing w:after="0" w:line="240" w:lineRule="auto"/>
      </w:pPr>
    </w:p>
    <w:p w:rsidR="00CA39A3" w:rsidRDefault="00CA39A3" w:rsidP="00437FA8">
      <w:pPr>
        <w:spacing w:after="0" w:line="240" w:lineRule="auto"/>
      </w:pPr>
    </w:p>
    <w:p w:rsidR="00CA39A3" w:rsidRDefault="00CA39A3" w:rsidP="00437FA8">
      <w:pPr>
        <w:spacing w:after="0" w:line="240" w:lineRule="auto"/>
      </w:pPr>
    </w:p>
    <w:p w:rsidR="003F344F" w:rsidRDefault="003F344F" w:rsidP="00437FA8">
      <w:pPr>
        <w:spacing w:after="0" w:line="240" w:lineRule="auto"/>
      </w:pPr>
    </w:p>
    <w:p w:rsidR="003F344F" w:rsidRDefault="003F344F" w:rsidP="00437FA8">
      <w:pPr>
        <w:spacing w:after="0" w:line="240" w:lineRule="auto"/>
      </w:pPr>
    </w:p>
    <w:p w:rsidR="003B6E92" w:rsidRDefault="003B6E92" w:rsidP="00437FA8">
      <w:pPr>
        <w:spacing w:after="0" w:line="240" w:lineRule="auto"/>
      </w:pPr>
    </w:p>
    <w:p w:rsidR="00A36FE6" w:rsidRPr="0013447B" w:rsidRDefault="00563D0B" w:rsidP="00A36FE6">
      <w:pPr>
        <w:pStyle w:val="ConsPlusNormal"/>
        <w:jc w:val="right"/>
        <w:rPr>
          <w:rFonts w:ascii="Times New Roman" w:hAnsi="Times New Roman" w:cs="Times New Roman"/>
        </w:rPr>
      </w:pPr>
      <w:r>
        <w:t xml:space="preserve">    </w:t>
      </w:r>
      <w:r w:rsidR="00EE2572">
        <w:t xml:space="preserve"> </w:t>
      </w:r>
      <w:r w:rsidR="00A36FE6" w:rsidRPr="0013447B">
        <w:rPr>
          <w:rFonts w:ascii="Times New Roman" w:hAnsi="Times New Roman" w:cs="Times New Roman"/>
        </w:rPr>
        <w:t>Приложение 3</w:t>
      </w:r>
    </w:p>
    <w:p w:rsidR="00A36FE6" w:rsidRPr="0013447B" w:rsidRDefault="00A36FE6" w:rsidP="00A36FE6">
      <w:pPr>
        <w:pStyle w:val="ConsPlusNormal"/>
        <w:jc w:val="center"/>
        <w:rPr>
          <w:rFonts w:ascii="Times New Roman" w:hAnsi="Times New Roman" w:cs="Times New Roman"/>
        </w:rPr>
      </w:pPr>
      <w:r w:rsidRPr="0013447B">
        <w:rPr>
          <w:rFonts w:ascii="Times New Roman" w:hAnsi="Times New Roman" w:cs="Times New Roman"/>
        </w:rPr>
        <w:t xml:space="preserve">Отчет об использовании бюджетных ассигнований бюджета муниципального образования </w:t>
      </w:r>
    </w:p>
    <w:p w:rsidR="00A36FE6" w:rsidRDefault="00A36FE6" w:rsidP="00A36FE6">
      <w:pPr>
        <w:pStyle w:val="ConsPlusNormal"/>
        <w:jc w:val="center"/>
        <w:rPr>
          <w:rFonts w:ascii="Times New Roman" w:hAnsi="Times New Roman" w:cs="Times New Roman"/>
        </w:rPr>
      </w:pPr>
      <w:r w:rsidRPr="0013447B">
        <w:rPr>
          <w:rFonts w:ascii="Times New Roman" w:hAnsi="Times New Roman" w:cs="Times New Roman"/>
        </w:rPr>
        <w:t>на реализацию муниципальной программы</w:t>
      </w:r>
    </w:p>
    <w:p w:rsidR="00A36FE6" w:rsidRPr="0013447B" w:rsidRDefault="00A36FE6" w:rsidP="00A36FE6">
      <w:pPr>
        <w:pStyle w:val="ConsPlusNormal"/>
        <w:jc w:val="center"/>
        <w:rPr>
          <w:rFonts w:ascii="Times New Roman" w:hAnsi="Times New Roman" w:cs="Times New Roman"/>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3685"/>
        <w:gridCol w:w="4111"/>
        <w:gridCol w:w="1701"/>
        <w:gridCol w:w="1559"/>
        <w:gridCol w:w="1559"/>
      </w:tblGrid>
      <w:tr w:rsidR="00A36FE6" w:rsidRPr="005B73DF" w:rsidTr="00A36FE6">
        <w:trPr>
          <w:trHeight w:val="94"/>
        </w:trPr>
        <w:tc>
          <w:tcPr>
            <w:tcW w:w="2127" w:type="dxa"/>
            <w:vMerge w:val="restart"/>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Статус</w:t>
            </w:r>
          </w:p>
        </w:tc>
        <w:tc>
          <w:tcPr>
            <w:tcW w:w="3685" w:type="dxa"/>
            <w:vMerge w:val="restart"/>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rPr>
                <w:rFonts w:ascii="Times New Roman" w:eastAsia="Times New Roman" w:hAnsi="Times New Roman" w:cs="Times New Roman"/>
              </w:rPr>
            </w:pPr>
            <w:r w:rsidRPr="005B73DF">
              <w:rPr>
                <w:rFonts w:ascii="Times New Roman" w:eastAsia="Times New Roman" w:hAnsi="Times New Roman" w:cs="Times New Roman"/>
              </w:rPr>
              <w:t>Наименование муниципальной программы, подпрограммы, основного мероприятия, мероприятия</w:t>
            </w:r>
          </w:p>
        </w:tc>
        <w:tc>
          <w:tcPr>
            <w:tcW w:w="4111" w:type="dxa"/>
            <w:vMerge w:val="restart"/>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rPr>
                <w:rFonts w:ascii="Times New Roman" w:eastAsia="Times New Roman" w:hAnsi="Times New Roman" w:cs="Times New Roman"/>
              </w:rPr>
            </w:pPr>
            <w:r w:rsidRPr="005B73DF">
              <w:rPr>
                <w:rFonts w:ascii="Times New Roman" w:eastAsia="Times New Roman" w:hAnsi="Times New Roman" w:cs="Times New Roman"/>
              </w:rPr>
              <w:t>Ответственный исполнитель, соисполнители, исполнители</w:t>
            </w:r>
          </w:p>
        </w:tc>
        <w:tc>
          <w:tcPr>
            <w:tcW w:w="4819" w:type="dxa"/>
            <w:gridSpan w:val="3"/>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Расходы (тыс. руб.)</w:t>
            </w:r>
          </w:p>
        </w:tc>
      </w:tr>
      <w:tr w:rsidR="00A36FE6" w:rsidRPr="005B73DF" w:rsidTr="00A36FE6">
        <w:trPr>
          <w:trHeight w:val="545"/>
        </w:trPr>
        <w:tc>
          <w:tcPr>
            <w:tcW w:w="2127" w:type="dxa"/>
            <w:vMerge/>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both"/>
              <w:rPr>
                <w:rFonts w:ascii="Times New Roman" w:eastAsia="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both"/>
              <w:rPr>
                <w:rFonts w:ascii="Times New Roman" w:eastAsia="Times New Roman" w:hAnsi="Times New Roman" w:cs="Times New Roman"/>
              </w:rPr>
            </w:pPr>
          </w:p>
        </w:tc>
        <w:tc>
          <w:tcPr>
            <w:tcW w:w="4111" w:type="dxa"/>
            <w:vMerge/>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36FE6" w:rsidRPr="005B73DF" w:rsidRDefault="00A36FE6" w:rsidP="008266F0">
            <w:pPr>
              <w:pStyle w:val="ConsPlusNormal"/>
              <w:rPr>
                <w:rFonts w:ascii="Times New Roman" w:eastAsia="Times New Roman" w:hAnsi="Times New Roman" w:cs="Times New Roman"/>
              </w:rPr>
            </w:pPr>
            <w:r w:rsidRPr="005B73DF">
              <w:rPr>
                <w:rFonts w:ascii="Times New Roman" w:eastAsia="Times New Roman" w:hAnsi="Times New Roman" w:cs="Times New Roman"/>
              </w:rPr>
              <w:t>на 1 января отчетного года (</w:t>
            </w:r>
            <w:r w:rsidR="002B2A00">
              <w:rPr>
                <w:rFonts w:ascii="Times New Roman" w:eastAsia="Times New Roman" w:hAnsi="Times New Roman" w:cs="Times New Roman"/>
              </w:rPr>
              <w:t xml:space="preserve">за </w:t>
            </w:r>
            <w:r w:rsidRPr="005B73DF">
              <w:rPr>
                <w:rFonts w:ascii="Times New Roman" w:eastAsia="Times New Roman" w:hAnsi="Times New Roman" w:cs="Times New Roman"/>
              </w:rPr>
              <w:t>201</w:t>
            </w:r>
            <w:r w:rsidR="002B2A00">
              <w:rPr>
                <w:rFonts w:ascii="Times New Roman" w:eastAsia="Times New Roman" w:hAnsi="Times New Roman" w:cs="Times New Roman"/>
              </w:rPr>
              <w:t>9</w:t>
            </w:r>
            <w:r w:rsidRPr="005B73DF">
              <w:rPr>
                <w:rFonts w:ascii="Times New Roman" w:eastAsia="Times New Roman" w:hAnsi="Times New Roman" w:cs="Times New Roman"/>
              </w:rPr>
              <w:t xml:space="preserve"> г)</w:t>
            </w:r>
          </w:p>
        </w:tc>
        <w:tc>
          <w:tcPr>
            <w:tcW w:w="1559" w:type="dxa"/>
            <w:tcBorders>
              <w:top w:val="single" w:sz="4" w:space="0" w:color="auto"/>
              <w:left w:val="single" w:sz="4" w:space="0" w:color="auto"/>
              <w:bottom w:val="single" w:sz="4" w:space="0" w:color="auto"/>
              <w:right w:val="single" w:sz="4" w:space="0" w:color="auto"/>
            </w:tcBorders>
          </w:tcPr>
          <w:p w:rsidR="00A36FE6" w:rsidRPr="005B73DF" w:rsidRDefault="00A36FE6" w:rsidP="002B2A00">
            <w:pPr>
              <w:pStyle w:val="ConsPlusNormal"/>
              <w:rPr>
                <w:rFonts w:ascii="Times New Roman" w:eastAsia="Times New Roman" w:hAnsi="Times New Roman" w:cs="Times New Roman"/>
              </w:rPr>
            </w:pPr>
            <w:r w:rsidRPr="005B73DF">
              <w:rPr>
                <w:rFonts w:ascii="Times New Roman" w:eastAsia="Times New Roman" w:hAnsi="Times New Roman" w:cs="Times New Roman"/>
              </w:rPr>
              <w:t xml:space="preserve">на 31 декабря отчетного года </w:t>
            </w:r>
            <w:r w:rsidR="002B2A00">
              <w:rPr>
                <w:rFonts w:ascii="Times New Roman" w:eastAsia="Times New Roman" w:hAnsi="Times New Roman" w:cs="Times New Roman"/>
              </w:rPr>
              <w:t>(2020</w:t>
            </w:r>
            <w:r w:rsidRPr="005B73DF">
              <w:rPr>
                <w:rFonts w:ascii="Times New Roman" w:eastAsia="Times New Roman" w:hAnsi="Times New Roman" w:cs="Times New Roman"/>
              </w:rPr>
              <w:t>г.)</w:t>
            </w:r>
          </w:p>
        </w:tc>
        <w:tc>
          <w:tcPr>
            <w:tcW w:w="1559" w:type="dxa"/>
            <w:tcBorders>
              <w:top w:val="single" w:sz="4" w:space="0" w:color="auto"/>
              <w:left w:val="single" w:sz="4" w:space="0" w:color="auto"/>
              <w:bottom w:val="single" w:sz="4" w:space="0" w:color="auto"/>
              <w:right w:val="single" w:sz="4" w:space="0" w:color="auto"/>
            </w:tcBorders>
          </w:tcPr>
          <w:p w:rsidR="00A36FE6" w:rsidRPr="005B73DF" w:rsidRDefault="008266F0" w:rsidP="002B2A00">
            <w:pPr>
              <w:pStyle w:val="ConsPlusNormal"/>
              <w:rPr>
                <w:rFonts w:ascii="Times New Roman" w:eastAsia="Times New Roman" w:hAnsi="Times New Roman" w:cs="Times New Roman"/>
              </w:rPr>
            </w:pPr>
            <w:r>
              <w:rPr>
                <w:rFonts w:ascii="Times New Roman" w:eastAsia="Times New Roman" w:hAnsi="Times New Roman" w:cs="Times New Roman"/>
              </w:rPr>
              <w:t>к</w:t>
            </w:r>
            <w:r w:rsidR="002B2A00">
              <w:rPr>
                <w:rFonts w:ascii="Times New Roman" w:eastAsia="Times New Roman" w:hAnsi="Times New Roman" w:cs="Times New Roman"/>
              </w:rPr>
              <w:t>ассовое исполнение (2020</w:t>
            </w:r>
            <w:r w:rsidR="00A36FE6" w:rsidRPr="005B73DF">
              <w:rPr>
                <w:rFonts w:ascii="Times New Roman" w:eastAsia="Times New Roman" w:hAnsi="Times New Roman" w:cs="Times New Roman"/>
              </w:rPr>
              <w:t xml:space="preserve"> г.)</w:t>
            </w:r>
          </w:p>
        </w:tc>
      </w:tr>
      <w:tr w:rsidR="00A36FE6" w:rsidRPr="005B73DF" w:rsidTr="00A36FE6">
        <w:trPr>
          <w:trHeight w:val="175"/>
        </w:trPr>
        <w:tc>
          <w:tcPr>
            <w:tcW w:w="2127"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A36FE6" w:rsidRPr="005B73DF" w:rsidRDefault="00A36FE6" w:rsidP="001026F8">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6</w:t>
            </w:r>
          </w:p>
        </w:tc>
      </w:tr>
      <w:tr w:rsidR="002B2A00" w:rsidRPr="005B73DF" w:rsidTr="00A36FE6">
        <w:trPr>
          <w:trHeight w:val="317"/>
        </w:trPr>
        <w:tc>
          <w:tcPr>
            <w:tcW w:w="2127" w:type="dxa"/>
            <w:vMerge w:val="restart"/>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rPr>
                <w:rFonts w:ascii="Times New Roman" w:eastAsia="Times New Roman" w:hAnsi="Times New Roman" w:cs="Times New Roman"/>
              </w:rPr>
            </w:pPr>
            <w:r w:rsidRPr="005B73DF">
              <w:rPr>
                <w:rFonts w:ascii="Times New Roman" w:eastAsia="Times New Roman" w:hAnsi="Times New Roman" w:cs="Times New Roman"/>
              </w:rPr>
              <w:t>Муниципальная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rPr>
                <w:rFonts w:ascii="Times New Roman" w:eastAsia="Times New Roman" w:hAnsi="Times New Roman" w:cs="Times New Roman"/>
              </w:rPr>
            </w:pPr>
            <w:r w:rsidRPr="005B73DF">
              <w:rPr>
                <w:rFonts w:ascii="Times New Roman" w:eastAsia="Times New Roman" w:hAnsi="Times New Roman" w:cs="Times New Roman"/>
              </w:rPr>
              <w:t>«Развитие физической культуры и спорта в Кичменгско-Городецком муниципальном районе на 2015-2020 гг.»</w:t>
            </w:r>
          </w:p>
        </w:tc>
        <w:tc>
          <w:tcPr>
            <w:tcW w:w="4111" w:type="dxa"/>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2B2A00" w:rsidRPr="002B2A00" w:rsidRDefault="002B2A00" w:rsidP="002B2A00">
            <w:pPr>
              <w:pStyle w:val="ConsPlusNormal"/>
              <w:rPr>
                <w:rFonts w:ascii="Times New Roman" w:eastAsia="Times New Roman" w:hAnsi="Times New Roman" w:cs="Times New Roman"/>
              </w:rPr>
            </w:pPr>
            <w:r w:rsidRPr="002B2A00">
              <w:rPr>
                <w:rFonts w:ascii="Times New Roman" w:eastAsia="Times New Roman" w:hAnsi="Times New Roman" w:cs="Times New Roman"/>
              </w:rPr>
              <w:t>36 624,7</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3F344F">
            <w:pPr>
              <w:pStyle w:val="ConsPlusNormal"/>
              <w:rPr>
                <w:rFonts w:ascii="Times New Roman" w:eastAsia="Times New Roman" w:hAnsi="Times New Roman" w:cs="Times New Roman"/>
              </w:rPr>
            </w:pPr>
            <w:r w:rsidRPr="001548DC">
              <w:rPr>
                <w:rFonts w:ascii="Times New Roman" w:eastAsia="Times New Roman" w:hAnsi="Times New Roman" w:cs="Times New Roman"/>
              </w:rPr>
              <w:t>121</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465,0</w:t>
            </w:r>
            <w:r w:rsidR="005D5ADF">
              <w:rPr>
                <w:rFonts w:ascii="Times New Roman" w:eastAsia="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2B2A00">
            <w:pPr>
              <w:pStyle w:val="ConsPlusNormal"/>
              <w:rPr>
                <w:rFonts w:ascii="Times New Roman" w:eastAsia="Times New Roman" w:hAnsi="Times New Roman" w:cs="Times New Roman"/>
              </w:rPr>
            </w:pPr>
            <w:r w:rsidRPr="001548DC">
              <w:rPr>
                <w:rFonts w:ascii="Times New Roman" w:eastAsia="Times New Roman" w:hAnsi="Times New Roman" w:cs="Times New Roman"/>
              </w:rPr>
              <w:t>121</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465,0</w:t>
            </w:r>
          </w:p>
        </w:tc>
      </w:tr>
      <w:tr w:rsidR="002B2A00" w:rsidRPr="005B73DF" w:rsidTr="00866C3B">
        <w:trPr>
          <w:trHeight w:val="144"/>
        </w:trPr>
        <w:tc>
          <w:tcPr>
            <w:tcW w:w="2127" w:type="dxa"/>
            <w:vMerge/>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both"/>
              <w:rPr>
                <w:rFonts w:ascii="Times New Roman" w:eastAsia="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center"/>
              <w:rPr>
                <w:rFonts w:ascii="Times New Roman" w:eastAsia="Times New Roman" w:hAnsi="Times New Roman" w:cs="Times New Roman"/>
              </w:rPr>
            </w:pPr>
            <w:r w:rsidRPr="005B73DF">
              <w:rPr>
                <w:rFonts w:ascii="Times New Roman" w:eastAsia="Times New Roman" w:hAnsi="Times New Roman" w:cs="Times New Roman"/>
              </w:rPr>
              <w:t>ответственный исполнитель государственной программы Управление культуры, молодёжной политики, туризма и спорта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2B2A00" w:rsidRPr="002B2A00" w:rsidRDefault="002B2A00" w:rsidP="002B2A00">
            <w:pPr>
              <w:pStyle w:val="ConsPlusNormal"/>
              <w:rPr>
                <w:rFonts w:ascii="Times New Roman" w:eastAsia="Times New Roman" w:hAnsi="Times New Roman" w:cs="Times New Roman"/>
              </w:rPr>
            </w:pPr>
            <w:r w:rsidRPr="002B2A00">
              <w:rPr>
                <w:rFonts w:ascii="Times New Roman" w:eastAsia="Times New Roman" w:hAnsi="Times New Roman" w:cs="Times New Roman"/>
              </w:rPr>
              <w:t>668,5</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2B2A00">
            <w:pPr>
              <w:pStyle w:val="ConsPlusNormal"/>
              <w:rPr>
                <w:rFonts w:ascii="Times New Roman" w:eastAsia="Times New Roman" w:hAnsi="Times New Roman" w:cs="Times New Roman"/>
              </w:rPr>
            </w:pPr>
            <w:r w:rsidRPr="001548DC">
              <w:rPr>
                <w:rFonts w:ascii="Times New Roman" w:eastAsia="Times New Roman" w:hAnsi="Times New Roman" w:cs="Times New Roman"/>
              </w:rPr>
              <w:t>3</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476,4</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2B2A00">
            <w:pPr>
              <w:pStyle w:val="ConsPlusNormal"/>
              <w:rPr>
                <w:rFonts w:ascii="Times New Roman" w:eastAsia="Times New Roman" w:hAnsi="Times New Roman" w:cs="Times New Roman"/>
              </w:rPr>
            </w:pPr>
            <w:r w:rsidRPr="001548DC">
              <w:rPr>
                <w:rFonts w:ascii="Times New Roman" w:eastAsia="Times New Roman" w:hAnsi="Times New Roman" w:cs="Times New Roman"/>
              </w:rPr>
              <w:t>3</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476,4</w:t>
            </w:r>
          </w:p>
        </w:tc>
      </w:tr>
      <w:tr w:rsidR="002B2A00" w:rsidRPr="005B73DF" w:rsidTr="00866C3B">
        <w:trPr>
          <w:trHeight w:val="890"/>
        </w:trPr>
        <w:tc>
          <w:tcPr>
            <w:tcW w:w="2127" w:type="dxa"/>
            <w:vMerge/>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both"/>
              <w:rPr>
                <w:rFonts w:ascii="Times New Roman" w:eastAsia="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2B2A00" w:rsidRPr="005B73DF" w:rsidRDefault="002B2A00" w:rsidP="002B2A00">
            <w:pPr>
              <w:pStyle w:val="ConsPlusNormal"/>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B2A00" w:rsidRPr="00E039F2" w:rsidRDefault="002B2A00" w:rsidP="002B2A00">
            <w:pPr>
              <w:widowControl w:val="0"/>
              <w:autoSpaceDE w:val="0"/>
              <w:autoSpaceDN w:val="0"/>
              <w:adjustRightInd w:val="0"/>
              <w:spacing w:line="20" w:lineRule="atLeast"/>
              <w:jc w:val="center"/>
              <w:rPr>
                <w:rFonts w:ascii="Times New Roman" w:eastAsia="Times New Roman" w:hAnsi="Times New Roman"/>
                <w:sz w:val="20"/>
                <w:szCs w:val="20"/>
              </w:rPr>
            </w:pPr>
            <w:r w:rsidRPr="00E039F2">
              <w:rPr>
                <w:rFonts w:ascii="Times New Roman" w:eastAsia="Times New Roman" w:hAnsi="Times New Roman"/>
                <w:sz w:val="20"/>
                <w:szCs w:val="20"/>
              </w:rPr>
              <w:t xml:space="preserve">исполнитель </w:t>
            </w:r>
            <w:r w:rsidRPr="00E039F2">
              <w:rPr>
                <w:rFonts w:ascii="Times New Roman" w:hAnsi="Times New Roman"/>
                <w:sz w:val="20"/>
                <w:szCs w:val="20"/>
              </w:rPr>
              <w:t>Администрация Кичменгско-Городецкого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2B2A00" w:rsidRPr="002B2A00" w:rsidRDefault="002B2A00" w:rsidP="002B2A00">
            <w:pPr>
              <w:pStyle w:val="ConsPlusNormal"/>
              <w:rPr>
                <w:rFonts w:ascii="Times New Roman" w:eastAsia="Times New Roman" w:hAnsi="Times New Roman" w:cs="Times New Roman"/>
              </w:rPr>
            </w:pPr>
            <w:r w:rsidRPr="002B2A00">
              <w:rPr>
                <w:rFonts w:ascii="Times New Roman" w:eastAsia="Times New Roman" w:hAnsi="Times New Roman" w:cs="Times New Roman"/>
              </w:rPr>
              <w:t>35 956,2</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2B2A00">
            <w:pPr>
              <w:pStyle w:val="ConsPlusNormal"/>
              <w:rPr>
                <w:rFonts w:ascii="Times New Roman" w:eastAsia="Times New Roman" w:hAnsi="Times New Roman" w:cs="Times New Roman"/>
              </w:rPr>
            </w:pPr>
            <w:r w:rsidRPr="001548DC">
              <w:rPr>
                <w:rFonts w:ascii="Times New Roman" w:eastAsia="Times New Roman" w:hAnsi="Times New Roman" w:cs="Times New Roman"/>
              </w:rPr>
              <w:t>117</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988,7</w:t>
            </w:r>
          </w:p>
        </w:tc>
        <w:tc>
          <w:tcPr>
            <w:tcW w:w="1559" w:type="dxa"/>
            <w:tcBorders>
              <w:top w:val="single" w:sz="4" w:space="0" w:color="auto"/>
              <w:left w:val="single" w:sz="4" w:space="0" w:color="auto"/>
              <w:bottom w:val="single" w:sz="4" w:space="0" w:color="auto"/>
              <w:right w:val="single" w:sz="4" w:space="0" w:color="auto"/>
            </w:tcBorders>
          </w:tcPr>
          <w:p w:rsidR="002B2A00" w:rsidRPr="001548DC" w:rsidRDefault="001548DC" w:rsidP="002B2A00">
            <w:pPr>
              <w:pStyle w:val="ConsPlusNormal"/>
              <w:rPr>
                <w:rFonts w:ascii="Times New Roman" w:eastAsia="Times New Roman" w:hAnsi="Times New Roman" w:cs="Times New Roman"/>
              </w:rPr>
            </w:pPr>
            <w:r w:rsidRPr="001548DC">
              <w:rPr>
                <w:rFonts w:ascii="Times New Roman" w:eastAsia="Times New Roman" w:hAnsi="Times New Roman" w:cs="Times New Roman"/>
              </w:rPr>
              <w:t>117</w:t>
            </w:r>
            <w:r w:rsidR="003F344F">
              <w:rPr>
                <w:rFonts w:ascii="Times New Roman" w:eastAsia="Times New Roman" w:hAnsi="Times New Roman" w:cs="Times New Roman"/>
              </w:rPr>
              <w:t xml:space="preserve"> </w:t>
            </w:r>
            <w:r w:rsidRPr="001548DC">
              <w:rPr>
                <w:rFonts w:ascii="Times New Roman" w:eastAsia="Times New Roman" w:hAnsi="Times New Roman" w:cs="Times New Roman"/>
              </w:rPr>
              <w:t>988,7</w:t>
            </w:r>
          </w:p>
        </w:tc>
      </w:tr>
    </w:tbl>
    <w:p w:rsidR="00A36FE6" w:rsidRDefault="00A36FE6" w:rsidP="00A36FE6">
      <w:pPr>
        <w:pStyle w:val="ConsPlusNormal"/>
        <w:jc w:val="right"/>
        <w:rPr>
          <w:rFonts w:ascii="Times New Roman" w:hAnsi="Times New Roman" w:cs="Times New Roman"/>
        </w:rPr>
      </w:pPr>
    </w:p>
    <w:p w:rsidR="00A36FE6" w:rsidRDefault="00A36FE6" w:rsidP="00A36FE6">
      <w:pPr>
        <w:pStyle w:val="ConsPlusNormal"/>
        <w:jc w:val="right"/>
        <w:rPr>
          <w:rFonts w:ascii="Times New Roman" w:hAnsi="Times New Roman" w:cs="Times New Roman"/>
        </w:rPr>
      </w:pPr>
    </w:p>
    <w:p w:rsidR="00A36FE6" w:rsidRDefault="00A36FE6" w:rsidP="00A36FE6">
      <w:pPr>
        <w:pStyle w:val="ConsPlusNormal"/>
        <w:jc w:val="right"/>
        <w:rPr>
          <w:rFonts w:ascii="Times New Roman" w:hAnsi="Times New Roman" w:cs="Times New Roman"/>
        </w:rPr>
      </w:pPr>
    </w:p>
    <w:p w:rsidR="00A36FE6" w:rsidRDefault="00A36FE6" w:rsidP="00A36FE6">
      <w:pPr>
        <w:pStyle w:val="ConsPlusNormal"/>
        <w:jc w:val="right"/>
        <w:rPr>
          <w:rFonts w:ascii="Times New Roman" w:hAnsi="Times New Roman" w:cs="Times New Roman"/>
        </w:rPr>
      </w:pPr>
    </w:p>
    <w:p w:rsidR="00A36FE6" w:rsidRDefault="00A36FE6">
      <w:pPr>
        <w:rPr>
          <w:rFonts w:ascii="Arial" w:hAnsi="Arial" w:cs="Arial"/>
          <w:sz w:val="20"/>
          <w:szCs w:val="20"/>
        </w:rPr>
      </w:pPr>
    </w:p>
    <w:p w:rsidR="001026F8" w:rsidRDefault="001026F8">
      <w:pPr>
        <w:rPr>
          <w:rFonts w:ascii="Arial" w:hAnsi="Arial" w:cs="Arial"/>
          <w:sz w:val="20"/>
          <w:szCs w:val="20"/>
        </w:rPr>
      </w:pPr>
      <w:r>
        <w:rPr>
          <w:rFonts w:ascii="Arial" w:hAnsi="Arial" w:cs="Arial"/>
          <w:sz w:val="20"/>
          <w:szCs w:val="20"/>
        </w:rPr>
        <w:br w:type="page"/>
      </w:r>
    </w:p>
    <w:p w:rsidR="00221594" w:rsidRPr="00221594" w:rsidRDefault="00221594" w:rsidP="00221594">
      <w:pPr>
        <w:pStyle w:val="ConsPlusNormal"/>
        <w:jc w:val="right"/>
        <w:rPr>
          <w:sz w:val="18"/>
          <w:szCs w:val="18"/>
        </w:rPr>
      </w:pPr>
      <w:r w:rsidRPr="00221594">
        <w:rPr>
          <w:sz w:val="18"/>
          <w:szCs w:val="18"/>
        </w:rPr>
        <w:lastRenderedPageBreak/>
        <w:t>Приложение 4</w:t>
      </w:r>
    </w:p>
    <w:p w:rsidR="00221594" w:rsidRPr="00221594" w:rsidRDefault="00221594" w:rsidP="00221594">
      <w:pPr>
        <w:pStyle w:val="ConsPlusNormal"/>
        <w:jc w:val="both"/>
        <w:rPr>
          <w:sz w:val="18"/>
          <w:szCs w:val="18"/>
        </w:rPr>
      </w:pPr>
    </w:p>
    <w:p w:rsidR="00221594" w:rsidRPr="00221594" w:rsidRDefault="00221594" w:rsidP="00221594">
      <w:pPr>
        <w:pStyle w:val="ConsPlusNormal"/>
        <w:jc w:val="center"/>
        <w:rPr>
          <w:sz w:val="18"/>
          <w:szCs w:val="18"/>
        </w:rPr>
      </w:pPr>
      <w:r w:rsidRPr="00221594">
        <w:rPr>
          <w:sz w:val="18"/>
          <w:szCs w:val="18"/>
        </w:rPr>
        <w:t>Справочная информация о расходах областного бюджета,</w:t>
      </w:r>
    </w:p>
    <w:p w:rsidR="00221594" w:rsidRPr="00221594" w:rsidRDefault="00221594" w:rsidP="00221594">
      <w:pPr>
        <w:pStyle w:val="ConsPlusNormal"/>
        <w:jc w:val="center"/>
        <w:rPr>
          <w:sz w:val="18"/>
          <w:szCs w:val="18"/>
        </w:rPr>
      </w:pPr>
      <w:r w:rsidRPr="00221594">
        <w:rPr>
          <w:sz w:val="18"/>
          <w:szCs w:val="18"/>
        </w:rPr>
        <w:t>федерального бюджета, бюджета района, бюджетов государственных внебюджетных фондов,</w:t>
      </w:r>
    </w:p>
    <w:p w:rsidR="00221594" w:rsidRPr="00221594" w:rsidRDefault="00221594" w:rsidP="00221594">
      <w:pPr>
        <w:pStyle w:val="ConsPlusNormal"/>
        <w:jc w:val="center"/>
        <w:rPr>
          <w:sz w:val="18"/>
          <w:szCs w:val="18"/>
        </w:rPr>
      </w:pPr>
      <w:r w:rsidRPr="00221594">
        <w:rPr>
          <w:sz w:val="18"/>
          <w:szCs w:val="18"/>
        </w:rPr>
        <w:t>физических и юридических лиц на реализацию целей</w:t>
      </w:r>
    </w:p>
    <w:p w:rsidR="00221594" w:rsidRPr="00221594" w:rsidRDefault="00221594" w:rsidP="00221594">
      <w:pPr>
        <w:pStyle w:val="ConsPlusNormal"/>
        <w:jc w:val="center"/>
        <w:rPr>
          <w:sz w:val="18"/>
          <w:szCs w:val="18"/>
        </w:rPr>
      </w:pPr>
      <w:r w:rsidRPr="00221594">
        <w:rPr>
          <w:sz w:val="18"/>
          <w:szCs w:val="18"/>
        </w:rPr>
        <w:t xml:space="preserve">муниципальной программы </w:t>
      </w:r>
    </w:p>
    <w:p w:rsidR="001548DC" w:rsidRDefault="00221594" w:rsidP="00C0562E">
      <w:pPr>
        <w:pStyle w:val="ConsPlusNormal"/>
        <w:jc w:val="right"/>
        <w:rPr>
          <w:sz w:val="18"/>
          <w:szCs w:val="18"/>
        </w:rPr>
      </w:pPr>
      <w:r w:rsidRPr="00221594">
        <w:rPr>
          <w:sz w:val="18"/>
          <w:szCs w:val="18"/>
        </w:rPr>
        <w:t>(тыс. руб.)</w:t>
      </w:r>
    </w:p>
    <w:p w:rsidR="001548DC" w:rsidRDefault="001548DC" w:rsidP="00221594">
      <w:pPr>
        <w:pStyle w:val="ConsPlusNormal"/>
        <w:ind w:firstLine="540"/>
        <w:jc w:val="both"/>
        <w:rPr>
          <w:sz w:val="18"/>
          <w:szCs w:val="18"/>
        </w:rPr>
      </w:pPr>
    </w:p>
    <w:tbl>
      <w:tblPr>
        <w:tblW w:w="15310"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268"/>
        <w:gridCol w:w="3402"/>
        <w:gridCol w:w="1587"/>
        <w:gridCol w:w="1587"/>
        <w:gridCol w:w="1220"/>
        <w:gridCol w:w="3686"/>
      </w:tblGrid>
      <w:tr w:rsidR="001548DC" w:rsidTr="00965181">
        <w:tc>
          <w:tcPr>
            <w:tcW w:w="156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Статус</w:t>
            </w:r>
          </w:p>
        </w:tc>
        <w:tc>
          <w:tcPr>
            <w:tcW w:w="2268"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Наименование муниципальной программы, подпрограммы, основного мероприятия, мероприятия</w:t>
            </w:r>
          </w:p>
        </w:tc>
        <w:tc>
          <w:tcPr>
            <w:tcW w:w="3402"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Источник финансового обеспечения</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 xml:space="preserve">Оценка расходов на отчетный год </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 xml:space="preserve">Фактические расходы за отчетный год </w:t>
            </w:r>
            <w:hyperlink w:anchor="Par3314" w:tooltip="&lt;**&gt; Кассовые расходы областного бюджета, бюджетов муниципальных образований области, государственных внебюджетных фондов и фактические расходы физических и юридических лиц." w:history="1">
              <w:r>
                <w:rPr>
                  <w:color w:val="0000FF"/>
                </w:rPr>
                <w:t>&lt;*&gt;</w:t>
              </w:r>
            </w:hyperlink>
          </w:p>
        </w:tc>
        <w:tc>
          <w:tcPr>
            <w:tcW w:w="122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Освоено средств за отчетный год, %</w:t>
            </w:r>
          </w:p>
        </w:tc>
        <w:tc>
          <w:tcPr>
            <w:tcW w:w="3686"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Пояснение (причины неосвоения, экономии)</w:t>
            </w:r>
          </w:p>
        </w:tc>
      </w:tr>
      <w:tr w:rsidR="001548DC" w:rsidTr="00965181">
        <w:tc>
          <w:tcPr>
            <w:tcW w:w="156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5</w:t>
            </w:r>
          </w:p>
        </w:tc>
        <w:tc>
          <w:tcPr>
            <w:tcW w:w="122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6</w:t>
            </w:r>
          </w:p>
        </w:tc>
        <w:tc>
          <w:tcPr>
            <w:tcW w:w="3686"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center"/>
            </w:pPr>
            <w:r>
              <w:t>7</w:t>
            </w:r>
          </w:p>
        </w:tc>
      </w:tr>
      <w:tr w:rsidR="003F344F" w:rsidTr="00965181">
        <w:trPr>
          <w:trHeight w:val="75"/>
        </w:trPr>
        <w:tc>
          <w:tcPr>
            <w:tcW w:w="1560" w:type="dxa"/>
            <w:vMerge w:val="restart"/>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rsidRPr="00221594">
              <w:rPr>
                <w:rFonts w:eastAsia="Times New Roman"/>
                <w:sz w:val="18"/>
                <w:szCs w:val="18"/>
              </w:rPr>
              <w:t>«Развитие физической культуры и спорта в Кичменгско-Городец</w:t>
            </w:r>
            <w:r>
              <w:rPr>
                <w:rFonts w:eastAsia="Times New Roman"/>
                <w:sz w:val="18"/>
                <w:szCs w:val="18"/>
              </w:rPr>
              <w:t>ком муниципальном районе на 2020-2025</w:t>
            </w:r>
            <w:r w:rsidRPr="00221594">
              <w:rPr>
                <w:rFonts w:eastAsia="Times New Roman"/>
                <w:sz w:val="18"/>
                <w:szCs w:val="18"/>
              </w:rPr>
              <w:t xml:space="preserve"> гг.»</w:t>
            </w: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965181">
            <w:pPr>
              <w:pStyle w:val="ConsPlusNormal"/>
            </w:pPr>
            <w:r w:rsidRPr="00965181">
              <w:t xml:space="preserve"> 121 465,0</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965181">
            <w:pPr>
              <w:pStyle w:val="ConsPlusNormal"/>
            </w:pPr>
            <w:r w:rsidRPr="00965181">
              <w:t>121 465,0</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965181">
            <w:pPr>
              <w:spacing w:line="240" w:lineRule="auto"/>
            </w:pPr>
            <w:r w:rsidRPr="005210DD">
              <w:t>100</w:t>
            </w:r>
          </w:p>
        </w:tc>
        <w:tc>
          <w:tcPr>
            <w:tcW w:w="3686" w:type="dxa"/>
            <w:vMerge w:val="restart"/>
            <w:tcBorders>
              <w:top w:val="single" w:sz="4" w:space="0" w:color="auto"/>
              <w:left w:val="single" w:sz="4" w:space="0" w:color="auto"/>
              <w:right w:val="single" w:sz="4" w:space="0" w:color="auto"/>
            </w:tcBorders>
          </w:tcPr>
          <w:p w:rsidR="003F344F" w:rsidRPr="005D5ADF" w:rsidRDefault="003F344F" w:rsidP="003F344F">
            <w:pPr>
              <w:pStyle w:val="ConsPlusNormal"/>
            </w:pPr>
          </w:p>
        </w:tc>
      </w:tr>
      <w:tr w:rsidR="003F344F" w:rsidTr="00965181">
        <w:trPr>
          <w:trHeight w:val="85"/>
        </w:trPr>
        <w:tc>
          <w:tcPr>
            <w:tcW w:w="1560"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113 747,2</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113 747,2</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965181">
            <w:pPr>
              <w:spacing w:line="240" w:lineRule="auto"/>
            </w:pPr>
            <w:r w:rsidRPr="005210DD">
              <w:t>100</w:t>
            </w: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rPr>
          <w:trHeight w:val="124"/>
        </w:trPr>
        <w:tc>
          <w:tcPr>
            <w:tcW w:w="1560"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2 782,8</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2 782,8</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965181">
            <w:pPr>
              <w:spacing w:line="240" w:lineRule="auto"/>
            </w:pPr>
            <w:r w:rsidRPr="005210DD">
              <w:t>100</w:t>
            </w: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 xml:space="preserve">бюджет муниципального образования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4 935,0</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965181">
            <w:pPr>
              <w:pStyle w:val="ConsPlusNormal"/>
            </w:pPr>
            <w:r>
              <w:t>4 935,0</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965181">
            <w:pPr>
              <w:spacing w:line="240" w:lineRule="auto"/>
            </w:pPr>
            <w:r w:rsidRPr="005210DD">
              <w:t>100</w:t>
            </w:r>
          </w:p>
        </w:tc>
        <w:tc>
          <w:tcPr>
            <w:tcW w:w="3686" w:type="dxa"/>
            <w:vMerge/>
            <w:tcBorders>
              <w:left w:val="single" w:sz="4" w:space="0" w:color="auto"/>
              <w:right w:val="single" w:sz="4" w:space="0" w:color="auto"/>
            </w:tcBorders>
          </w:tcPr>
          <w:p w:rsidR="003F344F" w:rsidRDefault="003F344F" w:rsidP="003F344F">
            <w:pPr>
              <w:pStyle w:val="ConsPlusNormal"/>
            </w:pPr>
          </w:p>
        </w:tc>
      </w:tr>
      <w:tr w:rsidR="005D5ADF" w:rsidTr="00965181">
        <w:tc>
          <w:tcPr>
            <w:tcW w:w="1560"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3686" w:type="dxa"/>
            <w:vMerge/>
            <w:tcBorders>
              <w:left w:val="single" w:sz="4" w:space="0" w:color="auto"/>
              <w:right w:val="single" w:sz="4" w:space="0" w:color="auto"/>
            </w:tcBorders>
          </w:tcPr>
          <w:p w:rsidR="005D5ADF" w:rsidRDefault="005D5ADF" w:rsidP="00CA39A3">
            <w:pPr>
              <w:pStyle w:val="ConsPlusNormal"/>
            </w:pPr>
          </w:p>
        </w:tc>
      </w:tr>
      <w:tr w:rsidR="005D5ADF" w:rsidTr="00965181">
        <w:tc>
          <w:tcPr>
            <w:tcW w:w="1560"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3686" w:type="dxa"/>
            <w:vMerge/>
            <w:tcBorders>
              <w:left w:val="single" w:sz="4" w:space="0" w:color="auto"/>
              <w:right w:val="single" w:sz="4" w:space="0" w:color="auto"/>
            </w:tcBorders>
          </w:tcPr>
          <w:p w:rsidR="005D5ADF" w:rsidRDefault="005D5ADF" w:rsidP="00CA39A3">
            <w:pPr>
              <w:pStyle w:val="ConsPlusNormal"/>
            </w:pPr>
          </w:p>
        </w:tc>
      </w:tr>
      <w:tr w:rsidR="005D5ADF" w:rsidTr="00965181">
        <w:tc>
          <w:tcPr>
            <w:tcW w:w="1560"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5D5ADF" w:rsidRDefault="005D5ADF" w:rsidP="00CA39A3">
            <w:pPr>
              <w:pStyle w:val="ConsPlusNormal"/>
            </w:pPr>
          </w:p>
        </w:tc>
        <w:tc>
          <w:tcPr>
            <w:tcW w:w="3686" w:type="dxa"/>
            <w:vMerge/>
            <w:tcBorders>
              <w:left w:val="single" w:sz="4" w:space="0" w:color="auto"/>
              <w:bottom w:val="single" w:sz="4" w:space="0" w:color="auto"/>
              <w:right w:val="single" w:sz="4" w:space="0" w:color="auto"/>
            </w:tcBorders>
          </w:tcPr>
          <w:p w:rsidR="005D5ADF" w:rsidRDefault="005D5ADF" w:rsidP="00CA39A3">
            <w:pPr>
              <w:pStyle w:val="ConsPlusNormal"/>
            </w:pPr>
          </w:p>
        </w:tc>
      </w:tr>
      <w:tr w:rsidR="001548DC" w:rsidTr="00965181">
        <w:tc>
          <w:tcPr>
            <w:tcW w:w="1560" w:type="dxa"/>
            <w:vMerge w:val="restart"/>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Основное мероприятие 1</w:t>
            </w:r>
          </w:p>
        </w:tc>
        <w:tc>
          <w:tcPr>
            <w:tcW w:w="2268" w:type="dxa"/>
            <w:vMerge w:val="restart"/>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rPr>
                <w:sz w:val="18"/>
                <w:szCs w:val="18"/>
              </w:rPr>
              <w:t>Организация и проведение спортивных мероприятий</w:t>
            </w:r>
          </w:p>
        </w:tc>
        <w:tc>
          <w:tcPr>
            <w:tcW w:w="3402"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1548DC" w:rsidRDefault="00751AE2" w:rsidP="00CA39A3">
            <w:pPr>
              <w:pStyle w:val="ConsPlusNormal"/>
            </w:pPr>
            <w:r>
              <w:t>518,5</w:t>
            </w:r>
          </w:p>
        </w:tc>
        <w:tc>
          <w:tcPr>
            <w:tcW w:w="1587" w:type="dxa"/>
            <w:tcBorders>
              <w:top w:val="single" w:sz="4" w:space="0" w:color="auto"/>
              <w:left w:val="single" w:sz="4" w:space="0" w:color="auto"/>
              <w:bottom w:val="single" w:sz="4" w:space="0" w:color="auto"/>
              <w:right w:val="single" w:sz="4" w:space="0" w:color="auto"/>
            </w:tcBorders>
          </w:tcPr>
          <w:p w:rsidR="001548DC" w:rsidRDefault="00751AE2" w:rsidP="00CA39A3">
            <w:pPr>
              <w:pStyle w:val="ConsPlusNormal"/>
            </w:pPr>
            <w:r>
              <w:t>518,5</w:t>
            </w:r>
          </w:p>
        </w:tc>
        <w:tc>
          <w:tcPr>
            <w:tcW w:w="1220" w:type="dxa"/>
            <w:tcBorders>
              <w:top w:val="single" w:sz="4" w:space="0" w:color="auto"/>
              <w:left w:val="single" w:sz="4" w:space="0" w:color="auto"/>
              <w:bottom w:val="single" w:sz="4" w:space="0" w:color="auto"/>
              <w:right w:val="single" w:sz="4" w:space="0" w:color="auto"/>
            </w:tcBorders>
          </w:tcPr>
          <w:p w:rsidR="001548DC" w:rsidRDefault="00751AE2" w:rsidP="00CA39A3">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r>
      <w:tr w:rsidR="001548DC" w:rsidTr="00965181">
        <w:tc>
          <w:tcPr>
            <w:tcW w:w="1560" w:type="dxa"/>
            <w:vMerge/>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r>
      <w:tr w:rsidR="001548DC" w:rsidTr="00965181">
        <w:tc>
          <w:tcPr>
            <w:tcW w:w="1560" w:type="dxa"/>
            <w:vMerge/>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1548DC" w:rsidRDefault="001548DC" w:rsidP="00CA39A3">
            <w:pPr>
              <w:pStyle w:val="ConsPlusNormal"/>
            </w:pPr>
          </w:p>
        </w:tc>
      </w:tr>
      <w:tr w:rsidR="00751AE2" w:rsidTr="00965181">
        <w:tc>
          <w:tcPr>
            <w:tcW w:w="1560"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 xml:space="preserve">бюджет муниципального образования </w:t>
            </w: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518,5</w:t>
            </w: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518,5</w:t>
            </w:r>
          </w:p>
        </w:tc>
        <w:tc>
          <w:tcPr>
            <w:tcW w:w="1220"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r>
      <w:tr w:rsidR="00751AE2" w:rsidTr="00965181">
        <w:tc>
          <w:tcPr>
            <w:tcW w:w="1560"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r>
      <w:tr w:rsidR="00751AE2" w:rsidTr="00965181">
        <w:tc>
          <w:tcPr>
            <w:tcW w:w="1560"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r>
      <w:tr w:rsidR="00751AE2" w:rsidTr="00965181">
        <w:tc>
          <w:tcPr>
            <w:tcW w:w="1560"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2268" w:type="dxa"/>
            <w:vMerge/>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jc w:val="right"/>
            </w:pPr>
          </w:p>
        </w:tc>
        <w:tc>
          <w:tcPr>
            <w:tcW w:w="3402"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751AE2" w:rsidRDefault="00751AE2" w:rsidP="00751AE2">
            <w:pPr>
              <w:pStyle w:val="ConsPlusNormal"/>
            </w:pPr>
          </w:p>
        </w:tc>
      </w:tr>
      <w:tr w:rsidR="003F344F" w:rsidTr="00965181">
        <w:tc>
          <w:tcPr>
            <w:tcW w:w="1560" w:type="dxa"/>
            <w:vMerge w:val="restart"/>
            <w:tcBorders>
              <w:top w:val="single" w:sz="4" w:space="0" w:color="auto"/>
              <w:left w:val="single" w:sz="4" w:space="0" w:color="auto"/>
              <w:right w:val="single" w:sz="4" w:space="0" w:color="auto"/>
            </w:tcBorders>
          </w:tcPr>
          <w:p w:rsidR="003F344F" w:rsidRDefault="003F344F" w:rsidP="003F344F">
            <w:pPr>
              <w:pStyle w:val="ConsPlusNormal"/>
            </w:pPr>
            <w:r>
              <w:t xml:space="preserve">Основное мероприятие 2 </w:t>
            </w:r>
          </w:p>
        </w:tc>
        <w:tc>
          <w:tcPr>
            <w:tcW w:w="2268" w:type="dxa"/>
            <w:vMerge w:val="restart"/>
            <w:tcBorders>
              <w:top w:val="single" w:sz="4" w:space="0" w:color="auto"/>
              <w:left w:val="single" w:sz="4" w:space="0" w:color="auto"/>
              <w:right w:val="single" w:sz="4" w:space="0" w:color="auto"/>
            </w:tcBorders>
          </w:tcPr>
          <w:p w:rsidR="003F344F" w:rsidRDefault="003F344F" w:rsidP="003F344F">
            <w:pPr>
              <w:pStyle w:val="ConsPlusNormal"/>
            </w:pPr>
            <w:r>
              <w:rPr>
                <w:sz w:val="18"/>
                <w:szCs w:val="18"/>
              </w:rPr>
              <w:t>Строительство спортивных сооружений</w:t>
            </w:r>
          </w:p>
        </w:tc>
        <w:tc>
          <w:tcPr>
            <w:tcW w:w="3402"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всего</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117 988,7</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117 988,7</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val="restart"/>
            <w:tcBorders>
              <w:top w:val="single" w:sz="4" w:space="0" w:color="auto"/>
              <w:left w:val="single" w:sz="4" w:space="0" w:color="auto"/>
              <w:right w:val="single" w:sz="4" w:space="0" w:color="auto"/>
            </w:tcBorders>
          </w:tcPr>
          <w:p w:rsidR="003F344F" w:rsidRDefault="003F344F" w:rsidP="003F344F">
            <w:pPr>
              <w:pStyle w:val="ConsPlusNormal"/>
            </w:pPr>
            <w:r w:rsidRPr="005D5ADF">
              <w:t>.</w:t>
            </w:r>
          </w:p>
        </w:tc>
      </w:tr>
      <w:tr w:rsidR="003F344F" w:rsidTr="00965181">
        <w:trPr>
          <w:trHeight w:val="20"/>
        </w:trPr>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113 631,4 </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113 631,4 </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бюджет муниципального образования </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4 357,3  </w:t>
            </w:r>
          </w:p>
        </w:tc>
        <w:tc>
          <w:tcPr>
            <w:tcW w:w="1587" w:type="dxa"/>
            <w:tcBorders>
              <w:top w:val="single" w:sz="4" w:space="0" w:color="auto"/>
              <w:left w:val="single" w:sz="4" w:space="0" w:color="auto"/>
              <w:bottom w:val="single" w:sz="4" w:space="0" w:color="auto"/>
              <w:right w:val="single" w:sz="4" w:space="0" w:color="auto"/>
            </w:tcBorders>
          </w:tcPr>
          <w:p w:rsidR="003F344F" w:rsidRPr="00965181" w:rsidRDefault="003F344F" w:rsidP="003F344F">
            <w:pPr>
              <w:pStyle w:val="ConsPlusNormal"/>
            </w:pPr>
            <w:r w:rsidRPr="00965181">
              <w:t xml:space="preserve">4 357,3  </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rPr>
          <w:trHeight w:val="20"/>
        </w:trPr>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vMerge/>
            <w:tcBorders>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val="restart"/>
            <w:tcBorders>
              <w:top w:val="single" w:sz="4" w:space="0" w:color="auto"/>
              <w:left w:val="single" w:sz="4" w:space="0" w:color="auto"/>
              <w:right w:val="single" w:sz="4" w:space="0" w:color="auto"/>
            </w:tcBorders>
          </w:tcPr>
          <w:p w:rsidR="003F344F" w:rsidRDefault="003F344F" w:rsidP="003F344F">
            <w:pPr>
              <w:pStyle w:val="ConsPlusNormal"/>
            </w:pPr>
            <w:r>
              <w:t>Основное мероприятие 3</w:t>
            </w:r>
          </w:p>
        </w:tc>
        <w:tc>
          <w:tcPr>
            <w:tcW w:w="2268" w:type="dxa"/>
            <w:vMerge w:val="restart"/>
            <w:tcBorders>
              <w:top w:val="single" w:sz="4" w:space="0" w:color="auto"/>
              <w:left w:val="single" w:sz="4" w:space="0" w:color="auto"/>
              <w:right w:val="single" w:sz="4" w:space="0" w:color="auto"/>
            </w:tcBorders>
          </w:tcPr>
          <w:p w:rsidR="003F344F" w:rsidRDefault="003F344F" w:rsidP="003F344F">
            <w:pPr>
              <w:pStyle w:val="ConsPlusNormal"/>
            </w:pPr>
            <w:r>
              <w:rPr>
                <w:sz w:val="18"/>
                <w:szCs w:val="18"/>
              </w:rPr>
              <w:t>Приобретение спортивного инвентаря</w:t>
            </w: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бюджет муниципального образования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val="restart"/>
            <w:tcBorders>
              <w:top w:val="single" w:sz="4" w:space="0" w:color="auto"/>
              <w:left w:val="single" w:sz="4" w:space="0" w:color="auto"/>
              <w:right w:val="single" w:sz="4" w:space="0" w:color="auto"/>
            </w:tcBorders>
          </w:tcPr>
          <w:p w:rsidR="003F344F" w:rsidRDefault="003F344F" w:rsidP="003F344F">
            <w:pPr>
              <w:pStyle w:val="ConsPlusNormal"/>
            </w:pPr>
            <w:r>
              <w:t>Основное мероприятие4</w:t>
            </w:r>
          </w:p>
        </w:tc>
        <w:tc>
          <w:tcPr>
            <w:tcW w:w="2268" w:type="dxa"/>
            <w:vMerge w:val="restart"/>
            <w:tcBorders>
              <w:top w:val="single" w:sz="4" w:space="0" w:color="auto"/>
              <w:left w:val="single" w:sz="4" w:space="0" w:color="auto"/>
              <w:right w:val="single" w:sz="4" w:space="0" w:color="auto"/>
            </w:tcBorders>
          </w:tcPr>
          <w:p w:rsidR="003F344F" w:rsidRDefault="003F344F" w:rsidP="003F344F">
            <w:pPr>
              <w:pStyle w:val="ConsPlusNormal"/>
            </w:pPr>
            <w:r>
              <w:rPr>
                <w:sz w:val="18"/>
                <w:szCs w:val="18"/>
              </w:rPr>
              <w:t>Содержание объектов спортивной инфраструктуры</w:t>
            </w: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бюджет муниципального </w:t>
            </w:r>
            <w:r>
              <w:lastRenderedPageBreak/>
              <w:t xml:space="preserve">образования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rPr>
          <w:trHeight w:val="20"/>
        </w:trPr>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rPr>
          <w:trHeight w:val="65"/>
        </w:trPr>
        <w:tc>
          <w:tcPr>
            <w:tcW w:w="1560" w:type="dxa"/>
            <w:vMerge w:val="restart"/>
            <w:tcBorders>
              <w:top w:val="single" w:sz="4" w:space="0" w:color="auto"/>
              <w:left w:val="single" w:sz="4" w:space="0" w:color="auto"/>
              <w:right w:val="single" w:sz="4" w:space="0" w:color="auto"/>
            </w:tcBorders>
          </w:tcPr>
          <w:p w:rsidR="003F344F" w:rsidRDefault="003F344F" w:rsidP="003F344F">
            <w:pPr>
              <w:pStyle w:val="ConsPlusNormal"/>
            </w:pPr>
            <w:r>
              <w:t>Основное мероприятие5</w:t>
            </w:r>
          </w:p>
        </w:tc>
        <w:tc>
          <w:tcPr>
            <w:tcW w:w="2268" w:type="dxa"/>
            <w:vMerge w:val="restart"/>
            <w:tcBorders>
              <w:top w:val="single" w:sz="4" w:space="0" w:color="auto"/>
              <w:left w:val="single" w:sz="4" w:space="0" w:color="auto"/>
              <w:right w:val="single" w:sz="4" w:space="0" w:color="auto"/>
            </w:tcBorders>
          </w:tcPr>
          <w:p w:rsidR="003F344F" w:rsidRDefault="003F344F" w:rsidP="003F344F">
            <w:pPr>
              <w:pStyle w:val="ConsPlusNormal"/>
            </w:pPr>
            <w:r>
              <w:rPr>
                <w:sz w:val="18"/>
                <w:szCs w:val="18"/>
              </w:rPr>
              <w:t>Реализация регионального проекта «Спорт-норма жизни! В части оснащения объектов спортивной инфраструктуры спортивно-технологическим оборудованием</w:t>
            </w: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2957,9</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2957,9</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областной бюджет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115,9</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115,9</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2782,8</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2782,8</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 xml:space="preserve">бюджет муниципального образования </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59,2</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59,2</w:t>
            </w: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100</w:t>
            </w: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бюджеты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государственные внебюджетные фонды</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r w:rsidR="003F344F" w:rsidTr="00965181">
        <w:tc>
          <w:tcPr>
            <w:tcW w:w="1560"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2268" w:type="dxa"/>
            <w:vMerge/>
            <w:tcBorders>
              <w:left w:val="single" w:sz="4" w:space="0" w:color="auto"/>
              <w:bottom w:val="single" w:sz="4" w:space="0" w:color="auto"/>
              <w:right w:val="single" w:sz="4" w:space="0" w:color="auto"/>
            </w:tcBorders>
          </w:tcPr>
          <w:p w:rsidR="003F344F" w:rsidRDefault="003F344F" w:rsidP="003F34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r>
              <w:t>физические и юридические лица</w:t>
            </w: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c>
          <w:tcPr>
            <w:tcW w:w="3686" w:type="dxa"/>
            <w:tcBorders>
              <w:top w:val="single" w:sz="4" w:space="0" w:color="auto"/>
              <w:left w:val="single" w:sz="4" w:space="0" w:color="auto"/>
              <w:bottom w:val="single" w:sz="4" w:space="0" w:color="auto"/>
              <w:right w:val="single" w:sz="4" w:space="0" w:color="auto"/>
            </w:tcBorders>
          </w:tcPr>
          <w:p w:rsidR="003F344F" w:rsidRDefault="003F344F" w:rsidP="003F344F">
            <w:pPr>
              <w:pStyle w:val="ConsPlusNormal"/>
            </w:pPr>
          </w:p>
        </w:tc>
      </w:tr>
    </w:tbl>
    <w:p w:rsidR="001548DC" w:rsidRDefault="001548DC" w:rsidP="00221594">
      <w:pPr>
        <w:pStyle w:val="ConsPlusNormal"/>
        <w:ind w:firstLine="540"/>
        <w:jc w:val="both"/>
        <w:rPr>
          <w:sz w:val="18"/>
          <w:szCs w:val="18"/>
        </w:rPr>
      </w:pPr>
    </w:p>
    <w:p w:rsidR="00221594" w:rsidRPr="00221594" w:rsidRDefault="00221594" w:rsidP="00221594">
      <w:pPr>
        <w:pStyle w:val="ConsPlusNormal"/>
        <w:ind w:firstLine="540"/>
        <w:jc w:val="both"/>
        <w:rPr>
          <w:sz w:val="18"/>
          <w:szCs w:val="18"/>
        </w:rPr>
      </w:pPr>
      <w:r w:rsidRPr="00221594">
        <w:rPr>
          <w:sz w:val="18"/>
          <w:szCs w:val="18"/>
        </w:rPr>
        <w:t>--------------------------------</w:t>
      </w:r>
    </w:p>
    <w:p w:rsidR="00221594" w:rsidRPr="00221594" w:rsidRDefault="00221594" w:rsidP="00221594">
      <w:pPr>
        <w:pStyle w:val="ConsPlusNormal"/>
        <w:ind w:firstLine="540"/>
        <w:jc w:val="both"/>
        <w:rPr>
          <w:sz w:val="18"/>
          <w:szCs w:val="18"/>
        </w:rPr>
      </w:pPr>
      <w:r w:rsidRPr="00221594">
        <w:rPr>
          <w:sz w:val="18"/>
          <w:szCs w:val="18"/>
        </w:rPr>
        <w:t>&lt;*&gt; Кассовые расходы областного бюджета, бюджетов муниципальных образований области, государственных внебюджетных фондов и фактические расходы физических и юридических лиц.</w:t>
      </w:r>
    </w:p>
    <w:p w:rsidR="00221594" w:rsidRPr="00221594" w:rsidRDefault="00221594" w:rsidP="00221594">
      <w:pPr>
        <w:rPr>
          <w:rFonts w:ascii="Arial" w:hAnsi="Arial" w:cs="Arial"/>
          <w:sz w:val="18"/>
          <w:szCs w:val="18"/>
        </w:rPr>
      </w:pPr>
    </w:p>
    <w:p w:rsidR="009D7BEF" w:rsidRDefault="009D7BEF" w:rsidP="009D7BEF">
      <w:pPr>
        <w:pStyle w:val="ConsPlusNormal"/>
        <w:jc w:val="right"/>
      </w:pPr>
      <w:r>
        <w:t>Приложение 5</w:t>
      </w:r>
    </w:p>
    <w:p w:rsidR="009D7BEF" w:rsidRDefault="009D7BEF" w:rsidP="009D7BEF">
      <w:pPr>
        <w:pStyle w:val="ConsPlusNormal"/>
        <w:jc w:val="center"/>
      </w:pPr>
      <w:r>
        <w:t>Сведения о нормативных правовых актах, принятых</w:t>
      </w:r>
    </w:p>
    <w:p w:rsidR="009D7BEF" w:rsidRDefault="009D7BEF" w:rsidP="009D7BEF">
      <w:pPr>
        <w:pStyle w:val="ConsPlusNormal"/>
        <w:jc w:val="center"/>
      </w:pPr>
      <w:r>
        <w:t>в целях реализации муниципальной программы-</w:t>
      </w:r>
      <w:r w:rsidRPr="00EE44E6">
        <w:rPr>
          <w:b/>
          <w:u w:val="single"/>
        </w:rPr>
        <w:t>принято не было</w:t>
      </w:r>
    </w:p>
    <w:p w:rsidR="009D7BEF" w:rsidRDefault="009D7BEF" w:rsidP="009D7BEF">
      <w:pPr>
        <w:pStyle w:val="ConsPlusNormal"/>
        <w:jc w:val="both"/>
      </w:pPr>
    </w:p>
    <w:p w:rsidR="009D7BEF" w:rsidRDefault="009D7BEF" w:rsidP="009D7BEF">
      <w:pPr>
        <w:pStyle w:val="ConsPlusNormal"/>
        <w:jc w:val="right"/>
      </w:pPr>
      <w:r>
        <w:t>Приложение 6</w:t>
      </w:r>
    </w:p>
    <w:p w:rsidR="009D7BEF" w:rsidRDefault="009D7BEF" w:rsidP="009D7BEF">
      <w:pPr>
        <w:pStyle w:val="ConsPlusNormal"/>
        <w:jc w:val="center"/>
      </w:pPr>
      <w:r>
        <w:t>Сведения об изменениях, внесенных</w:t>
      </w:r>
    </w:p>
    <w:p w:rsidR="009D7BEF" w:rsidRDefault="009D7BEF" w:rsidP="009D7BEF">
      <w:pPr>
        <w:pStyle w:val="ConsPlusNormal"/>
        <w:jc w:val="center"/>
      </w:pPr>
      <w:r>
        <w:t>в муниципальную программу за отчетный период</w:t>
      </w:r>
    </w:p>
    <w:p w:rsidR="009D7BEF" w:rsidRDefault="009D7BEF" w:rsidP="009D7BEF">
      <w:pPr>
        <w:pStyle w:val="ConsPlusNormal"/>
        <w:jc w:val="both"/>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6520"/>
        <w:gridCol w:w="3686"/>
      </w:tblGrid>
      <w:tr w:rsidR="009D7BEF" w:rsidTr="00CA39A3">
        <w:tc>
          <w:tcPr>
            <w:tcW w:w="48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Реквизиты нормативного правового акта</w:t>
            </w:r>
          </w:p>
        </w:tc>
        <w:tc>
          <w:tcPr>
            <w:tcW w:w="65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Содержание изменений (краткое изложение)</w:t>
            </w:r>
          </w:p>
        </w:tc>
        <w:tc>
          <w:tcPr>
            <w:tcW w:w="3686"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Обоснование (краткое изложение)</w:t>
            </w:r>
          </w:p>
        </w:tc>
      </w:tr>
      <w:tr w:rsidR="009D7BEF" w:rsidTr="00CA39A3">
        <w:tc>
          <w:tcPr>
            <w:tcW w:w="48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jc w:val="center"/>
            </w:pPr>
            <w:r>
              <w:t>2</w:t>
            </w:r>
          </w:p>
        </w:tc>
        <w:tc>
          <w:tcPr>
            <w:tcW w:w="3686"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jc w:val="center"/>
            </w:pPr>
            <w:r>
              <w:t>3</w:t>
            </w:r>
          </w:p>
        </w:tc>
      </w:tr>
      <w:tr w:rsidR="009D7BEF" w:rsidTr="00CA39A3">
        <w:tc>
          <w:tcPr>
            <w:tcW w:w="48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Постановление администрации Кичменгско-Городецкого муниципального района от 21.07.2020 года № 503</w:t>
            </w:r>
          </w:p>
        </w:tc>
        <w:tc>
          <w:tcPr>
            <w:tcW w:w="6520" w:type="dxa"/>
            <w:tcBorders>
              <w:top w:val="single" w:sz="4" w:space="0" w:color="auto"/>
              <w:left w:val="single" w:sz="4" w:space="0" w:color="auto"/>
              <w:bottom w:val="single" w:sz="4" w:space="0" w:color="auto"/>
              <w:right w:val="single" w:sz="4" w:space="0" w:color="auto"/>
            </w:tcBorders>
          </w:tcPr>
          <w:p w:rsidR="009D7BEF" w:rsidRDefault="009D7BEF" w:rsidP="009D7BEF">
            <w:pPr>
              <w:pStyle w:val="ConsPlusNormal"/>
            </w:pPr>
            <w:r>
              <w:t>«О внесении изменений в муниципальную программу «Развитие физической культуры и спорта в Кичменгско-Городецком муниципальном районе на 2020-2025 годы»</w:t>
            </w:r>
          </w:p>
        </w:tc>
        <w:tc>
          <w:tcPr>
            <w:tcW w:w="3686" w:type="dxa"/>
            <w:tcBorders>
              <w:top w:val="single" w:sz="4" w:space="0" w:color="auto"/>
              <w:left w:val="single" w:sz="4" w:space="0" w:color="auto"/>
              <w:bottom w:val="single" w:sz="4" w:space="0" w:color="auto"/>
              <w:right w:val="single" w:sz="4" w:space="0" w:color="auto"/>
            </w:tcBorders>
          </w:tcPr>
          <w:p w:rsidR="009D7BEF" w:rsidRDefault="009D7BEF" w:rsidP="009D7BEF">
            <w:pPr>
              <w:pStyle w:val="ConsPlusNormal"/>
            </w:pPr>
            <w:r>
              <w:t>Приведение в соответствие с решением Муниципального Собрания № 231 от 29.06.2020 года</w:t>
            </w:r>
          </w:p>
        </w:tc>
      </w:tr>
      <w:tr w:rsidR="009D7BEF" w:rsidTr="00CA39A3">
        <w:tc>
          <w:tcPr>
            <w:tcW w:w="48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lastRenderedPageBreak/>
              <w:t>Постановление администрации Кичменгско-Городецкого муниципального района от 20.10.2020 года № 917</w:t>
            </w:r>
          </w:p>
        </w:tc>
        <w:tc>
          <w:tcPr>
            <w:tcW w:w="6520"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«О внесении изменений в муниципальную программу «Развитие физической культуры и спорта в Кичменгско-Городецком муниципальном районе на 2020-2025 годы»</w:t>
            </w:r>
          </w:p>
        </w:tc>
        <w:tc>
          <w:tcPr>
            <w:tcW w:w="3686" w:type="dxa"/>
            <w:tcBorders>
              <w:top w:val="single" w:sz="4" w:space="0" w:color="auto"/>
              <w:left w:val="single" w:sz="4" w:space="0" w:color="auto"/>
              <w:bottom w:val="single" w:sz="4" w:space="0" w:color="auto"/>
              <w:right w:val="single" w:sz="4" w:space="0" w:color="auto"/>
            </w:tcBorders>
          </w:tcPr>
          <w:p w:rsidR="009D7BEF" w:rsidRDefault="009D7BEF" w:rsidP="00CA39A3">
            <w:pPr>
              <w:pStyle w:val="ConsPlusNormal"/>
            </w:pPr>
            <w:r>
              <w:t>Приведение в соответствие с решением Муниципального Собрания № 238 от 04.09.2020 года</w:t>
            </w:r>
          </w:p>
        </w:tc>
      </w:tr>
    </w:tbl>
    <w:p w:rsidR="009D7BEF" w:rsidRDefault="009D7BEF" w:rsidP="009D7BEF">
      <w:pPr>
        <w:pStyle w:val="ConsPlusNormal"/>
        <w:jc w:val="both"/>
      </w:pPr>
    </w:p>
    <w:p w:rsidR="009D7BEF" w:rsidRDefault="009D7BEF" w:rsidP="009D7BEF">
      <w:pPr>
        <w:pStyle w:val="ConsPlusNormal"/>
        <w:jc w:val="both"/>
      </w:pPr>
    </w:p>
    <w:p w:rsidR="009D7BEF" w:rsidRDefault="009D7BEF" w:rsidP="009D7BEF">
      <w:pPr>
        <w:spacing w:after="0" w:line="240" w:lineRule="auto"/>
      </w:pPr>
    </w:p>
    <w:p w:rsidR="00093930" w:rsidRDefault="00093930" w:rsidP="00437FA8">
      <w:pPr>
        <w:pStyle w:val="ConsPlusNormal"/>
        <w:jc w:val="right"/>
      </w:pPr>
    </w:p>
    <w:sectPr w:rsidR="00093930" w:rsidSect="00B9383B">
      <w:pgSz w:w="16838" w:h="11906" w:orient="landscape"/>
      <w:pgMar w:top="709"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29" w:rsidRDefault="00D96C29" w:rsidP="00DF2EA9">
      <w:pPr>
        <w:spacing w:after="0" w:line="240" w:lineRule="auto"/>
      </w:pPr>
      <w:r>
        <w:separator/>
      </w:r>
    </w:p>
  </w:endnote>
  <w:endnote w:type="continuationSeparator" w:id="0">
    <w:p w:rsidR="00D96C29" w:rsidRDefault="00D96C29" w:rsidP="00DF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29" w:rsidRDefault="00D96C29" w:rsidP="00DF2EA9">
      <w:pPr>
        <w:spacing w:after="0" w:line="240" w:lineRule="auto"/>
      </w:pPr>
      <w:r>
        <w:separator/>
      </w:r>
    </w:p>
  </w:footnote>
  <w:footnote w:type="continuationSeparator" w:id="0">
    <w:p w:rsidR="00D96C29" w:rsidRDefault="00D96C29" w:rsidP="00DF2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46911"/>
    <w:multiLevelType w:val="hybridMultilevel"/>
    <w:tmpl w:val="CD82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783894"/>
    <w:multiLevelType w:val="hybridMultilevel"/>
    <w:tmpl w:val="DD48A8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0A48"/>
    <w:rsid w:val="00010413"/>
    <w:rsid w:val="0001566C"/>
    <w:rsid w:val="00030B5F"/>
    <w:rsid w:val="00046E7B"/>
    <w:rsid w:val="00061FF4"/>
    <w:rsid w:val="00064C29"/>
    <w:rsid w:val="000713D7"/>
    <w:rsid w:val="00087A8A"/>
    <w:rsid w:val="00093930"/>
    <w:rsid w:val="000940FF"/>
    <w:rsid w:val="001026F8"/>
    <w:rsid w:val="0011754A"/>
    <w:rsid w:val="0013016B"/>
    <w:rsid w:val="001504ED"/>
    <w:rsid w:val="001548DC"/>
    <w:rsid w:val="00156AA3"/>
    <w:rsid w:val="001578C0"/>
    <w:rsid w:val="00157BEA"/>
    <w:rsid w:val="001763C0"/>
    <w:rsid w:val="00177741"/>
    <w:rsid w:val="00185BB0"/>
    <w:rsid w:val="001A4403"/>
    <w:rsid w:val="001B6510"/>
    <w:rsid w:val="001C7944"/>
    <w:rsid w:val="001D5982"/>
    <w:rsid w:val="001D74B9"/>
    <w:rsid w:val="001E43A9"/>
    <w:rsid w:val="001E4992"/>
    <w:rsid w:val="00202BC3"/>
    <w:rsid w:val="002044B7"/>
    <w:rsid w:val="00207A8F"/>
    <w:rsid w:val="002122DC"/>
    <w:rsid w:val="00221594"/>
    <w:rsid w:val="00222255"/>
    <w:rsid w:val="0023052B"/>
    <w:rsid w:val="00242546"/>
    <w:rsid w:val="00250151"/>
    <w:rsid w:val="00257FE3"/>
    <w:rsid w:val="0026276A"/>
    <w:rsid w:val="0029183E"/>
    <w:rsid w:val="00291850"/>
    <w:rsid w:val="0029364D"/>
    <w:rsid w:val="002A41FE"/>
    <w:rsid w:val="002B2A00"/>
    <w:rsid w:val="002F2639"/>
    <w:rsid w:val="0033108D"/>
    <w:rsid w:val="00331177"/>
    <w:rsid w:val="00334B69"/>
    <w:rsid w:val="0034138D"/>
    <w:rsid w:val="003465A0"/>
    <w:rsid w:val="00352402"/>
    <w:rsid w:val="00365C2D"/>
    <w:rsid w:val="00391D6D"/>
    <w:rsid w:val="003B6E92"/>
    <w:rsid w:val="003C6284"/>
    <w:rsid w:val="003D7EC9"/>
    <w:rsid w:val="003F344F"/>
    <w:rsid w:val="003F4B4B"/>
    <w:rsid w:val="0040573A"/>
    <w:rsid w:val="00422089"/>
    <w:rsid w:val="00431766"/>
    <w:rsid w:val="00437FA8"/>
    <w:rsid w:val="00450823"/>
    <w:rsid w:val="0045790A"/>
    <w:rsid w:val="004A022C"/>
    <w:rsid w:val="004C4DC8"/>
    <w:rsid w:val="004E40A1"/>
    <w:rsid w:val="004F6D37"/>
    <w:rsid w:val="005226A9"/>
    <w:rsid w:val="00547257"/>
    <w:rsid w:val="00550907"/>
    <w:rsid w:val="00563D0B"/>
    <w:rsid w:val="00577717"/>
    <w:rsid w:val="005B73DF"/>
    <w:rsid w:val="005D44ED"/>
    <w:rsid w:val="005D5ADF"/>
    <w:rsid w:val="006301CA"/>
    <w:rsid w:val="00630927"/>
    <w:rsid w:val="00631E9F"/>
    <w:rsid w:val="0065188D"/>
    <w:rsid w:val="00655C42"/>
    <w:rsid w:val="00665BAD"/>
    <w:rsid w:val="006801B5"/>
    <w:rsid w:val="00693FFC"/>
    <w:rsid w:val="006C33EC"/>
    <w:rsid w:val="006D0FE2"/>
    <w:rsid w:val="006D31AA"/>
    <w:rsid w:val="006F0A48"/>
    <w:rsid w:val="006F7D1A"/>
    <w:rsid w:val="00700FCF"/>
    <w:rsid w:val="0070712E"/>
    <w:rsid w:val="007313A1"/>
    <w:rsid w:val="007410C3"/>
    <w:rsid w:val="00751AE2"/>
    <w:rsid w:val="0075394F"/>
    <w:rsid w:val="00757924"/>
    <w:rsid w:val="007659D0"/>
    <w:rsid w:val="00786A7B"/>
    <w:rsid w:val="007B2A31"/>
    <w:rsid w:val="007B4897"/>
    <w:rsid w:val="007C01BB"/>
    <w:rsid w:val="007C4AA8"/>
    <w:rsid w:val="007E4849"/>
    <w:rsid w:val="007E49BE"/>
    <w:rsid w:val="007F015E"/>
    <w:rsid w:val="007F60A0"/>
    <w:rsid w:val="0081313F"/>
    <w:rsid w:val="0081360B"/>
    <w:rsid w:val="008266F0"/>
    <w:rsid w:val="00832B05"/>
    <w:rsid w:val="00841CEF"/>
    <w:rsid w:val="00850266"/>
    <w:rsid w:val="00851DCD"/>
    <w:rsid w:val="00852054"/>
    <w:rsid w:val="00866C3B"/>
    <w:rsid w:val="008A1A8B"/>
    <w:rsid w:val="008A7F7F"/>
    <w:rsid w:val="008B5D12"/>
    <w:rsid w:val="008C5508"/>
    <w:rsid w:val="008D51C5"/>
    <w:rsid w:val="008D7F0A"/>
    <w:rsid w:val="008E6B53"/>
    <w:rsid w:val="009077AC"/>
    <w:rsid w:val="00925204"/>
    <w:rsid w:val="009371A6"/>
    <w:rsid w:val="009546B6"/>
    <w:rsid w:val="00956369"/>
    <w:rsid w:val="00965181"/>
    <w:rsid w:val="00971063"/>
    <w:rsid w:val="009755B6"/>
    <w:rsid w:val="009A3311"/>
    <w:rsid w:val="009B7841"/>
    <w:rsid w:val="009D61E3"/>
    <w:rsid w:val="009D7BEF"/>
    <w:rsid w:val="009F31A2"/>
    <w:rsid w:val="00A10648"/>
    <w:rsid w:val="00A1147B"/>
    <w:rsid w:val="00A36FE6"/>
    <w:rsid w:val="00A506C0"/>
    <w:rsid w:val="00A52D87"/>
    <w:rsid w:val="00A82078"/>
    <w:rsid w:val="00A91640"/>
    <w:rsid w:val="00AE49E3"/>
    <w:rsid w:val="00B1386B"/>
    <w:rsid w:val="00B22EA3"/>
    <w:rsid w:val="00B51E56"/>
    <w:rsid w:val="00B52844"/>
    <w:rsid w:val="00B620AF"/>
    <w:rsid w:val="00B6653E"/>
    <w:rsid w:val="00B8050D"/>
    <w:rsid w:val="00B9221D"/>
    <w:rsid w:val="00B9383B"/>
    <w:rsid w:val="00BC2B33"/>
    <w:rsid w:val="00BE3BC8"/>
    <w:rsid w:val="00C0562E"/>
    <w:rsid w:val="00C05DD3"/>
    <w:rsid w:val="00C20EDC"/>
    <w:rsid w:val="00C25804"/>
    <w:rsid w:val="00C32EE6"/>
    <w:rsid w:val="00C374D6"/>
    <w:rsid w:val="00C41C0D"/>
    <w:rsid w:val="00C44BBD"/>
    <w:rsid w:val="00C64152"/>
    <w:rsid w:val="00C728EE"/>
    <w:rsid w:val="00C72C53"/>
    <w:rsid w:val="00C74D5B"/>
    <w:rsid w:val="00C96249"/>
    <w:rsid w:val="00CA39A3"/>
    <w:rsid w:val="00CA5CFA"/>
    <w:rsid w:val="00CC14C6"/>
    <w:rsid w:val="00CE0790"/>
    <w:rsid w:val="00D2432E"/>
    <w:rsid w:val="00D25C3F"/>
    <w:rsid w:val="00D32C5F"/>
    <w:rsid w:val="00D339EF"/>
    <w:rsid w:val="00D41C88"/>
    <w:rsid w:val="00D53CD8"/>
    <w:rsid w:val="00D83D60"/>
    <w:rsid w:val="00D85F2B"/>
    <w:rsid w:val="00D866D4"/>
    <w:rsid w:val="00D87056"/>
    <w:rsid w:val="00D93730"/>
    <w:rsid w:val="00D96C29"/>
    <w:rsid w:val="00DF2EA9"/>
    <w:rsid w:val="00E039F2"/>
    <w:rsid w:val="00E1597D"/>
    <w:rsid w:val="00E16A12"/>
    <w:rsid w:val="00E27369"/>
    <w:rsid w:val="00E3054A"/>
    <w:rsid w:val="00E43444"/>
    <w:rsid w:val="00E511A6"/>
    <w:rsid w:val="00E6150E"/>
    <w:rsid w:val="00E646CD"/>
    <w:rsid w:val="00E65AE9"/>
    <w:rsid w:val="00E97E02"/>
    <w:rsid w:val="00EB0AA8"/>
    <w:rsid w:val="00EB44BB"/>
    <w:rsid w:val="00EC6CC9"/>
    <w:rsid w:val="00EE2572"/>
    <w:rsid w:val="00F032A2"/>
    <w:rsid w:val="00F077E0"/>
    <w:rsid w:val="00F23BB7"/>
    <w:rsid w:val="00F262D2"/>
    <w:rsid w:val="00F26382"/>
    <w:rsid w:val="00F94650"/>
    <w:rsid w:val="00F95423"/>
    <w:rsid w:val="00FA70AF"/>
    <w:rsid w:val="00FD3D0B"/>
    <w:rsid w:val="00FE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8C8"/>
  <w15:docId w15:val="{D4E4D7E5-5B6F-455E-8653-DCD7028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B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F2E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F2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EA9"/>
    <w:rPr>
      <w:rFonts w:eastAsiaTheme="minorEastAsia" w:cs="Times New Roman"/>
      <w:lang w:eastAsia="ru-RU"/>
    </w:rPr>
  </w:style>
  <w:style w:type="paragraph" w:styleId="a5">
    <w:name w:val="footer"/>
    <w:basedOn w:val="a"/>
    <w:link w:val="a6"/>
    <w:uiPriority w:val="99"/>
    <w:unhideWhenUsed/>
    <w:rsid w:val="00DF2E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EA9"/>
    <w:rPr>
      <w:rFonts w:eastAsiaTheme="minorEastAsia" w:cs="Times New Roman"/>
      <w:lang w:eastAsia="ru-RU"/>
    </w:rPr>
  </w:style>
  <w:style w:type="paragraph" w:styleId="a7">
    <w:name w:val="List Paragraph"/>
    <w:basedOn w:val="a"/>
    <w:uiPriority w:val="34"/>
    <w:qFormat/>
    <w:rsid w:val="00CE0790"/>
    <w:pPr>
      <w:spacing w:after="0" w:line="240" w:lineRule="auto"/>
      <w:ind w:left="720" w:firstLine="709"/>
      <w:contextualSpacing/>
      <w:jc w:val="both"/>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E69C-8650-4ADF-A2FF-66AF8C35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Kultura2</cp:lastModifiedBy>
  <cp:revision>28</cp:revision>
  <cp:lastPrinted>2020-02-14T11:15:00Z</cp:lastPrinted>
  <dcterms:created xsi:type="dcterms:W3CDTF">2020-02-14T11:14:00Z</dcterms:created>
  <dcterms:modified xsi:type="dcterms:W3CDTF">2021-02-11T14:06:00Z</dcterms:modified>
</cp:coreProperties>
</file>