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90" w:rsidRDefault="001F6490" w:rsidP="001F6490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F6490" w:rsidRDefault="001F6490" w:rsidP="001F6490">
      <w:pPr>
        <w:pStyle w:val="a4"/>
        <w:ind w:left="-142"/>
      </w:pPr>
    </w:p>
    <w:p w:rsidR="001F6490" w:rsidRDefault="001F6490" w:rsidP="001F6490">
      <w:pPr>
        <w:pStyle w:val="a4"/>
        <w:ind w:left="-142"/>
        <w:rPr>
          <w:b w:val="0"/>
          <w:sz w:val="24"/>
          <w:szCs w:val="24"/>
        </w:rPr>
      </w:pPr>
      <w:r>
        <w:rPr>
          <w:b w:val="0"/>
        </w:rPr>
        <w:t>ГЛАВА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1F6490" w:rsidRDefault="001F6490" w:rsidP="001F6490">
      <w:pPr>
        <w:pStyle w:val="3"/>
        <w:rPr>
          <w:b/>
          <w:sz w:val="40"/>
          <w:szCs w:val="40"/>
        </w:rPr>
      </w:pPr>
    </w:p>
    <w:p w:rsidR="001F6490" w:rsidRDefault="001F6490" w:rsidP="001F6490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6490" w:rsidRDefault="001F6490" w:rsidP="001F6490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1F6490" w:rsidRDefault="001F6490" w:rsidP="001F6490">
      <w:pPr>
        <w:rPr>
          <w:sz w:val="28"/>
          <w:szCs w:val="28"/>
        </w:rPr>
      </w:pPr>
    </w:p>
    <w:p w:rsidR="001F6490" w:rsidRPr="001F6490" w:rsidRDefault="001F6490" w:rsidP="001F6490">
      <w:pPr>
        <w:tabs>
          <w:tab w:val="left" w:pos="421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649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22.05.2018</w:t>
      </w:r>
      <w:r w:rsidRPr="001F6490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1F6490" w:rsidRPr="001F6490" w:rsidRDefault="001F6490" w:rsidP="001F649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F6490">
        <w:rPr>
          <w:rFonts w:ascii="Times New Roman" w:hAnsi="Times New Roman" w:cs="Times New Roman"/>
          <w:sz w:val="20"/>
          <w:szCs w:val="20"/>
        </w:rPr>
        <w:pict>
          <v:line id="_x0000_s1031" style="position:absolute;z-index:251658240" from="264pt,11.3pt" to="264pt,20.3pt"/>
        </w:pict>
      </w:r>
      <w:r w:rsidRPr="001F6490">
        <w:rPr>
          <w:rFonts w:ascii="Times New Roman" w:hAnsi="Times New Roman" w:cs="Times New Roman"/>
          <w:sz w:val="20"/>
          <w:szCs w:val="20"/>
        </w:rPr>
        <w:pict>
          <v:line id="_x0000_s1029" style="position:absolute;z-index:251658240" from="246pt,11.3pt" to="264pt,11.3pt"/>
        </w:pict>
      </w:r>
      <w:r w:rsidRPr="001F6490"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58240" from="42pt,11.3pt" to="60pt,11.3pt"/>
        </w:pict>
      </w:r>
      <w:r w:rsidRPr="001F6490">
        <w:rPr>
          <w:rFonts w:ascii="Times New Roman" w:hAnsi="Times New Roman" w:cs="Times New Roman"/>
          <w:sz w:val="20"/>
          <w:szCs w:val="20"/>
        </w:rPr>
        <w:pict>
          <v:line id="_x0000_s1030" style="position:absolute;z-index:251658240" from="42pt,11.3pt" to="42pt,20.3pt"/>
        </w:pict>
      </w:r>
      <w:r w:rsidRPr="001F6490"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58240" from="37.35pt,1.6pt" to="136.35pt,1.6pt"/>
        </w:pict>
      </w:r>
      <w:r w:rsidRPr="001F6490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58240" from="154.35pt,1.6pt" to="208.35pt,1.6pt"/>
        </w:pict>
      </w:r>
      <w:r w:rsidRPr="001F6490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1F6490" w:rsidRDefault="001F6490" w:rsidP="001F6490">
      <w:pPr>
        <w:shd w:val="clear" w:color="auto" w:fill="FFFFFF"/>
        <w:spacing w:line="240" w:lineRule="auto"/>
        <w:ind w:left="14" w:right="2913"/>
        <w:rPr>
          <w:sz w:val="28"/>
          <w:szCs w:val="28"/>
        </w:rPr>
      </w:pPr>
      <w:r w:rsidRPr="001F64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ОБ УТВЕРЖДЕНИИ ПОЛОЖЕНИЯ О ДОСКЕ ПОЧЕТА</w:t>
      </w: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p w:rsidR="00B96E9B" w:rsidRPr="00B96E9B" w:rsidRDefault="00B96E9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В целях сохранения и приумножения духовного потенциала настоящего и будущего поколения на примере жизни и деятельности его современников, признания заслуг трудовой и общественной деятельности жителей Кичменгско-Городецкого муниципального района постановля</w:t>
      </w:r>
      <w:r w:rsidR="00544254">
        <w:rPr>
          <w:rFonts w:ascii="Times New Roman" w:hAnsi="Times New Roman" w:cs="Times New Roman"/>
          <w:sz w:val="28"/>
          <w:szCs w:val="28"/>
        </w:rPr>
        <w:t>ю</w:t>
      </w:r>
      <w:r w:rsidRPr="00B96E9B">
        <w:rPr>
          <w:rFonts w:ascii="Times New Roman" w:hAnsi="Times New Roman" w:cs="Times New Roman"/>
          <w:sz w:val="28"/>
          <w:szCs w:val="28"/>
        </w:rPr>
        <w:t>: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о Доске почета Кичменгско-Городецкого муниципального района (приложение 1).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2. Определить местом расположения Доски почета площадку слева от центрального входа здания администрации (ул. 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96E9B">
        <w:rPr>
          <w:rFonts w:ascii="Times New Roman" w:hAnsi="Times New Roman" w:cs="Times New Roman"/>
          <w:sz w:val="28"/>
          <w:szCs w:val="28"/>
        </w:rPr>
        <w:t>, д. 7) вдоль пешеходной дорожки.</w:t>
      </w:r>
    </w:p>
    <w:p w:rsidR="00B96E9B" w:rsidRPr="00B96E9B" w:rsidRDefault="00544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E9B" w:rsidRPr="00B96E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в газете "Заря Севера".</w:t>
      </w:r>
    </w:p>
    <w:p w:rsidR="00B96E9B" w:rsidRPr="00B96E9B" w:rsidRDefault="00544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"Заря Севера" и разместить на официальном </w:t>
      </w:r>
      <w:hyperlink r:id="rId6" w:history="1">
        <w:r w:rsidR="00B96E9B" w:rsidRPr="00B96E9B">
          <w:rPr>
            <w:rFonts w:ascii="Times New Roman" w:hAnsi="Times New Roman" w:cs="Times New Roman"/>
            <w:color w:val="0000FF"/>
            <w:sz w:val="28"/>
            <w:szCs w:val="28"/>
          </w:rPr>
          <w:t>сайте</w:t>
        </w:r>
      </w:hyperlink>
      <w:r w:rsidR="00B96E9B" w:rsidRPr="00B96E9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544254" w:rsidP="00B96E9B">
      <w:pPr>
        <w:pStyle w:val="ConsPlusNormal"/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6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6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Л.Н.Дьякова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490" w:rsidRDefault="001F6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490" w:rsidRPr="00B96E9B" w:rsidRDefault="001F6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96E9B" w:rsidRPr="00B96E9B" w:rsidRDefault="00922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 Кичменгско-Городецкого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от </w:t>
      </w:r>
      <w:r w:rsidR="001F6490">
        <w:rPr>
          <w:rFonts w:ascii="Times New Roman" w:hAnsi="Times New Roman" w:cs="Times New Roman"/>
          <w:sz w:val="28"/>
          <w:szCs w:val="28"/>
        </w:rPr>
        <w:t>22.05.2018</w:t>
      </w:r>
      <w:r w:rsidR="00773BB0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 xml:space="preserve"> г. N</w:t>
      </w:r>
      <w:r w:rsidR="001F6490">
        <w:rPr>
          <w:rFonts w:ascii="Times New Roman" w:hAnsi="Times New Roman" w:cs="Times New Roman"/>
          <w:sz w:val="28"/>
          <w:szCs w:val="28"/>
        </w:rPr>
        <w:t xml:space="preserve"> 46</w:t>
      </w:r>
      <w:r w:rsidRPr="00B96E9B">
        <w:rPr>
          <w:rFonts w:ascii="Times New Roman" w:hAnsi="Times New Roman" w:cs="Times New Roman"/>
          <w:sz w:val="28"/>
          <w:szCs w:val="28"/>
        </w:rPr>
        <w:t xml:space="preserve"> </w:t>
      </w:r>
      <w:r w:rsidR="0077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96E9B">
        <w:rPr>
          <w:rFonts w:ascii="Times New Roman" w:hAnsi="Times New Roman" w:cs="Times New Roman"/>
          <w:sz w:val="28"/>
          <w:szCs w:val="28"/>
        </w:rPr>
        <w:t>ПОЛОЖЕНИЕ</w:t>
      </w: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О ДОСКЕ ПОЧЕТА КИЧМЕНГСКО-ГОРОДЕЦКОГО МУНИЦИПАЛЬНОГО РАЙОНА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занесения граждан, работников организаций, учреждений и предприятий Кичменгско-Городецкого муниципального района всех форм собственности</w:t>
      </w:r>
      <w:r w:rsidR="004F6EEF">
        <w:rPr>
          <w:rFonts w:ascii="Times New Roman" w:hAnsi="Times New Roman" w:cs="Times New Roman"/>
          <w:sz w:val="28"/>
          <w:szCs w:val="28"/>
        </w:rPr>
        <w:t>, руководителей и коллективов</w:t>
      </w:r>
      <w:r w:rsidRPr="00B96E9B">
        <w:rPr>
          <w:rFonts w:ascii="Times New Roman" w:hAnsi="Times New Roman" w:cs="Times New Roman"/>
          <w:sz w:val="28"/>
          <w:szCs w:val="28"/>
        </w:rPr>
        <w:t xml:space="preserve"> (далее - кандидат) на Доску почета Кичменгско-Городецкого муниципального района (далее по тексту - Доска почета).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Занесение на Доску почета является формой общественного признания и морального поощрения за достижения в решении социально значимых задач Кичменгско-Городецкого муниципального района (далее - район), весомый вклад в различные сферы районной экономики, культуру и искусство, физкультуру и спорт, воспитание, образование, охрану здоровья, жизни, правопорядка и прав граждан, местное самоуправление, способствующий всестороннему развитию Кичменгско-Городецкого муниципального района, а также в плодотворную благотворительную, профессиональную, творческую</w:t>
      </w:r>
      <w:proofErr w:type="gramEnd"/>
      <w:r w:rsidRPr="00B96E9B">
        <w:rPr>
          <w:rFonts w:ascii="Times New Roman" w:hAnsi="Times New Roman" w:cs="Times New Roman"/>
          <w:sz w:val="28"/>
          <w:szCs w:val="28"/>
        </w:rPr>
        <w:t xml:space="preserve"> и общественную деятельность.</w:t>
      </w:r>
    </w:p>
    <w:p w:rsidR="005238E9" w:rsidRDefault="00773BB0" w:rsidP="0052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3. </w:t>
      </w:r>
      <w:r w:rsidR="005238E9">
        <w:rPr>
          <w:rFonts w:ascii="Times New Roman" w:hAnsi="Times New Roman" w:cs="Times New Roman"/>
          <w:sz w:val="28"/>
          <w:szCs w:val="28"/>
        </w:rPr>
        <w:t>На Доску почета помещаются цветные фотографии форматом A</w:t>
      </w:r>
      <w:r w:rsidR="002068B1">
        <w:rPr>
          <w:rFonts w:ascii="Times New Roman" w:hAnsi="Times New Roman" w:cs="Times New Roman"/>
          <w:sz w:val="28"/>
          <w:szCs w:val="28"/>
        </w:rPr>
        <w:t>3</w:t>
      </w:r>
      <w:r w:rsidR="005238E9">
        <w:rPr>
          <w:rFonts w:ascii="Times New Roman" w:hAnsi="Times New Roman" w:cs="Times New Roman"/>
          <w:sz w:val="28"/>
          <w:szCs w:val="28"/>
        </w:rPr>
        <w:t xml:space="preserve"> и краткая информация о гражданах с указанием фамилии, имени, отчества, места работы и должности</w:t>
      </w:r>
      <w:r w:rsidR="00C801B0">
        <w:rPr>
          <w:rFonts w:ascii="Times New Roman" w:hAnsi="Times New Roman" w:cs="Times New Roman"/>
          <w:sz w:val="28"/>
          <w:szCs w:val="28"/>
        </w:rPr>
        <w:t xml:space="preserve"> либо название коллектива</w:t>
      </w:r>
      <w:r w:rsidR="005238E9">
        <w:rPr>
          <w:rFonts w:ascii="Times New Roman" w:hAnsi="Times New Roman" w:cs="Times New Roman"/>
          <w:sz w:val="28"/>
          <w:szCs w:val="28"/>
        </w:rPr>
        <w:t>. На Доске почета предусматривается размещение шестнадцати кандидатур</w:t>
      </w:r>
      <w:r w:rsidR="002068B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1F64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68B1">
        <w:rPr>
          <w:rFonts w:ascii="Times New Roman" w:hAnsi="Times New Roman" w:cs="Times New Roman"/>
          <w:sz w:val="28"/>
          <w:szCs w:val="28"/>
        </w:rPr>
        <w:t>и 8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E9B" w:rsidRPr="00B96E9B" w:rsidRDefault="00B96E9B" w:rsidP="001F6490">
      <w:pPr>
        <w:pStyle w:val="ConsPlusNormal"/>
        <w:spacing w:before="220"/>
        <w:ind w:firstLine="540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C60404">
        <w:rPr>
          <w:rFonts w:ascii="Times New Roman" w:hAnsi="Times New Roman" w:cs="Times New Roman"/>
          <w:color w:val="2D2D2D"/>
          <w:spacing w:val="1"/>
          <w:sz w:val="28"/>
          <w:szCs w:val="28"/>
        </w:rPr>
        <w:t>Основным принципом определения лучших коллективов и работников является создание равных условий для всех участников, гласность</w:t>
      </w:r>
      <w:r w:rsidR="001F649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 объективность </w:t>
      </w:r>
      <w:r w:rsidRPr="00C60404">
        <w:rPr>
          <w:rFonts w:ascii="Times New Roman" w:hAnsi="Times New Roman" w:cs="Times New Roman"/>
          <w:color w:val="2D2D2D"/>
          <w:spacing w:val="1"/>
          <w:sz w:val="28"/>
          <w:szCs w:val="28"/>
        </w:rPr>
        <w:t>оценки.</w:t>
      </w:r>
      <w:r w:rsidRPr="00C60404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60404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>Занесение лучших коллективов и работников на Доску Почета осуществляется ежегодно и производится по итогам работы за предыдущий календарный</w:t>
      </w:r>
      <w:r w:rsidRPr="00B96E9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C6040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год.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04">
        <w:rPr>
          <w:rFonts w:ascii="Arial" w:hAnsi="Arial" w:cs="Arial"/>
          <w:color w:val="2D2D2D"/>
          <w:spacing w:val="1"/>
          <w:sz w:val="11"/>
          <w:szCs w:val="11"/>
        </w:rPr>
        <w:br/>
      </w:r>
      <w:r w:rsidRPr="00B96E9B">
        <w:rPr>
          <w:rFonts w:ascii="Times New Roman" w:hAnsi="Times New Roman" w:cs="Times New Roman"/>
          <w:sz w:val="28"/>
          <w:szCs w:val="28"/>
        </w:rPr>
        <w:t>4. Основаниями для рассмотрения кандидатов для занесения на Доску почета являются:</w:t>
      </w:r>
    </w:p>
    <w:p w:rsidR="005238E9" w:rsidRDefault="00523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служащих и работников: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lastRenderedPageBreak/>
        <w:t>- высокие производственные показатели в промышленности, сельском хозяйстве, жилищно-коммунальном хозяйстве, на транспорте, в других отраслях экономики района,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достижение высокой производительности труда, улучшение качества продукции, снижение материальных и трудовых затрат, успехи в повышении эффективного производства,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внедрение в производство новых технологий и передового опыта,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творческие достижения в области культуры, искусства, успехи </w:t>
      </w:r>
      <w:r w:rsidR="001F64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6E9B">
        <w:rPr>
          <w:rFonts w:ascii="Times New Roman" w:hAnsi="Times New Roman" w:cs="Times New Roman"/>
          <w:sz w:val="28"/>
          <w:szCs w:val="28"/>
        </w:rPr>
        <w:t xml:space="preserve">в обучении и воспитании подрастающего поколения, подготовке кадров </w:t>
      </w:r>
      <w:r w:rsidR="001F64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E9B">
        <w:rPr>
          <w:rFonts w:ascii="Times New Roman" w:hAnsi="Times New Roman" w:cs="Times New Roman"/>
          <w:sz w:val="28"/>
          <w:szCs w:val="28"/>
        </w:rPr>
        <w:t>и в области медицинского обслуживания населения района, развития физической культуры и спорта, социальной сферы;</w:t>
      </w:r>
    </w:p>
    <w:p w:rsid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большой личный вклад в становление и развитие местного самоуправления</w:t>
      </w:r>
      <w:r w:rsidR="005238E9">
        <w:rPr>
          <w:rFonts w:ascii="Times New Roman" w:hAnsi="Times New Roman" w:cs="Times New Roman"/>
          <w:sz w:val="28"/>
          <w:szCs w:val="28"/>
        </w:rPr>
        <w:t>;</w:t>
      </w:r>
    </w:p>
    <w:p w:rsidR="005238E9" w:rsidRPr="005238E9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>б) для руководителей предприятий, организаций, осуществляющих производство и переработку продукции:</w:t>
      </w:r>
    </w:p>
    <w:p w:rsidR="005238E9" w:rsidRPr="005238E9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>- обеспечение существенного улучшения результатов деятельности возглавляемого учреждения, предприятия, организации;</w:t>
      </w:r>
    </w:p>
    <w:p w:rsidR="005238E9" w:rsidRPr="005238E9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>- расширение сети оказания услуг;</w:t>
      </w:r>
    </w:p>
    <w:p w:rsidR="005238E9" w:rsidRPr="005238E9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>- рост производства продукции;</w:t>
      </w:r>
    </w:p>
    <w:p w:rsidR="005238E9" w:rsidRPr="005238E9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>- увеличение ассортимента выпускаемой продукции;</w:t>
      </w:r>
    </w:p>
    <w:p w:rsidR="005238E9" w:rsidRPr="005238E9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>- значительное улучшение качества вырабатываемой продукции;</w:t>
      </w:r>
    </w:p>
    <w:p w:rsidR="005238E9" w:rsidRPr="005238E9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>- иное;</w:t>
      </w:r>
    </w:p>
    <w:p w:rsidR="00773BB0" w:rsidRDefault="005238E9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5238E9">
        <w:rPr>
          <w:color w:val="333333"/>
          <w:sz w:val="28"/>
          <w:szCs w:val="28"/>
        </w:rPr>
        <w:t xml:space="preserve">в) </w:t>
      </w:r>
      <w:r w:rsidR="00773BB0">
        <w:rPr>
          <w:color w:val="333333"/>
          <w:sz w:val="28"/>
          <w:szCs w:val="28"/>
        </w:rPr>
        <w:t>для коллективов:</w:t>
      </w:r>
    </w:p>
    <w:p w:rsidR="005238E9" w:rsidRPr="005238E9" w:rsidRDefault="00773BB0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238E9" w:rsidRPr="005238E9">
        <w:rPr>
          <w:color w:val="333333"/>
          <w:sz w:val="28"/>
          <w:szCs w:val="28"/>
        </w:rPr>
        <w:t xml:space="preserve">достижения в экономической, научной, культурной, образовательной и иной деятельности, прославившие </w:t>
      </w:r>
      <w:r w:rsidR="005238E9">
        <w:rPr>
          <w:color w:val="333333"/>
          <w:sz w:val="28"/>
          <w:szCs w:val="28"/>
        </w:rPr>
        <w:t>Кичменгско-Городецкий муниципальный район</w:t>
      </w:r>
      <w:r w:rsidR="005238E9" w:rsidRPr="005238E9">
        <w:rPr>
          <w:color w:val="333333"/>
          <w:sz w:val="28"/>
          <w:szCs w:val="28"/>
        </w:rPr>
        <w:t xml:space="preserve">, активное вовлечение населения в культурную жизнь </w:t>
      </w:r>
      <w:r w:rsidR="005238E9">
        <w:rPr>
          <w:color w:val="333333"/>
          <w:sz w:val="28"/>
          <w:szCs w:val="28"/>
        </w:rPr>
        <w:t>района</w:t>
      </w:r>
      <w:r w:rsidR="005238E9" w:rsidRPr="005238E9">
        <w:rPr>
          <w:color w:val="333333"/>
          <w:sz w:val="28"/>
          <w:szCs w:val="28"/>
        </w:rPr>
        <w:t>, качественное оказание различного вида социальных услуг;</w:t>
      </w:r>
    </w:p>
    <w:p w:rsidR="005238E9" w:rsidRPr="005238E9" w:rsidRDefault="00773BB0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238E9" w:rsidRPr="005238E9">
        <w:rPr>
          <w:color w:val="333333"/>
          <w:sz w:val="28"/>
          <w:szCs w:val="28"/>
        </w:rPr>
        <w:t xml:space="preserve"> активная общественная деятельность, не связанная с выполнением прямых должностных обязанностей по основному месту работы;</w:t>
      </w:r>
    </w:p>
    <w:p w:rsidR="005238E9" w:rsidRPr="005238E9" w:rsidRDefault="00773BB0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238E9" w:rsidRPr="005238E9">
        <w:rPr>
          <w:color w:val="333333"/>
          <w:sz w:val="28"/>
          <w:szCs w:val="28"/>
        </w:rPr>
        <w:t xml:space="preserve"> активная благотворительная деятельность, выраженная в оказании регулярной и существенной благотворительной помощи;</w:t>
      </w:r>
    </w:p>
    <w:p w:rsidR="005238E9" w:rsidRPr="005238E9" w:rsidRDefault="00773BB0" w:rsidP="005238E9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238E9" w:rsidRPr="005238E9">
        <w:rPr>
          <w:color w:val="333333"/>
          <w:sz w:val="28"/>
          <w:szCs w:val="28"/>
        </w:rPr>
        <w:t xml:space="preserve"> иные заслуги, достижения, влияющие на развитие и благосостояние муниципального образования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84" w:history="1">
        <w:proofErr w:type="gramStart"/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о занесении </w:t>
      </w:r>
      <w:r w:rsidR="005238E9" w:rsidRPr="00B96E9B">
        <w:rPr>
          <w:rFonts w:ascii="Times New Roman" w:hAnsi="Times New Roman" w:cs="Times New Roman"/>
          <w:sz w:val="28"/>
          <w:szCs w:val="28"/>
        </w:rPr>
        <w:t>кандидатов</w:t>
      </w:r>
      <w:r w:rsidR="004F6EEF">
        <w:rPr>
          <w:rFonts w:ascii="Times New Roman" w:hAnsi="Times New Roman" w:cs="Times New Roman"/>
          <w:sz w:val="28"/>
          <w:szCs w:val="28"/>
        </w:rPr>
        <w:t xml:space="preserve"> </w:t>
      </w:r>
      <w:r w:rsidR="005238E9" w:rsidRPr="00B96E9B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на Доску почета (приложение 1</w:t>
      </w:r>
      <w:r w:rsidR="00680B3A">
        <w:rPr>
          <w:rFonts w:ascii="Times New Roman" w:hAnsi="Times New Roman" w:cs="Times New Roman"/>
          <w:sz w:val="28"/>
          <w:szCs w:val="28"/>
        </w:rPr>
        <w:t>, 1.1</w:t>
      </w:r>
      <w:r w:rsidRPr="00B96E9B">
        <w:rPr>
          <w:rFonts w:ascii="Times New Roman" w:hAnsi="Times New Roman" w:cs="Times New Roman"/>
          <w:sz w:val="28"/>
          <w:szCs w:val="28"/>
        </w:rPr>
        <w:t xml:space="preserve">) направляется на имя Главы Кичменгско-Городецкого муниципального района коллективами предприятий, учреждений и организаций всех форм собственности, общественных объединений либо исполнительными или представительными органами местного самоуправления Кичменгско-Городецкого муниципального района и сельских поселений по согласованию </w:t>
      </w:r>
      <w:r w:rsidRPr="00B96E9B">
        <w:rPr>
          <w:rFonts w:ascii="Times New Roman" w:hAnsi="Times New Roman" w:cs="Times New Roman"/>
          <w:sz w:val="28"/>
          <w:szCs w:val="28"/>
        </w:rPr>
        <w:lastRenderedPageBreak/>
        <w:t xml:space="preserve">с заместителями </w:t>
      </w:r>
      <w:r w:rsidR="00680B3A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B96E9B">
        <w:rPr>
          <w:rFonts w:ascii="Times New Roman" w:hAnsi="Times New Roman" w:cs="Times New Roman"/>
          <w:sz w:val="28"/>
          <w:szCs w:val="28"/>
        </w:rPr>
        <w:t>района, курирующими соответствующую сферу деятельности.</w:t>
      </w:r>
      <w:proofErr w:type="gramEnd"/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6. К ходатайству прилагаются: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1) характеристика производственной и иной трудовой или общественной деятельности;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2) протокол предварительного обсуждения кандидатур в трудовом коллективе, общественной организации, совете представителей</w:t>
      </w:r>
      <w:r w:rsidR="00680B3A">
        <w:rPr>
          <w:rFonts w:ascii="Times New Roman" w:hAnsi="Times New Roman" w:cs="Times New Roman"/>
          <w:sz w:val="28"/>
          <w:szCs w:val="28"/>
        </w:rPr>
        <w:t xml:space="preserve"> (для граждан)</w:t>
      </w:r>
      <w:r w:rsidRPr="00B96E9B">
        <w:rPr>
          <w:rFonts w:ascii="Times New Roman" w:hAnsi="Times New Roman" w:cs="Times New Roman"/>
          <w:sz w:val="28"/>
          <w:szCs w:val="28"/>
        </w:rPr>
        <w:t>;</w:t>
      </w:r>
    </w:p>
    <w:p w:rsidR="00B96E9B" w:rsidRPr="00B96E9B" w:rsidRDefault="00B96E9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24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на обработку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B96E9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87413">
        <w:rPr>
          <w:rFonts w:ascii="Times New Roman" w:hAnsi="Times New Roman" w:cs="Times New Roman"/>
          <w:sz w:val="28"/>
          <w:szCs w:val="28"/>
        </w:rPr>
        <w:t>2</w:t>
      </w:r>
      <w:r w:rsidRPr="00B96E9B">
        <w:rPr>
          <w:rFonts w:ascii="Times New Roman" w:hAnsi="Times New Roman" w:cs="Times New Roman"/>
          <w:sz w:val="28"/>
          <w:szCs w:val="28"/>
        </w:rPr>
        <w:t>).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7. Документы должны быть подписаны соответствующими руководителями и заверены печатями.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8. Ходатайства о занесении на Доску почета представляются в </w:t>
      </w:r>
      <w:r w:rsidR="00341977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341977">
        <w:rPr>
          <w:rFonts w:ascii="Times New Roman" w:hAnsi="Times New Roman" w:cs="Times New Roman"/>
          <w:sz w:val="28"/>
          <w:szCs w:val="28"/>
        </w:rPr>
        <w:t xml:space="preserve">делопроизводства и кадровой работы </w:t>
      </w:r>
      <w:r w:rsidRPr="00B96E9B">
        <w:rPr>
          <w:rFonts w:ascii="Times New Roman" w:hAnsi="Times New Roman" w:cs="Times New Roman"/>
          <w:sz w:val="28"/>
          <w:szCs w:val="28"/>
        </w:rPr>
        <w:t xml:space="preserve">администрации района для направления в комиссию по рассмотрению кандидатур граждан, представленных для занесения на Доску почета Кичменгско-Городецкого муниципального района (далее - Комиссия), не позднее </w:t>
      </w:r>
      <w:r w:rsidR="00680B3A">
        <w:rPr>
          <w:rFonts w:ascii="Times New Roman" w:hAnsi="Times New Roman" w:cs="Times New Roman"/>
          <w:sz w:val="28"/>
          <w:szCs w:val="28"/>
        </w:rPr>
        <w:t>15 июня</w:t>
      </w:r>
      <w:r w:rsidRPr="00B96E9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205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922268">
        <w:rPr>
          <w:rFonts w:ascii="Times New Roman" w:hAnsi="Times New Roman" w:cs="Times New Roman"/>
          <w:sz w:val="28"/>
          <w:szCs w:val="28"/>
        </w:rPr>
        <w:t xml:space="preserve">и состав </w:t>
      </w:r>
      <w:r w:rsidRPr="00B96E9B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района.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10. </w:t>
      </w:r>
      <w:r w:rsidR="00341977">
        <w:rPr>
          <w:rFonts w:ascii="Times New Roman" w:hAnsi="Times New Roman" w:cs="Times New Roman"/>
          <w:sz w:val="28"/>
          <w:szCs w:val="28"/>
        </w:rPr>
        <w:t>О</w:t>
      </w:r>
      <w:r w:rsidRPr="00B96E9B">
        <w:rPr>
          <w:rFonts w:ascii="Times New Roman" w:hAnsi="Times New Roman" w:cs="Times New Roman"/>
          <w:sz w:val="28"/>
          <w:szCs w:val="28"/>
        </w:rPr>
        <w:t xml:space="preserve">тдел </w:t>
      </w:r>
      <w:r w:rsidR="00341977">
        <w:rPr>
          <w:rFonts w:ascii="Times New Roman" w:hAnsi="Times New Roman" w:cs="Times New Roman"/>
          <w:sz w:val="28"/>
          <w:szCs w:val="28"/>
        </w:rPr>
        <w:t xml:space="preserve">делопроизводства и кадровой работы </w:t>
      </w:r>
      <w:r w:rsidRPr="00B96E9B">
        <w:rPr>
          <w:rFonts w:ascii="Times New Roman" w:hAnsi="Times New Roman" w:cs="Times New Roman"/>
          <w:sz w:val="28"/>
          <w:szCs w:val="28"/>
        </w:rPr>
        <w:t>администрации Кичменгско-Городецкого района осуществляет: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подготовку материалов к заседанию комиссии на основании представленных документов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после заседания комиссии по рассмотрению кандидатур, представленных для занесения на Доску почета, подготовку проекта постановления </w:t>
      </w:r>
      <w:r w:rsidR="00787413">
        <w:rPr>
          <w:rFonts w:ascii="Times New Roman" w:hAnsi="Times New Roman" w:cs="Times New Roman"/>
          <w:sz w:val="28"/>
          <w:szCs w:val="28"/>
        </w:rPr>
        <w:t>Главы</w:t>
      </w:r>
      <w:r w:rsidRPr="00B96E9B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 о занесении на Доску почета либо уведомление об отклонении кандидатур граждан.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11. Занесение на Доску почета производится на основании постановления </w:t>
      </w:r>
      <w:r w:rsidR="00787413">
        <w:rPr>
          <w:rFonts w:ascii="Times New Roman" w:hAnsi="Times New Roman" w:cs="Times New Roman"/>
          <w:sz w:val="28"/>
          <w:szCs w:val="28"/>
        </w:rPr>
        <w:t>Главы</w:t>
      </w:r>
      <w:r w:rsidRPr="00B96E9B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 по предложению комиссии.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12. Комиссия направляет предложения (протокол заседания комиссии) о занесении на Доску почета Главе Кичменгско-Городецкого муниципального района не позднее </w:t>
      </w:r>
      <w:r w:rsidR="00680B3A">
        <w:rPr>
          <w:rFonts w:ascii="Times New Roman" w:hAnsi="Times New Roman" w:cs="Times New Roman"/>
          <w:sz w:val="28"/>
          <w:szCs w:val="28"/>
        </w:rPr>
        <w:t>05</w:t>
      </w:r>
      <w:r w:rsidRPr="00B96E9B">
        <w:rPr>
          <w:rFonts w:ascii="Times New Roman" w:hAnsi="Times New Roman" w:cs="Times New Roman"/>
          <w:sz w:val="28"/>
          <w:szCs w:val="28"/>
        </w:rPr>
        <w:t xml:space="preserve"> июля текущего года.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13. Постановление </w:t>
      </w:r>
      <w:r w:rsidR="00787413">
        <w:rPr>
          <w:rFonts w:ascii="Times New Roman" w:hAnsi="Times New Roman" w:cs="Times New Roman"/>
          <w:sz w:val="28"/>
          <w:szCs w:val="28"/>
        </w:rPr>
        <w:t>Главы</w:t>
      </w:r>
      <w:r w:rsidRPr="00B96E9B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 публикуется в районной газете "Заря Севера".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B96E9B">
        <w:rPr>
          <w:rFonts w:ascii="Times New Roman" w:hAnsi="Times New Roman" w:cs="Times New Roman"/>
          <w:sz w:val="28"/>
          <w:szCs w:val="28"/>
        </w:rPr>
        <w:lastRenderedPageBreak/>
        <w:t>14. Занесение на Доску почета осуществляется сроком на один год и приурочивается к Преображенской ярмарке.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15. Занесенным гражданам</w:t>
      </w:r>
      <w:r w:rsidR="00341977">
        <w:rPr>
          <w:rFonts w:ascii="Times New Roman" w:hAnsi="Times New Roman" w:cs="Times New Roman"/>
          <w:sz w:val="28"/>
          <w:szCs w:val="28"/>
        </w:rPr>
        <w:t>,</w:t>
      </w:r>
      <w:r w:rsidR="00B26EEB">
        <w:rPr>
          <w:rFonts w:ascii="Times New Roman" w:hAnsi="Times New Roman" w:cs="Times New Roman"/>
          <w:sz w:val="28"/>
          <w:szCs w:val="28"/>
        </w:rPr>
        <w:t xml:space="preserve"> </w:t>
      </w:r>
      <w:r w:rsidR="00341977">
        <w:rPr>
          <w:rFonts w:ascii="Times New Roman" w:hAnsi="Times New Roman" w:cs="Times New Roman"/>
          <w:sz w:val="28"/>
          <w:szCs w:val="28"/>
        </w:rPr>
        <w:t>коллективам</w:t>
      </w:r>
      <w:r w:rsidRPr="00B96E9B">
        <w:rPr>
          <w:rFonts w:ascii="Times New Roman" w:hAnsi="Times New Roman" w:cs="Times New Roman"/>
          <w:sz w:val="28"/>
          <w:szCs w:val="28"/>
        </w:rPr>
        <w:t xml:space="preserve"> на Доску почета выдается Памятное </w:t>
      </w:r>
      <w:hyperlink w:anchor="P181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</w:t>
      </w:r>
      <w:r w:rsidR="00341977">
        <w:rPr>
          <w:rFonts w:ascii="Times New Roman" w:hAnsi="Times New Roman" w:cs="Times New Roman"/>
          <w:sz w:val="28"/>
          <w:szCs w:val="28"/>
        </w:rPr>
        <w:t xml:space="preserve"> </w:t>
      </w:r>
      <w:r w:rsidR="00787413">
        <w:rPr>
          <w:rFonts w:ascii="Times New Roman" w:hAnsi="Times New Roman" w:cs="Times New Roman"/>
          <w:sz w:val="28"/>
          <w:szCs w:val="28"/>
        </w:rPr>
        <w:t>3</w:t>
      </w:r>
      <w:r w:rsidRPr="00B96E9B">
        <w:rPr>
          <w:rFonts w:ascii="Times New Roman" w:hAnsi="Times New Roman" w:cs="Times New Roman"/>
          <w:sz w:val="28"/>
          <w:szCs w:val="28"/>
        </w:rPr>
        <w:t>).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B96E9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 xml:space="preserve">Решение о досрочном (до истечения срока, установленного </w:t>
      </w:r>
      <w:hyperlink w:anchor="P68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настоящего Положения) снятии фотографии гражданина, работника, руководителя организации, индивидуального предпринимателя</w:t>
      </w:r>
      <w:r w:rsidR="00341977">
        <w:rPr>
          <w:rFonts w:ascii="Times New Roman" w:hAnsi="Times New Roman" w:cs="Times New Roman"/>
          <w:sz w:val="28"/>
          <w:szCs w:val="28"/>
        </w:rPr>
        <w:t>, коллектива</w:t>
      </w:r>
      <w:r w:rsidRPr="00B96E9B">
        <w:rPr>
          <w:rFonts w:ascii="Times New Roman" w:hAnsi="Times New Roman" w:cs="Times New Roman"/>
          <w:sz w:val="28"/>
          <w:szCs w:val="28"/>
        </w:rPr>
        <w:t xml:space="preserve"> с Доски почета принимается Комиссией в порядке, аналогичном порядку для принятия решения о помещении фотографии работника, руководителя организации индивидуального предпринимателя</w:t>
      </w:r>
      <w:r w:rsidR="00341977">
        <w:rPr>
          <w:rFonts w:ascii="Times New Roman" w:hAnsi="Times New Roman" w:cs="Times New Roman"/>
          <w:sz w:val="28"/>
          <w:szCs w:val="28"/>
        </w:rPr>
        <w:t>,</w:t>
      </w:r>
      <w:r w:rsidR="008056B3">
        <w:rPr>
          <w:rFonts w:ascii="Times New Roman" w:hAnsi="Times New Roman" w:cs="Times New Roman"/>
          <w:sz w:val="28"/>
          <w:szCs w:val="28"/>
        </w:rPr>
        <w:t xml:space="preserve"> </w:t>
      </w:r>
      <w:r w:rsidR="00341977">
        <w:rPr>
          <w:rFonts w:ascii="Times New Roman" w:hAnsi="Times New Roman" w:cs="Times New Roman"/>
          <w:sz w:val="28"/>
          <w:szCs w:val="28"/>
        </w:rPr>
        <w:t>коллектива</w:t>
      </w:r>
      <w:r w:rsidRPr="00B96E9B">
        <w:rPr>
          <w:rFonts w:ascii="Times New Roman" w:hAnsi="Times New Roman" w:cs="Times New Roman"/>
          <w:sz w:val="28"/>
          <w:szCs w:val="28"/>
        </w:rPr>
        <w:t xml:space="preserve"> на Доску почета.</w:t>
      </w:r>
      <w:proofErr w:type="gramEnd"/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решения, предусмотренного </w:t>
      </w:r>
      <w:hyperlink w:anchor="P70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совершение гражданином, работником, руководителем организации, индивидуальным предпринимателем преступления или административного правонарушения при условии, что его вина установлена вступившим в законную силу приговором суда, решением или определением суда по делу об административном правонарушении либо вступившим в законную силу постановлением по делу об административном правонарушении государственного органа (должностного лица государственного органа) или</w:t>
      </w:r>
      <w:proofErr w:type="gramEnd"/>
      <w:r w:rsidRPr="00B96E9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(должностного лица органа местного самоуправления).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18. По истечении срока, установленного </w:t>
      </w:r>
      <w:hyperlink w:anchor="P68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настоящего Положения, фотографии с Доски почета переносятся в Книгу почета Кичменгско-Городецкого муниципального района, которая хранится в отделе </w:t>
      </w:r>
      <w:r w:rsidR="00341977">
        <w:rPr>
          <w:rFonts w:ascii="Times New Roman" w:hAnsi="Times New Roman" w:cs="Times New Roman"/>
          <w:sz w:val="28"/>
          <w:szCs w:val="28"/>
        </w:rPr>
        <w:t xml:space="preserve">делопроизводства и кадровой работы </w:t>
      </w:r>
      <w:r w:rsidRPr="00B96E9B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19. Художественное оформление и размещение материалов на Доску почета осуществляет организационный отдел администрации района.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20. Финансирование содержания, эксплуатации Доски почета и обновления информационных материалов осуществляется за счет средств местного бюджета Кичменгско-Городецкого муниципального района.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977" w:rsidRDefault="003419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1977" w:rsidRDefault="003419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Default="00787413" w:rsidP="001F649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2268" w:rsidRDefault="00922268" w:rsidP="007874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7413" w:rsidRDefault="00787413" w:rsidP="007874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2C50" w:rsidRDefault="00787413" w:rsidP="00DF2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DF2C50" w:rsidRPr="00DF2C50">
        <w:rPr>
          <w:rFonts w:ascii="Times New Roman" w:hAnsi="Times New Roman" w:cs="Times New Roman"/>
          <w:sz w:val="28"/>
          <w:szCs w:val="28"/>
        </w:rPr>
        <w:t xml:space="preserve"> </w:t>
      </w:r>
      <w:r w:rsidR="00DF2C50">
        <w:rPr>
          <w:rFonts w:ascii="Times New Roman" w:hAnsi="Times New Roman" w:cs="Times New Roman"/>
          <w:sz w:val="28"/>
          <w:szCs w:val="28"/>
        </w:rPr>
        <w:t>о Доске почета</w:t>
      </w:r>
    </w:p>
    <w:p w:rsidR="00787413" w:rsidRDefault="00787413" w:rsidP="00787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413" w:rsidRDefault="00787413" w:rsidP="0078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 занесении на Доску почета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Кичменгско-Городецкого муниципального района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Фамилия, имя, отчество 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Дата рождения ______________________________________________________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Должность, место работы 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Образование (наименование учебного заведения, год окончания)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Общий стаж работы __________________________________________________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Стаж работы в отрасли 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Стаж работы на данном предприятии, организации, учреждении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данной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_________________________________________________________________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Какими государственными, ведомственными наградами награжде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а), даты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награждения, номер постановления (приказа)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Какими наградами Главы района, администрации района, Муниципального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Собрания либо администрации поселения награжде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а), даты награждения, номер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постановления _____________________________________________________________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Данные, которые должны быть отражены на Доске почета: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Ф.И.О. (полностью)                            │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предприятия, учреждения, организации, </w:t>
      </w:r>
      <w:proofErr w:type="spellStart"/>
      <w:r>
        <w:rPr>
          <w:rFonts w:ascii="Courier New" w:hAnsi="Courier New" w:cs="Courier New"/>
          <w:sz w:val="20"/>
          <w:szCs w:val="20"/>
        </w:rPr>
        <w:t>представляющего│</w:t>
      </w:r>
      <w:proofErr w:type="spellEnd"/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│ходатайство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│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учреждения,</w:t>
      </w:r>
    </w:p>
    <w:p w:rsidR="00787413" w:rsidRDefault="00787413" w:rsidP="007874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организации, предприятия    подпись         Ф.И.О.</w:t>
      </w:r>
    </w:p>
    <w:p w:rsidR="00787413" w:rsidRPr="00AB6F3E" w:rsidRDefault="00787413" w:rsidP="00AB6F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Председатель профкома       подпись         Ф.И.О.</w:t>
      </w:r>
    </w:p>
    <w:p w:rsidR="00787413" w:rsidRDefault="00787413" w:rsidP="003419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1977" w:rsidRPr="00787413" w:rsidRDefault="00341977" w:rsidP="0034197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787413">
        <w:rPr>
          <w:rFonts w:ascii="Courier New" w:hAnsi="Courier New" w:cs="Courier New"/>
          <w:sz w:val="20"/>
        </w:rPr>
        <w:t>Приложение 1.1</w:t>
      </w:r>
    </w:p>
    <w:p w:rsidR="00341977" w:rsidRPr="00787413" w:rsidRDefault="00341977" w:rsidP="00341977">
      <w:pPr>
        <w:pStyle w:val="ConsPlusNormal"/>
        <w:jc w:val="right"/>
        <w:rPr>
          <w:rFonts w:ascii="Courier New" w:hAnsi="Courier New" w:cs="Courier New"/>
          <w:sz w:val="20"/>
        </w:rPr>
      </w:pPr>
      <w:r w:rsidRPr="00787413">
        <w:rPr>
          <w:rFonts w:ascii="Courier New" w:hAnsi="Courier New" w:cs="Courier New"/>
          <w:sz w:val="20"/>
        </w:rPr>
        <w:t>к Положению</w:t>
      </w:r>
    </w:p>
    <w:p w:rsidR="00341977" w:rsidRPr="00787413" w:rsidRDefault="00341977" w:rsidP="00341977">
      <w:pPr>
        <w:pStyle w:val="ConsPlusNormal"/>
        <w:jc w:val="right"/>
        <w:rPr>
          <w:rFonts w:ascii="Courier New" w:hAnsi="Courier New" w:cs="Courier New"/>
          <w:sz w:val="20"/>
        </w:rPr>
      </w:pPr>
      <w:r w:rsidRPr="00787413">
        <w:rPr>
          <w:rFonts w:ascii="Courier New" w:hAnsi="Courier New" w:cs="Courier New"/>
          <w:sz w:val="20"/>
        </w:rPr>
        <w:t>о Доске почета</w:t>
      </w:r>
    </w:p>
    <w:p w:rsidR="00341977" w:rsidRPr="00787413" w:rsidRDefault="00341977" w:rsidP="00341977">
      <w:pPr>
        <w:shd w:val="clear" w:color="auto" w:fill="FFFFFF"/>
        <w:spacing w:after="0" w:line="168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</w:p>
    <w:p w:rsidR="00341977" w:rsidRDefault="00341977" w:rsidP="00341977">
      <w:pPr>
        <w:shd w:val="clear" w:color="auto" w:fill="FFFFFF"/>
        <w:spacing w:after="0" w:line="168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____________________________________________________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наименование номинации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(для коллективов организаций производственной и социальной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сфер деятельности)</w:t>
      </w:r>
    </w:p>
    <w:p w:rsidR="00DF2C50" w:rsidRDefault="00DF2C50" w:rsidP="00341977">
      <w:pPr>
        <w:shd w:val="clear" w:color="auto" w:fill="FFFFFF"/>
        <w:spacing w:after="0" w:line="168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</w:p>
    <w:p w:rsidR="00DF2C50" w:rsidRDefault="00DF2C50" w:rsidP="00341977">
      <w:pPr>
        <w:shd w:val="clear" w:color="auto" w:fill="FFFFFF"/>
        <w:spacing w:after="0" w:line="168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</w:p>
    <w:p w:rsidR="00DF2C50" w:rsidRDefault="00DF2C50" w:rsidP="00341977">
      <w:pPr>
        <w:shd w:val="clear" w:color="auto" w:fill="FFFFFF"/>
        <w:spacing w:after="0" w:line="168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</w:p>
    <w:p w:rsidR="00DF2C50" w:rsidRDefault="00DF2C50" w:rsidP="00341977">
      <w:pPr>
        <w:shd w:val="clear" w:color="auto" w:fill="FFFFFF"/>
        <w:spacing w:after="0" w:line="168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</w:p>
    <w:p w:rsidR="00DF2C50" w:rsidRDefault="00341977" w:rsidP="00341977">
      <w:pPr>
        <w:shd w:val="clear" w:color="auto" w:fill="FFFFFF"/>
        <w:spacing w:line="168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1. Полное наименование организации &lt;1&gt; _______________________________________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2. Дата основания организации ________________________________________________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3. Вид экономической деятельности ____________________________________________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4. Юридический адрес _______________________________________________________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5. Телефон/факс, адрес электронной почты ______________________________________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6. Руководитель (Ф.И.О. &lt;2&gt;, должность, контактный телефон) 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7. Контактное лицо (должность, Ф.И.О., контактный телефон, адрес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электронной почты) _________________________________________________________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8. Краткая характеристика деятельности организации &lt;3&gt;: _________________________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- краткое описание деятельности организации;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 xml:space="preserve">- вклад в социально-экономическое развитие </w:t>
      </w:r>
      <w:r w:rsidR="00687D7A"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Кичменгско-Городецкого района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 xml:space="preserve">- участие в реализации </w:t>
      </w:r>
      <w:r w:rsidR="00687D7A"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районных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 xml:space="preserve"> программ, проектов, акциях и марафонах;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- участие в благотворительной деятельности;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- участие в конкурсах, фестивалях, выставках различного уровня;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- наличие коллективного договора и профсоюзного комитета;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- наличие (отсутствие) несчастных случаев на производстве со смертельным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исходом;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- проведение (</w:t>
      </w:r>
      <w:proofErr w:type="spellStart"/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непроведение</w:t>
      </w:r>
      <w:proofErr w:type="spellEnd"/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) специальной оценки условий труда;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- мероприятия, направленные на формирование здор</w:t>
      </w:r>
      <w:r w:rsidR="00DF2C50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ового образа жизни</w:t>
      </w:r>
      <w:r w:rsidR="00DF2C50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="00DF2C50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работников.</w:t>
      </w:r>
    </w:p>
    <w:p w:rsidR="00DF2C50" w:rsidRDefault="00DF2C50" w:rsidP="00341977">
      <w:pPr>
        <w:shd w:val="clear" w:color="auto" w:fill="FFFFFF"/>
        <w:spacing w:line="168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</w:p>
    <w:p w:rsidR="00DF2C50" w:rsidRPr="00787413" w:rsidRDefault="00341977" w:rsidP="00341977">
      <w:pPr>
        <w:shd w:val="clear" w:color="auto" w:fill="FFFFFF"/>
        <w:spacing w:line="168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lastRenderedPageBreak/>
        <w:br/>
        <w:t>9. Финансово-экономические показатели деятельности организации &lt;4&gt;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"/>
        <w:gridCol w:w="5349"/>
        <w:gridCol w:w="908"/>
        <w:gridCol w:w="1225"/>
        <w:gridCol w:w="1214"/>
      </w:tblGrid>
      <w:tr w:rsidR="00341977" w:rsidRPr="00787413" w:rsidTr="008056B3">
        <w:trPr>
          <w:trHeight w:val="15"/>
        </w:trPr>
        <w:tc>
          <w:tcPr>
            <w:tcW w:w="554" w:type="dxa"/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/</w:t>
            </w:r>
            <w:proofErr w:type="spellStart"/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изм</w:t>
            </w:r>
            <w:proofErr w:type="spellEnd"/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Отчетные периоды</w:t>
            </w: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br/>
              <w:t>(по годам)</w:t>
            </w: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Объем реализации продукции, работ, услуг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Инвестиционные вложения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Создание новых рабочих мест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Задолженность по заработной плате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Сумма налогов, уплаченных в консолидированный бюджет области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1977" w:rsidRPr="00787413" w:rsidTr="008056B3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Задолженность по налогам в консолидированный бюджет области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6B3" w:rsidRPr="00787413" w:rsidRDefault="00341977" w:rsidP="008056B3">
            <w:pPr>
              <w:spacing w:after="0" w:line="16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787413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977" w:rsidRPr="00787413" w:rsidRDefault="00341977" w:rsidP="008056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41977" w:rsidRPr="00787413" w:rsidRDefault="00341977" w:rsidP="00341977">
      <w:pPr>
        <w:shd w:val="clear" w:color="auto" w:fill="FFFFFF"/>
        <w:spacing w:after="0" w:line="168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Руководитель организации            Председатель профсоюзного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                                     </w:t>
      </w:r>
      <w:r w:rsidR="00687D7A"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 xml:space="preserve">                     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комитета организации &lt;5&gt;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________________________             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(фамилия, имя, отчество)             (фамилия, имя, отчество)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________________________             ________________________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       (подпись)                            (подпись)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МП                                   </w:t>
      </w:r>
      <w:proofErr w:type="gramStart"/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МП</w:t>
      </w:r>
      <w:proofErr w:type="gramEnd"/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      "___" __________ 20___ г.            "___" ___________ 20___ г.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________________</w:t>
      </w:r>
    </w:p>
    <w:p w:rsidR="00341977" w:rsidRPr="00787413" w:rsidRDefault="00341977" w:rsidP="00341977">
      <w:pPr>
        <w:shd w:val="clear" w:color="auto" w:fill="FFFFFF"/>
        <w:spacing w:after="0" w:line="168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</w:pP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&lt;1&gt; - в соответствии с уставными документами организации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&lt;2&gt; - указываются в строгом соответствии с паспортными данными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&lt;3&gt; - оформляется в свободной форме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&lt;4&gt; - общественные организации и организации социальной сферы представляют сведения по основным направлениям деятельности и видам услуг, предоставляемых населению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  <w:t>&lt;5</w:t>
      </w:r>
      <w:proofErr w:type="gramStart"/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&gt; П</w:t>
      </w:r>
      <w:proofErr w:type="gramEnd"/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t>ри наличии профсоюзного комитета в организации</w:t>
      </w:r>
      <w:r w:rsidRPr="00787413">
        <w:rPr>
          <w:rFonts w:ascii="Courier New" w:eastAsia="Times New Roman" w:hAnsi="Courier New" w:cs="Courier New"/>
          <w:color w:val="2D2D2D"/>
          <w:spacing w:val="1"/>
          <w:sz w:val="20"/>
          <w:szCs w:val="20"/>
          <w:lang w:eastAsia="ru-RU"/>
        </w:rPr>
        <w:br/>
      </w:r>
    </w:p>
    <w:p w:rsidR="00B96E9B" w:rsidRPr="00787413" w:rsidRDefault="00B96E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13" w:rsidRPr="001578A9" w:rsidRDefault="00787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6E9B" w:rsidRPr="00B96E9B">
        <w:rPr>
          <w:rFonts w:ascii="Times New Roman" w:hAnsi="Times New Roman" w:cs="Times New Roman"/>
          <w:sz w:val="28"/>
          <w:szCs w:val="28"/>
        </w:rPr>
        <w:t>риложение 2</w:t>
      </w:r>
    </w:p>
    <w:p w:rsidR="00DF2C50" w:rsidRPr="00B96E9B" w:rsidRDefault="00B96E9B" w:rsidP="00DF2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к Положению</w:t>
      </w:r>
      <w:r w:rsidR="00DF2C50" w:rsidRPr="00DF2C50">
        <w:rPr>
          <w:rFonts w:ascii="Times New Roman" w:hAnsi="Times New Roman" w:cs="Times New Roman"/>
          <w:sz w:val="28"/>
          <w:szCs w:val="28"/>
        </w:rPr>
        <w:t xml:space="preserve"> </w:t>
      </w:r>
      <w:r w:rsidR="00DF2C50" w:rsidRPr="00B96E9B">
        <w:rPr>
          <w:rFonts w:ascii="Times New Roman" w:hAnsi="Times New Roman" w:cs="Times New Roman"/>
          <w:sz w:val="28"/>
          <w:szCs w:val="28"/>
        </w:rPr>
        <w:t>о Доске почета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 w:rsidP="00DF2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 w:rsidP="00DF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B96E9B">
        <w:rPr>
          <w:rFonts w:ascii="Times New Roman" w:hAnsi="Times New Roman" w:cs="Times New Roman"/>
          <w:sz w:val="28"/>
          <w:szCs w:val="28"/>
        </w:rPr>
        <w:t>СОГЛАСИЕ</w:t>
      </w:r>
    </w:p>
    <w:p w:rsidR="00B96E9B" w:rsidRPr="00B96E9B" w:rsidRDefault="00B96E9B" w:rsidP="00DF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96E9B" w:rsidRPr="00B96E9B" w:rsidRDefault="00B96E9B" w:rsidP="00DF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серия _________________ N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(вид документа, удостоверяющего личность)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3E2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                          (когда и кем 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96E9B">
        <w:rPr>
          <w:rFonts w:ascii="Times New Roman" w:hAnsi="Times New Roman" w:cs="Times New Roman"/>
          <w:sz w:val="28"/>
          <w:szCs w:val="28"/>
        </w:rPr>
        <w:t>)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96E9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96E9B">
        <w:rPr>
          <w:rFonts w:ascii="Times New Roman" w:hAnsi="Times New Roman" w:cs="Times New Roman"/>
          <w:sz w:val="28"/>
          <w:szCs w:val="28"/>
        </w:rPr>
        <w:t>) по адресу: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настоящим     даю     свое    согласие    на    обработку    </w:t>
      </w:r>
      <w:r w:rsidR="003E2DA5" w:rsidRPr="00B96E9B">
        <w:rPr>
          <w:rFonts w:ascii="Times New Roman" w:hAnsi="Times New Roman" w:cs="Times New Roman"/>
          <w:sz w:val="28"/>
          <w:szCs w:val="28"/>
        </w:rPr>
        <w:t>Комисси</w:t>
      </w:r>
      <w:r w:rsidR="003E2DA5">
        <w:rPr>
          <w:rFonts w:ascii="Times New Roman" w:hAnsi="Times New Roman" w:cs="Times New Roman"/>
          <w:sz w:val="28"/>
          <w:szCs w:val="28"/>
        </w:rPr>
        <w:t>ей</w:t>
      </w:r>
      <w:r w:rsidR="003E2DA5" w:rsidRPr="00B96E9B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proofErr w:type="gramStart"/>
      <w:r w:rsidR="003E2DA5" w:rsidRPr="00B96E9B">
        <w:rPr>
          <w:rFonts w:ascii="Times New Roman" w:hAnsi="Times New Roman" w:cs="Times New Roman"/>
          <w:sz w:val="28"/>
          <w:szCs w:val="28"/>
        </w:rPr>
        <w:t xml:space="preserve">кандидатур граждан, представленных для занесения на Доску почета Кичменгско-Городецкого муниципального района </w:t>
      </w:r>
      <w:r w:rsidRPr="00B96E9B">
        <w:rPr>
          <w:rFonts w:ascii="Times New Roman" w:hAnsi="Times New Roman" w:cs="Times New Roman"/>
          <w:sz w:val="28"/>
          <w:szCs w:val="28"/>
        </w:rPr>
        <w:t>моих  персональных данных и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подтверждаю</w:t>
      </w:r>
      <w:proofErr w:type="gramEnd"/>
      <w:r w:rsidRPr="00B96E9B">
        <w:rPr>
          <w:rFonts w:ascii="Times New Roman" w:hAnsi="Times New Roman" w:cs="Times New Roman"/>
          <w:sz w:val="28"/>
          <w:szCs w:val="28"/>
        </w:rPr>
        <w:t>,  что,  давая  такое согласие, я действую своей волей и в своих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интересах.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Согласие  дается  мною  для  целей занесения фотографии на Доску почета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Кичменгско-Городецкого   муниципального   района   и   распространяется  на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фотография;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фамилия, имя, отчество;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должность и место работы;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адрес места жительства;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паспортные данные.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Также даю свое согласие на то, что мои персональные данные: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фотография;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фамилия, имя, отчество;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- должность и место работы -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="00DF2C50">
        <w:rPr>
          <w:rFonts w:ascii="Times New Roman" w:hAnsi="Times New Roman" w:cs="Times New Roman"/>
          <w:sz w:val="28"/>
          <w:szCs w:val="28"/>
        </w:rPr>
        <w:t xml:space="preserve">   </w:t>
      </w:r>
      <w:r w:rsidRPr="00B96E9B">
        <w:rPr>
          <w:rFonts w:ascii="Times New Roman" w:hAnsi="Times New Roman" w:cs="Times New Roman"/>
          <w:sz w:val="28"/>
          <w:szCs w:val="28"/>
        </w:rPr>
        <w:t>являются общедоступными персональными данными.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осуществление любых действий в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 xml:space="preserve">блокирование,  уничтожение,  трансграничную </w:t>
      </w:r>
      <w:r w:rsidRPr="00B96E9B">
        <w:rPr>
          <w:rFonts w:ascii="Times New Roman" w:hAnsi="Times New Roman" w:cs="Times New Roman"/>
          <w:sz w:val="28"/>
          <w:szCs w:val="28"/>
        </w:rPr>
        <w:lastRenderedPageBreak/>
        <w:t>передачу персональных данных, а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  <w:proofErr w:type="gramEnd"/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   В случае неправомерного использования предоставленных мною персональных</w:t>
      </w:r>
      <w:r w:rsidR="00687D7A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данных согласие отзывается моим письменным заявлением.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Данное согласие действует с "__"___________ ____ 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6E9B">
        <w:rPr>
          <w:rFonts w:ascii="Times New Roman" w:hAnsi="Times New Roman" w:cs="Times New Roman"/>
          <w:sz w:val="28"/>
          <w:szCs w:val="28"/>
        </w:rPr>
        <w:t>.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__________________________________________ ________________________________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(фамилия, инициалы лица, давшего согласие)            (подпись)</w:t>
      </w:r>
    </w:p>
    <w:p w:rsidR="00B96E9B" w:rsidRPr="00B96E9B" w:rsidRDefault="00B96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"__"___________ </w:t>
      </w:r>
      <w:proofErr w:type="spellStart"/>
      <w:r w:rsidRPr="00B96E9B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B96E9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96E9B">
        <w:rPr>
          <w:rFonts w:ascii="Times New Roman" w:hAnsi="Times New Roman" w:cs="Times New Roman"/>
          <w:sz w:val="28"/>
          <w:szCs w:val="28"/>
        </w:rPr>
        <w:t>.</w:t>
      </w: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687D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E9B" w:rsidRPr="00B96E9B">
        <w:rPr>
          <w:rFonts w:ascii="Times New Roman" w:hAnsi="Times New Roman" w:cs="Times New Roman"/>
          <w:sz w:val="28"/>
          <w:szCs w:val="28"/>
        </w:rPr>
        <w:t>риложение 3</w:t>
      </w:r>
    </w:p>
    <w:p w:rsidR="00DF2C50" w:rsidRPr="00B96E9B" w:rsidRDefault="00B96E9B" w:rsidP="00DF2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к Положению</w:t>
      </w:r>
      <w:r w:rsidR="00DF2C50" w:rsidRPr="00DF2C50">
        <w:rPr>
          <w:rFonts w:ascii="Times New Roman" w:hAnsi="Times New Roman" w:cs="Times New Roman"/>
          <w:sz w:val="28"/>
          <w:szCs w:val="28"/>
        </w:rPr>
        <w:t xml:space="preserve"> </w:t>
      </w:r>
      <w:r w:rsidR="00DF2C50" w:rsidRPr="00B96E9B">
        <w:rPr>
          <w:rFonts w:ascii="Times New Roman" w:hAnsi="Times New Roman" w:cs="Times New Roman"/>
          <w:sz w:val="28"/>
          <w:szCs w:val="28"/>
        </w:rPr>
        <w:t>о Доске почета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B96E9B" w:rsidP="003E2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181"/>
      <w:bookmarkEnd w:id="4"/>
      <w:r w:rsidRPr="00B96E9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2DA5" w:rsidRDefault="003E2DA5" w:rsidP="003E2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DA5" w:rsidRDefault="003E2DA5" w:rsidP="003E2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┌────┐ ПАМЯТНОЕ СВИДЕТЕЛЬСТВО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│Герб│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 ______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└────┘ о занесении на Доску почета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Кичменгско-Городецкого муниципального района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20__ году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 весомый     вклад,     способствующий     всестороннему     развитию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Кичменгско-Городецкого муниципального района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Кичменгско-Городецкого</w:t>
      </w:r>
    </w:p>
    <w:p w:rsidR="003E2DA5" w:rsidRDefault="003E2DA5" w:rsidP="003E2D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района                                      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Pr="00B96E9B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E2DA5" w:rsidRPr="00B96E9B" w:rsidSect="008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9B"/>
    <w:rsid w:val="001578A9"/>
    <w:rsid w:val="001F6490"/>
    <w:rsid w:val="002068B1"/>
    <w:rsid w:val="00233BBC"/>
    <w:rsid w:val="002F22B8"/>
    <w:rsid w:val="003314CD"/>
    <w:rsid w:val="00333729"/>
    <w:rsid w:val="00341977"/>
    <w:rsid w:val="003E2DA5"/>
    <w:rsid w:val="004F6EEF"/>
    <w:rsid w:val="005238E9"/>
    <w:rsid w:val="00544254"/>
    <w:rsid w:val="005A1D45"/>
    <w:rsid w:val="005D62EA"/>
    <w:rsid w:val="00680B3A"/>
    <w:rsid w:val="00687D7A"/>
    <w:rsid w:val="007441D2"/>
    <w:rsid w:val="00773BB0"/>
    <w:rsid w:val="00787413"/>
    <w:rsid w:val="008056B3"/>
    <w:rsid w:val="00915299"/>
    <w:rsid w:val="00922268"/>
    <w:rsid w:val="00982BD4"/>
    <w:rsid w:val="00AB6F3E"/>
    <w:rsid w:val="00B26EEB"/>
    <w:rsid w:val="00B96E9B"/>
    <w:rsid w:val="00C801B0"/>
    <w:rsid w:val="00DF2C50"/>
    <w:rsid w:val="00E3292F"/>
    <w:rsid w:val="00EE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7"/>
  </w:style>
  <w:style w:type="paragraph" w:styleId="3">
    <w:name w:val="heading 3"/>
    <w:basedOn w:val="a"/>
    <w:next w:val="a"/>
    <w:link w:val="30"/>
    <w:qFormat/>
    <w:rsid w:val="001578A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3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7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1578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578A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524AAC7155904EEC0F1F08D0FA4D509BA3AE764F0A5B32AD32F9D01DED855A84BAED9CCBBCA30E449E8x5u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297C-77F0-4193-8AA1-41C5AE67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Deloproizvod</cp:lastModifiedBy>
  <cp:revision>8</cp:revision>
  <cp:lastPrinted>2018-05-23T05:53:00Z</cp:lastPrinted>
  <dcterms:created xsi:type="dcterms:W3CDTF">2018-05-21T08:50:00Z</dcterms:created>
  <dcterms:modified xsi:type="dcterms:W3CDTF">2018-05-23T05:54:00Z</dcterms:modified>
</cp:coreProperties>
</file>