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69" w:rsidRPr="008C2085" w:rsidRDefault="00934D69" w:rsidP="00934D69">
      <w:pPr>
        <w:pStyle w:val="a3"/>
        <w:jc w:val="right"/>
        <w:rPr>
          <w:szCs w:val="28"/>
        </w:rPr>
      </w:pPr>
      <w:bookmarkStart w:id="0" w:name="_GoBack"/>
      <w:bookmarkEnd w:id="0"/>
    </w:p>
    <w:p w:rsidR="00934D69" w:rsidRPr="00ED1B25" w:rsidRDefault="00934D69" w:rsidP="00934D69">
      <w:pPr>
        <w:pStyle w:val="a3"/>
        <w:rPr>
          <w:sz w:val="22"/>
        </w:rPr>
      </w:pPr>
      <w:r w:rsidRPr="00ED1B25">
        <w:rPr>
          <w:sz w:val="22"/>
        </w:rPr>
        <w:t xml:space="preserve">АДМИНИСТРАЦИЯ  КИЧМЕНГСКО-ГОРОДЕЦКОГО МУНИЦИПАЛЬНОГО РАЙОНА  </w:t>
      </w:r>
    </w:p>
    <w:p w:rsidR="00934D69" w:rsidRPr="00ED1B25" w:rsidRDefault="00934D69" w:rsidP="00934D69">
      <w:pPr>
        <w:pStyle w:val="a3"/>
        <w:rPr>
          <w:sz w:val="22"/>
          <w:szCs w:val="22"/>
        </w:rPr>
      </w:pPr>
      <w:r w:rsidRPr="00ED1B25">
        <w:rPr>
          <w:sz w:val="22"/>
          <w:szCs w:val="22"/>
        </w:rPr>
        <w:t>ВОЛОГОДСКОЙ ОБЛАСТИ</w:t>
      </w:r>
    </w:p>
    <w:p w:rsidR="00934D69" w:rsidRPr="00ED1B25" w:rsidRDefault="00934D69" w:rsidP="00934D6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34D69" w:rsidRDefault="00934D69" w:rsidP="00934D6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D1B25"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934D69" w:rsidRDefault="00934D69" w:rsidP="00934D6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34D69" w:rsidRPr="00ED1B25" w:rsidRDefault="00934D69" w:rsidP="00934D6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34D69" w:rsidRDefault="00934D69" w:rsidP="00934D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219075</wp:posOffset>
                </wp:positionV>
                <wp:extent cx="68580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7.25pt" to="20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YF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uIeRJDWMqP28e7/btt/bL7st2n1of7bf2q/tbfujvd19BPtu9wls72zvDsdb&#10;1PO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231775</wp:posOffset>
                </wp:positionV>
                <wp:extent cx="1257300" cy="0"/>
                <wp:effectExtent l="5080" t="5715" r="1397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18.25pt" to="135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"/>
            </w:pict>
          </mc:Fallback>
        </mc:AlternateContent>
      </w:r>
      <w:r w:rsidRPr="00ED1B25">
        <w:rPr>
          <w:rFonts w:ascii="Times New Roman" w:hAnsi="Times New Roman"/>
        </w:rPr>
        <w:t xml:space="preserve">                  </w:t>
      </w:r>
      <w:r w:rsidRPr="00ED1B25">
        <w:rPr>
          <w:rFonts w:ascii="Times New Roman" w:hAnsi="Times New Roman"/>
          <w:sz w:val="28"/>
          <w:szCs w:val="28"/>
        </w:rPr>
        <w:t xml:space="preserve">от  </w:t>
      </w:r>
      <w:r w:rsidR="00D8470A">
        <w:rPr>
          <w:rFonts w:ascii="Times New Roman" w:hAnsi="Times New Roman"/>
          <w:sz w:val="28"/>
          <w:szCs w:val="28"/>
        </w:rPr>
        <w:t>14.02.2018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1B2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D8470A">
        <w:rPr>
          <w:rFonts w:ascii="Times New Roman" w:hAnsi="Times New Roman"/>
          <w:sz w:val="28"/>
          <w:szCs w:val="28"/>
        </w:rPr>
        <w:t>12-р</w:t>
      </w:r>
    </w:p>
    <w:p w:rsidR="00934D69" w:rsidRPr="00ED1B25" w:rsidRDefault="00934D69" w:rsidP="00934D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D1B25">
        <w:rPr>
          <w:rFonts w:ascii="Times New Roman" w:hAnsi="Times New Roman"/>
          <w:sz w:val="28"/>
          <w:szCs w:val="28"/>
        </w:rPr>
        <w:t xml:space="preserve">                   </w:t>
      </w:r>
      <w:r w:rsidRPr="00ED1B25">
        <w:rPr>
          <w:rFonts w:ascii="Times New Roman" w:hAnsi="Times New Roman"/>
          <w:sz w:val="20"/>
        </w:rPr>
        <w:t xml:space="preserve">с. </w:t>
      </w:r>
      <w:proofErr w:type="spellStart"/>
      <w:r w:rsidRPr="00ED1B25">
        <w:rPr>
          <w:rFonts w:ascii="Times New Roman" w:hAnsi="Times New Roman"/>
          <w:sz w:val="20"/>
        </w:rPr>
        <w:t>Кичменгский</w:t>
      </w:r>
      <w:proofErr w:type="spellEnd"/>
      <w:r w:rsidRPr="00ED1B25">
        <w:rPr>
          <w:rFonts w:ascii="Times New Roman" w:hAnsi="Times New Roman"/>
          <w:sz w:val="20"/>
        </w:rPr>
        <w:t xml:space="preserve"> Городок</w:t>
      </w:r>
    </w:p>
    <w:p w:rsidR="00934D69" w:rsidRDefault="00934D69" w:rsidP="00934D69">
      <w:pPr>
        <w:spacing w:after="0" w:line="240" w:lineRule="auto"/>
        <w:rPr>
          <w:rFonts w:ascii="Times New Roman" w:hAnsi="Times New Roman"/>
        </w:rPr>
      </w:pPr>
    </w:p>
    <w:p w:rsidR="00934D69" w:rsidRPr="00ED1B25" w:rsidRDefault="00934D69" w:rsidP="00934D69">
      <w:pPr>
        <w:spacing w:after="0" w:line="240" w:lineRule="auto"/>
        <w:rPr>
          <w:rFonts w:ascii="Times New Roman" w:hAnsi="Times New Roman"/>
        </w:rPr>
      </w:pPr>
    </w:p>
    <w:p w:rsidR="00934D69" w:rsidRPr="00ED1B25" w:rsidRDefault="00934D69" w:rsidP="00934D69">
      <w:pPr>
        <w:spacing w:after="0" w:line="240" w:lineRule="auto"/>
        <w:rPr>
          <w:rFonts w:ascii="Times New Roman" w:hAnsi="Times New Roman"/>
        </w:rPr>
      </w:pPr>
    </w:p>
    <w:p w:rsidR="00934D69" w:rsidRPr="00ED1B25" w:rsidRDefault="00934D69" w:rsidP="00934D69">
      <w:pPr>
        <w:spacing w:after="0" w:line="240" w:lineRule="auto"/>
        <w:rPr>
          <w:rFonts w:ascii="Times New Roman" w:hAnsi="Times New Roman"/>
        </w:rPr>
      </w:pPr>
    </w:p>
    <w:p w:rsidR="00934D69" w:rsidRPr="00ED1B25" w:rsidRDefault="00934D69" w:rsidP="00934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B25">
        <w:rPr>
          <w:rFonts w:ascii="Times New Roman" w:hAnsi="Times New Roman"/>
          <w:sz w:val="28"/>
          <w:szCs w:val="28"/>
        </w:rPr>
        <w:t xml:space="preserve">О плане мероприятий </w:t>
      </w:r>
    </w:p>
    <w:p w:rsidR="00934D69" w:rsidRDefault="00934D69" w:rsidP="00934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D69" w:rsidRPr="00ED1B25" w:rsidRDefault="00934D69" w:rsidP="00934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D69" w:rsidRPr="00ED1B25" w:rsidRDefault="00934D69" w:rsidP="00934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D69" w:rsidRPr="00ED1B25" w:rsidRDefault="00934D69" w:rsidP="00934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D69" w:rsidRPr="00ED1B25" w:rsidRDefault="00934D69" w:rsidP="00934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D69" w:rsidRPr="00ED1B25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D1B25">
        <w:rPr>
          <w:rFonts w:ascii="Times New Roman" w:hAnsi="Times New Roman"/>
          <w:sz w:val="28"/>
          <w:szCs w:val="28"/>
        </w:rPr>
        <w:t xml:space="preserve">В целях обеспечения снижения   неформальной занятости населения  утвердить План мероприятий по снижению неформальной занятости населения в </w:t>
      </w:r>
      <w:proofErr w:type="gramStart"/>
      <w:r>
        <w:rPr>
          <w:rFonts w:ascii="Times New Roman" w:hAnsi="Times New Roman"/>
          <w:sz w:val="28"/>
          <w:szCs w:val="28"/>
        </w:rPr>
        <w:t>Кич-Городецком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ED1B25">
        <w:rPr>
          <w:rFonts w:ascii="Times New Roman" w:hAnsi="Times New Roman"/>
          <w:sz w:val="28"/>
          <w:szCs w:val="28"/>
        </w:rPr>
        <w:t>районе на 201</w:t>
      </w:r>
      <w:r>
        <w:rPr>
          <w:rFonts w:ascii="Times New Roman" w:hAnsi="Times New Roman"/>
          <w:sz w:val="28"/>
          <w:szCs w:val="28"/>
        </w:rPr>
        <w:t>8</w:t>
      </w:r>
      <w:r w:rsidRPr="00ED1B25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согласно Приложения</w:t>
      </w:r>
      <w:r w:rsidRPr="00ED1B25">
        <w:rPr>
          <w:rFonts w:ascii="Times New Roman" w:hAnsi="Times New Roman"/>
          <w:sz w:val="28"/>
          <w:szCs w:val="28"/>
        </w:rPr>
        <w:t xml:space="preserve"> № 1.</w:t>
      </w:r>
    </w:p>
    <w:p w:rsidR="00934D69" w:rsidRPr="00ED1B25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D69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D69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D69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D69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D69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D69" w:rsidRPr="00ED1B25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D69" w:rsidRPr="00ED1B25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D69" w:rsidRPr="00ED1B25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D69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ED1B2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34D69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Кич-Городецкого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34D69" w:rsidRPr="00ED1B25" w:rsidRDefault="00934D69" w:rsidP="00934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B25">
        <w:rPr>
          <w:rFonts w:ascii="Times New Roman" w:hAnsi="Times New Roman"/>
          <w:sz w:val="28"/>
          <w:szCs w:val="28"/>
        </w:rPr>
        <w:t xml:space="preserve">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С.А.Ордин</w:t>
      </w:r>
      <w:proofErr w:type="spellEnd"/>
    </w:p>
    <w:p w:rsidR="00934D69" w:rsidRPr="00320A96" w:rsidRDefault="00934D69" w:rsidP="00934D69">
      <w:pPr>
        <w:spacing w:after="0" w:line="240" w:lineRule="auto"/>
        <w:rPr>
          <w:sz w:val="28"/>
          <w:szCs w:val="28"/>
        </w:rPr>
      </w:pPr>
    </w:p>
    <w:p w:rsidR="00934D69" w:rsidRDefault="00934D69" w:rsidP="00934D69"/>
    <w:p w:rsidR="00934D69" w:rsidRDefault="00934D69" w:rsidP="00934D69">
      <w:pPr>
        <w:jc w:val="right"/>
        <w:rPr>
          <w:rFonts w:ascii="Times New Roman" w:hAnsi="Times New Roman"/>
        </w:rPr>
        <w:sectPr w:rsidR="00934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131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D69" w:rsidRPr="003F02E9" w:rsidRDefault="00934D69" w:rsidP="00934D69">
      <w:pPr>
        <w:jc w:val="right"/>
        <w:rPr>
          <w:rFonts w:ascii="Times New Roman" w:hAnsi="Times New Roman"/>
          <w:sz w:val="24"/>
          <w:szCs w:val="24"/>
        </w:rPr>
      </w:pPr>
      <w:r w:rsidRPr="003F02E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tbl>
      <w:tblPr>
        <w:tblW w:w="1545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7140"/>
        <w:gridCol w:w="3800"/>
        <w:gridCol w:w="3903"/>
      </w:tblGrid>
      <w:tr w:rsidR="00934D69" w:rsidRPr="00673EA0" w:rsidTr="00934D69">
        <w:trPr>
          <w:trHeight w:val="630"/>
        </w:trPr>
        <w:tc>
          <w:tcPr>
            <w:tcW w:w="607" w:type="dxa"/>
            <w:vAlign w:val="center"/>
          </w:tcPr>
          <w:p w:rsidR="00934D69" w:rsidRPr="00673EA0" w:rsidRDefault="00934D69" w:rsidP="00934D69">
            <w:pPr>
              <w:jc w:val="center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№ </w:t>
            </w:r>
            <w:proofErr w:type="gramStart"/>
            <w:r w:rsidRPr="00673EA0">
              <w:rPr>
                <w:rFonts w:ascii="Times New Roman" w:hAnsi="Times New Roman"/>
              </w:rPr>
              <w:t>п</w:t>
            </w:r>
            <w:proofErr w:type="gramEnd"/>
            <w:r w:rsidRPr="00673EA0">
              <w:rPr>
                <w:rFonts w:ascii="Times New Roman" w:hAnsi="Times New Roman"/>
              </w:rPr>
              <w:t>/п</w:t>
            </w:r>
          </w:p>
        </w:tc>
        <w:tc>
          <w:tcPr>
            <w:tcW w:w="7140" w:type="dxa"/>
            <w:vAlign w:val="center"/>
          </w:tcPr>
          <w:p w:rsidR="00934D69" w:rsidRPr="00673EA0" w:rsidRDefault="00934D69" w:rsidP="00934D69">
            <w:pPr>
              <w:jc w:val="center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800" w:type="dxa"/>
            <w:vAlign w:val="center"/>
          </w:tcPr>
          <w:p w:rsidR="00934D69" w:rsidRPr="00673EA0" w:rsidRDefault="00934D69" w:rsidP="00934D69">
            <w:pPr>
              <w:jc w:val="center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3903" w:type="dxa"/>
            <w:vAlign w:val="center"/>
          </w:tcPr>
          <w:p w:rsidR="00934D69" w:rsidRPr="00673EA0" w:rsidRDefault="00934D69" w:rsidP="00934D69">
            <w:pPr>
              <w:jc w:val="center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Сроки (периодичность) реализации</w:t>
            </w:r>
          </w:p>
        </w:tc>
      </w:tr>
      <w:tr w:rsidR="00934D69" w:rsidRPr="00673EA0" w:rsidTr="0012083E">
        <w:trPr>
          <w:trHeight w:val="51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Style w:val="21"/>
                <w:b/>
                <w:sz w:val="22"/>
                <w:szCs w:val="22"/>
              </w:rPr>
              <w:t>Рассмотрение вопроса о возможности организации работы телефона «горячей линии» по принятию сообщений о фактах «теневой» экономики, с целью дальнейшего перенаправления информации о данных фактах в адрес органов, уполномоченных на ее рассмотрение, а также консультирования по вопросам, связанным с выявлением таких фактов</w:t>
            </w:r>
          </w:p>
        </w:tc>
      </w:tr>
      <w:tr w:rsidR="00934D69" w:rsidRPr="00673EA0" w:rsidTr="0012083E">
        <w:trPr>
          <w:trHeight w:val="42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1.1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Рассмотрение данного вопроса на заседании межведомственной  </w:t>
            </w:r>
            <w:r>
              <w:rPr>
                <w:rStyle w:val="214pt"/>
                <w:sz w:val="22"/>
                <w:szCs w:val="22"/>
              </w:rPr>
              <w:t>комиссии</w:t>
            </w:r>
            <w:r w:rsidRPr="00673EA0">
              <w:rPr>
                <w:rStyle w:val="214pt"/>
                <w:sz w:val="22"/>
                <w:szCs w:val="22"/>
              </w:rPr>
              <w:t xml:space="preserve"> по противодействию «теневому» сектору экономики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</w:t>
            </w:r>
          </w:p>
          <w:p w:rsidR="00934D69" w:rsidRPr="00673EA0" w:rsidRDefault="00934D69" w:rsidP="0012083E">
            <w:pPr>
              <w:rPr>
                <w:rFonts w:ascii="Times New Roman" w:hAnsi="Times New Roman"/>
              </w:rPr>
            </w:pP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Февраль-март 201</w:t>
            </w:r>
            <w:r>
              <w:rPr>
                <w:rFonts w:ascii="Times New Roman" w:hAnsi="Times New Roman"/>
              </w:rPr>
              <w:t>8</w:t>
            </w:r>
            <w:r w:rsidRPr="00673EA0">
              <w:rPr>
                <w:rFonts w:ascii="Times New Roman" w:hAnsi="Times New Roman"/>
              </w:rPr>
              <w:t xml:space="preserve"> года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Style w:val="214pt"/>
                <w:b/>
                <w:sz w:val="22"/>
                <w:szCs w:val="22"/>
              </w:rPr>
              <w:t xml:space="preserve">Проведение регулярной работы по выявлению фактов «теневой» экономики на территории </w:t>
            </w:r>
            <w:proofErr w:type="gramStart"/>
            <w:r>
              <w:rPr>
                <w:rStyle w:val="214pt"/>
                <w:b/>
                <w:sz w:val="22"/>
                <w:szCs w:val="22"/>
              </w:rPr>
              <w:t>Кич-Городецкого</w:t>
            </w:r>
            <w:proofErr w:type="gramEnd"/>
            <w:r>
              <w:rPr>
                <w:rStyle w:val="214pt"/>
                <w:b/>
                <w:sz w:val="22"/>
                <w:szCs w:val="22"/>
              </w:rPr>
              <w:t xml:space="preserve"> муниципального района</w:t>
            </w:r>
            <w:r w:rsidRPr="00673EA0">
              <w:rPr>
                <w:rStyle w:val="214pt"/>
                <w:b/>
                <w:sz w:val="22"/>
                <w:szCs w:val="22"/>
              </w:rPr>
              <w:t xml:space="preserve"> с целью передачи информации о данных фактах в адрес соответствующих органов, уполномоченных на ее рассмотрение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2.1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Уточнение состава</w:t>
            </w:r>
            <w:r w:rsidRPr="00673EA0">
              <w:rPr>
                <w:rFonts w:ascii="Times New Roman" w:hAnsi="Times New Roman"/>
              </w:rPr>
              <w:t xml:space="preserve"> рабочей группы по снижению неформальной занятости </w:t>
            </w:r>
            <w:r>
              <w:rPr>
                <w:rFonts w:ascii="Times New Roman" w:hAnsi="Times New Roman"/>
              </w:rPr>
              <w:t>населения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Pr="00673EA0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673EA0">
              <w:rPr>
                <w:rFonts w:ascii="Times New Roman" w:hAnsi="Times New Roman"/>
              </w:rPr>
              <w:t xml:space="preserve"> года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2.2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Разработка  плана мероприятий  по снижению неформальной занятости населения в районе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</w:t>
            </w:r>
            <w:r w:rsidRPr="00673EA0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673EA0">
              <w:rPr>
                <w:rFonts w:ascii="Times New Roman" w:hAnsi="Times New Roman"/>
              </w:rPr>
              <w:t xml:space="preserve"> года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Взаимодействие с Пенсионным фондом и налоговой инспекцией по фактам выплаты заработной платы ниже прожиточного минимума</w:t>
            </w:r>
            <w:r>
              <w:rPr>
                <w:rFonts w:ascii="Times New Roman" w:hAnsi="Times New Roman"/>
              </w:rPr>
              <w:t xml:space="preserve"> или ниже средней заработной платы по виду экономической деятельности, соответствующему принадлежности организации.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района, управление финансов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В течение 201</w:t>
            </w:r>
            <w:r>
              <w:rPr>
                <w:rFonts w:ascii="Times New Roman" w:hAnsi="Times New Roman"/>
              </w:rPr>
              <w:t xml:space="preserve">8 </w:t>
            </w:r>
            <w:r w:rsidRPr="00673EA0">
              <w:rPr>
                <w:rFonts w:ascii="Times New Roman" w:hAnsi="Times New Roman"/>
              </w:rPr>
              <w:t>года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Получение перечня работодателей (юридических лиц и индивидуальных предпринимателей) в </w:t>
            </w:r>
            <w:r>
              <w:rPr>
                <w:rFonts w:ascii="Times New Roman" w:hAnsi="Times New Roman"/>
              </w:rPr>
              <w:t>налоговых органах</w:t>
            </w:r>
          </w:p>
          <w:p w:rsidR="00934D69" w:rsidRPr="00673EA0" w:rsidRDefault="00934D69" w:rsidP="0012083E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lastRenderedPageBreak/>
              <w:t xml:space="preserve">Управление по экономической политике и сельскому хозяйству администрации района, управление </w:t>
            </w:r>
            <w:r w:rsidRPr="00673EA0">
              <w:rPr>
                <w:rFonts w:ascii="Times New Roman" w:hAnsi="Times New Roman"/>
              </w:rPr>
              <w:lastRenderedPageBreak/>
              <w:t>финансов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Ежеквартально </w:t>
            </w:r>
            <w:r w:rsidRPr="00673EA0">
              <w:rPr>
                <w:rFonts w:ascii="Times New Roman" w:hAnsi="Times New Roman"/>
              </w:rPr>
              <w:t xml:space="preserve"> течение 201</w:t>
            </w:r>
            <w:r>
              <w:rPr>
                <w:rFonts w:ascii="Times New Roman" w:hAnsi="Times New Roman"/>
              </w:rPr>
              <w:t>8</w:t>
            </w:r>
            <w:r w:rsidRPr="00673EA0">
              <w:rPr>
                <w:rFonts w:ascii="Times New Roman" w:hAnsi="Times New Roman"/>
              </w:rPr>
              <w:t xml:space="preserve"> года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рейдовых проверок, направленных на выявление фактов неформальной занятости населения на территории района 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  <w:r w:rsidRPr="00673EA0">
              <w:rPr>
                <w:rFonts w:ascii="Times New Roman" w:hAnsi="Times New Roman"/>
              </w:rPr>
              <w:t xml:space="preserve">межведомственной  </w:t>
            </w:r>
            <w:r>
              <w:rPr>
                <w:rStyle w:val="214pt"/>
                <w:sz w:val="22"/>
                <w:szCs w:val="22"/>
              </w:rPr>
              <w:t>комиссии</w:t>
            </w:r>
            <w:r w:rsidRPr="00673EA0">
              <w:rPr>
                <w:rStyle w:val="214pt"/>
                <w:sz w:val="22"/>
                <w:szCs w:val="22"/>
              </w:rPr>
              <w:t xml:space="preserve"> по противодействию «теневому» сектору экономики</w:t>
            </w:r>
          </w:p>
        </w:tc>
        <w:tc>
          <w:tcPr>
            <w:tcW w:w="3903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течение года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40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направление обращений в </w:t>
            </w:r>
            <w:proofErr w:type="spellStart"/>
            <w:r>
              <w:rPr>
                <w:rFonts w:ascii="Times New Roman" w:hAnsi="Times New Roman"/>
              </w:rPr>
              <w:t>конрольно</w:t>
            </w:r>
            <w:proofErr w:type="spellEnd"/>
            <w:r>
              <w:rPr>
                <w:rFonts w:ascii="Times New Roman" w:hAnsi="Times New Roman"/>
              </w:rPr>
              <w:t>-надзорные органы по выявленным фактам нарушения трудового законодательства в части оформления трудовых отношений</w:t>
            </w:r>
          </w:p>
        </w:tc>
        <w:tc>
          <w:tcPr>
            <w:tcW w:w="3800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</w:t>
            </w:r>
          </w:p>
        </w:tc>
        <w:tc>
          <w:tcPr>
            <w:tcW w:w="3903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течение года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Проведение мониторинга своевременной выплаты заработной платы</w:t>
            </w:r>
            <w:r>
              <w:rPr>
                <w:rFonts w:ascii="Times New Roman" w:hAnsi="Times New Roman"/>
              </w:rPr>
              <w:t xml:space="preserve"> работникам</w:t>
            </w:r>
            <w:r w:rsidRPr="00673EA0">
              <w:rPr>
                <w:rFonts w:ascii="Times New Roman" w:hAnsi="Times New Roman"/>
              </w:rPr>
              <w:t xml:space="preserve"> и наличия задолженности по выплате заработной платы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Ежемесячно</w:t>
            </w:r>
            <w:r>
              <w:rPr>
                <w:rFonts w:ascii="Times New Roman" w:hAnsi="Times New Roman"/>
              </w:rPr>
              <w:t xml:space="preserve"> в течение года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Проведение мониторинга просроченной кредиторской задолженности  и оценка риска несостоятельности/банкротства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Ежемесячно</w:t>
            </w:r>
            <w:r>
              <w:rPr>
                <w:rFonts w:ascii="Times New Roman" w:hAnsi="Times New Roman"/>
              </w:rPr>
              <w:t xml:space="preserve"> в течение года</w:t>
            </w:r>
          </w:p>
        </w:tc>
      </w:tr>
      <w:tr w:rsidR="00934D69" w:rsidRPr="00673EA0" w:rsidTr="0012083E">
        <w:trPr>
          <w:trHeight w:val="45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Проведение мониторинга задолженности по налогам и принятие мер по сокращению задолженности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финансов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Ежемесячно</w:t>
            </w:r>
            <w:r>
              <w:rPr>
                <w:rFonts w:ascii="Times New Roman" w:hAnsi="Times New Roman"/>
              </w:rPr>
              <w:t xml:space="preserve"> в течение года</w:t>
            </w:r>
          </w:p>
        </w:tc>
      </w:tr>
      <w:tr w:rsidR="00934D69" w:rsidRPr="00673EA0" w:rsidTr="0012083E">
        <w:trPr>
          <w:trHeight w:val="435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Style w:val="214pt"/>
                <w:b/>
                <w:sz w:val="22"/>
                <w:szCs w:val="22"/>
              </w:rPr>
              <w:t>Выявление фактов использования земельных участков не по целевому назначению в соответствии с принадлежностью к той или иной категории земель и (или) разрешенным использованием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73EA0">
              <w:rPr>
                <w:rFonts w:ascii="Times New Roman" w:hAnsi="Times New Roman"/>
              </w:rPr>
              <w:t>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pStyle w:val="2"/>
              <w:widowControl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Проведение проверок в рамках муниципального земельного контроля</w:t>
            </w:r>
          </w:p>
          <w:p w:rsidR="00934D69" w:rsidRPr="00673EA0" w:rsidRDefault="00934D69" w:rsidP="0012083E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934D69" w:rsidRPr="00673EA0" w:rsidRDefault="00934D69" w:rsidP="0012083E">
            <w:pPr>
              <w:pStyle w:val="2"/>
              <w:widowControl/>
              <w:tabs>
                <w:tab w:val="left" w:pos="375"/>
              </w:tabs>
              <w:jc w:val="both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В соответствии с утвержденным планом 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73EA0">
              <w:rPr>
                <w:rFonts w:ascii="Times New Roman" w:hAnsi="Times New Roman"/>
              </w:rPr>
              <w:t>.2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  Выявление и информирование органа муниципального земельного контроля о фактах использования земельных участков не по целевому назначению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pStyle w:val="2"/>
              <w:widowControl/>
              <w:tabs>
                <w:tab w:val="left" w:pos="375"/>
              </w:tabs>
              <w:jc w:val="both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Управление по имущественным отношениям, жилищно-коммунальному хозяйству и градостроительству администрации </w:t>
            </w:r>
            <w:r w:rsidRPr="00673EA0">
              <w:rPr>
                <w:rFonts w:ascii="Times New Roman" w:hAnsi="Times New Roman"/>
              </w:rPr>
              <w:lastRenderedPageBreak/>
              <w:t>района</w:t>
            </w:r>
          </w:p>
          <w:p w:rsidR="00934D69" w:rsidRPr="00673EA0" w:rsidRDefault="00934D69" w:rsidP="0012083E">
            <w:pPr>
              <w:jc w:val="both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Органы местного самоуправления сельских поселений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lastRenderedPageBreak/>
              <w:t>По результатам проведенных проверок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информации о результатах муниципального земельного контроля в </w:t>
            </w: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pStyle w:val="2"/>
              <w:widowControl/>
              <w:tabs>
                <w:tab w:val="left" w:pos="375"/>
              </w:tabs>
              <w:jc w:val="both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  <w:p w:rsidR="00934D69" w:rsidRPr="00673EA0" w:rsidRDefault="00934D69" w:rsidP="0012083E">
            <w:pPr>
              <w:rPr>
                <w:rFonts w:ascii="Times New Roman" w:hAnsi="Times New Roman"/>
              </w:rPr>
            </w:pP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По результатам проведенных проверок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73EA0">
              <w:rPr>
                <w:rStyle w:val="214pt"/>
                <w:b/>
                <w:sz w:val="22"/>
                <w:szCs w:val="22"/>
              </w:rPr>
              <w:t>Выявление фактов использования муниципального имущества без оформления соответствующих документов.</w:t>
            </w:r>
          </w:p>
        </w:tc>
      </w:tr>
      <w:tr w:rsidR="00934D69" w:rsidRPr="00673EA0" w:rsidTr="0012083E">
        <w:trPr>
          <w:trHeight w:val="1422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3EA0">
              <w:rPr>
                <w:rFonts w:ascii="Times New Roman" w:hAnsi="Times New Roman"/>
              </w:rPr>
              <w:t>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pStyle w:val="2"/>
              <w:widowControl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Проведение плановых проверок использования муниципального имущества, закрепленного за муниципальными предприятиями и учреждениями</w:t>
            </w:r>
          </w:p>
          <w:p w:rsidR="00934D69" w:rsidRPr="00673EA0" w:rsidRDefault="00934D69" w:rsidP="0012083E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934D69" w:rsidRPr="00673EA0" w:rsidRDefault="00934D69" w:rsidP="0012083E">
            <w:pPr>
              <w:pStyle w:val="2"/>
              <w:widowControl/>
              <w:tabs>
                <w:tab w:val="left" w:pos="375"/>
              </w:tabs>
              <w:jc w:val="both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В соответствии с утвержденным планом 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3EA0">
              <w:rPr>
                <w:rFonts w:ascii="Times New Roman" w:hAnsi="Times New Roman"/>
              </w:rPr>
              <w:t>.2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Ежегодная инвентаризация казны района, сельских поселений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jc w:val="both"/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имущественным отношениям, жилищно-коммунальному хозяйству и градостроительству администрации района, органы местного самоуправления сельских поселений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По результатам проведенных проверок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Style w:val="214pt"/>
                <w:b/>
                <w:sz w:val="22"/>
                <w:szCs w:val="22"/>
              </w:rPr>
              <w:t>Рассмотреть возможность организации информационного взаимодействия с Управлением Федеральной налоговой службы по Вологодской области по предоставлению сведений о фактах неприменения контрольно-кассовой техники в случаях, когда в соответствии с законодательством ее применение обязательно, для дальнейшего использования информации в целях проведения проверок за соблюдением законодательства по применению контрольно-кассовой техники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673EA0">
              <w:rPr>
                <w:rFonts w:ascii="Times New Roman" w:hAnsi="Times New Roman"/>
              </w:rPr>
              <w:t>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Информирование  МИФНС № 10 по Вологодской области </w:t>
            </w:r>
            <w:r w:rsidRPr="00673EA0">
              <w:rPr>
                <w:rStyle w:val="214pt"/>
                <w:sz w:val="22"/>
                <w:szCs w:val="22"/>
              </w:rPr>
              <w:t>о фактах неприменения контрольно-кассовой техники в случаях, когда в соответствии с законодательством ее применение обязательно</w:t>
            </w:r>
          </w:p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района, органы местного самоуправления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результатам</w:t>
            </w:r>
            <w:r w:rsidRPr="00673EA0">
              <w:rPr>
                <w:rFonts w:ascii="Times New Roman" w:hAnsi="Times New Roman"/>
              </w:rPr>
              <w:t xml:space="preserve"> выявления</w:t>
            </w:r>
            <w:r>
              <w:rPr>
                <w:rFonts w:ascii="Times New Roman" w:hAnsi="Times New Roman"/>
              </w:rPr>
              <w:t xml:space="preserve"> фактов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Style w:val="214pt"/>
                <w:b/>
                <w:sz w:val="22"/>
                <w:szCs w:val="22"/>
              </w:rPr>
              <w:t xml:space="preserve">Проведение разъяснительной работы среди организаций сферы потребительского рынка (торговли, бытового обслуживания, общественного питания, </w:t>
            </w:r>
            <w:proofErr w:type="spellStart"/>
            <w:r w:rsidRPr="00673EA0">
              <w:rPr>
                <w:rStyle w:val="214pt"/>
                <w:b/>
                <w:sz w:val="22"/>
                <w:szCs w:val="22"/>
              </w:rPr>
              <w:t>груз</w:t>
            </w:r>
            <w:proofErr w:type="gramStart"/>
            <w:r w:rsidRPr="00673EA0">
              <w:rPr>
                <w:rStyle w:val="214pt"/>
                <w:b/>
                <w:sz w:val="22"/>
                <w:szCs w:val="22"/>
              </w:rPr>
              <w:t>о</w:t>
            </w:r>
            <w:proofErr w:type="spellEnd"/>
            <w:r w:rsidRPr="00673EA0">
              <w:rPr>
                <w:rStyle w:val="214pt"/>
                <w:b/>
                <w:sz w:val="22"/>
                <w:szCs w:val="22"/>
              </w:rPr>
              <w:t>-</w:t>
            </w:r>
            <w:proofErr w:type="gramEnd"/>
            <w:r w:rsidRPr="00673EA0">
              <w:rPr>
                <w:rStyle w:val="214pt"/>
                <w:b/>
                <w:sz w:val="22"/>
                <w:szCs w:val="22"/>
              </w:rPr>
              <w:t xml:space="preserve"> и </w:t>
            </w:r>
            <w:proofErr w:type="spellStart"/>
            <w:r w:rsidRPr="00673EA0">
              <w:rPr>
                <w:rStyle w:val="214pt"/>
                <w:b/>
                <w:sz w:val="22"/>
                <w:szCs w:val="22"/>
              </w:rPr>
              <w:t>пассажироперевозок</w:t>
            </w:r>
            <w:proofErr w:type="spellEnd"/>
            <w:r w:rsidRPr="00673EA0">
              <w:rPr>
                <w:rStyle w:val="214pt"/>
                <w:b/>
                <w:sz w:val="22"/>
                <w:szCs w:val="22"/>
              </w:rPr>
              <w:t>, товариществ собственников жилья) об обязательности регистрации в качестве юридического лица или индивидуального предпринимателя, существующих системах налогообложения и установленной ответственности и о заключении в установленном порядке трудовых и гражданско-правовых договоров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73EA0">
              <w:rPr>
                <w:rFonts w:ascii="Times New Roman" w:hAnsi="Times New Roman"/>
              </w:rPr>
              <w:t>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Освещение данного вопроса на совещаниях с руководителями предприятий потребительского рынка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района, налоговая инспекция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В соответствии с планом проведения совещаний</w:t>
            </w:r>
            <w:r>
              <w:rPr>
                <w:rFonts w:ascii="Times New Roman" w:hAnsi="Times New Roman"/>
              </w:rPr>
              <w:t xml:space="preserve"> </w:t>
            </w:r>
            <w:r w:rsidRPr="00673EA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не реже </w:t>
            </w:r>
            <w:r w:rsidRPr="00673EA0">
              <w:rPr>
                <w:rFonts w:ascii="Times New Roman" w:hAnsi="Times New Roman"/>
              </w:rPr>
              <w:t>2 раз в год)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73EA0">
              <w:rPr>
                <w:rFonts w:ascii="Times New Roman" w:hAnsi="Times New Roman"/>
              </w:rPr>
              <w:t>.2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Проведение разъяснительной работы на  рабочих встречах в органах местного самоуправления района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Органы местного самоуправления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73EA0">
              <w:rPr>
                <w:rFonts w:ascii="Times New Roman" w:hAnsi="Times New Roman"/>
              </w:rPr>
              <w:t>остоянно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по данному вопросу в средствах массовой информации, а также на сайте администрации района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района, налоговая инспекция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proofErr w:type="gramStart"/>
            <w:r w:rsidRPr="00673EA0">
              <w:rPr>
                <w:rStyle w:val="214pt"/>
                <w:b/>
                <w:sz w:val="22"/>
                <w:szCs w:val="22"/>
              </w:rPr>
              <w:t>Проведение мероприятий, направленных на повышение правовой грамотности населения в части разъяснения необходимости оформления трудовых отношений в соответствии с трудовым</w:t>
            </w:r>
            <w:r w:rsidRPr="00673EA0">
              <w:rPr>
                <w:rFonts w:ascii="Times New Roman" w:hAnsi="Times New Roman"/>
                <w:b/>
              </w:rPr>
              <w:t xml:space="preserve"> </w:t>
            </w:r>
            <w:r w:rsidRPr="00673EA0">
              <w:rPr>
                <w:rStyle w:val="214pt"/>
                <w:b/>
                <w:sz w:val="22"/>
                <w:szCs w:val="22"/>
              </w:rPr>
              <w:t>законодательством и иными нормативными правовыми актами, содержащими нормы трудового права, соблюдения налогового законодательства также последствий неформального трудоустройства и получения «серых» заработных плат (консультирование, социальная реклама, проведение семинаров в образовательных учреждениях, в организациях области, размещение публикаций в средствах массовой информации, размещение информационных</w:t>
            </w:r>
            <w:proofErr w:type="gramEnd"/>
            <w:r w:rsidRPr="00673EA0">
              <w:rPr>
                <w:rStyle w:val="214pt"/>
                <w:b/>
                <w:sz w:val="22"/>
                <w:szCs w:val="22"/>
              </w:rPr>
              <w:t xml:space="preserve"> материалов в информационно-телекоммуникационной сети Интернет, в общественных местах; встречи с трудовыми коллективами)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73E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Размещение на официальном сайте администрации района, в районной газете "Заря Севера", на стендах в органах местного самоуправления района, в бюджетных организациях  разъяснений  </w:t>
            </w:r>
            <w:r w:rsidRPr="00673EA0">
              <w:rPr>
                <w:rStyle w:val="214pt"/>
                <w:sz w:val="22"/>
                <w:szCs w:val="22"/>
              </w:rPr>
              <w:t xml:space="preserve">необходимости </w:t>
            </w:r>
            <w:r w:rsidRPr="00673EA0">
              <w:rPr>
                <w:rStyle w:val="214pt"/>
                <w:sz w:val="22"/>
                <w:szCs w:val="22"/>
              </w:rPr>
              <w:lastRenderedPageBreak/>
              <w:t>оформления трудовых отношений в соответствии с трудовым</w:t>
            </w:r>
            <w:r w:rsidRPr="00673EA0">
              <w:rPr>
                <w:rFonts w:ascii="Times New Roman" w:hAnsi="Times New Roman"/>
              </w:rPr>
              <w:t xml:space="preserve"> </w:t>
            </w:r>
            <w:r w:rsidRPr="00673EA0">
              <w:rPr>
                <w:rStyle w:val="214pt"/>
                <w:sz w:val="22"/>
                <w:szCs w:val="22"/>
              </w:rPr>
              <w:t>законодательством и иными нормативными правовыми актами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lastRenderedPageBreak/>
              <w:t xml:space="preserve">Органы </w:t>
            </w:r>
            <w:r>
              <w:rPr>
                <w:rFonts w:ascii="Times New Roman" w:hAnsi="Times New Roman"/>
              </w:rPr>
              <w:t>администрации</w:t>
            </w:r>
            <w:r w:rsidRPr="00673EA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903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течение года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Освещение данного вопроса на информационных конференциях в  сельских поселениях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Организационный отдел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В соответствии с утвержденным графиком проведения информационных конференций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Style w:val="214pt"/>
                <w:b/>
                <w:sz w:val="22"/>
                <w:szCs w:val="22"/>
              </w:rPr>
              <w:t>Проведение разъяснительной работы среди получателей услуг (работ) о недопустимости оплаты услуг (работ) без оформления соответствующих документов и возможных негативных последствиях (например, отсутствие возможности защиты прав потребителей)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73EA0">
              <w:rPr>
                <w:rFonts w:ascii="Times New Roman" w:hAnsi="Times New Roman"/>
              </w:rPr>
              <w:t>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Style w:val="214pt"/>
                <w:sz w:val="22"/>
                <w:szCs w:val="22"/>
              </w:rPr>
              <w:t>Проведение разъяснительной работы среди получателей услуг (работ) о недопустимости оплаты услуг (работ) без оформления соответствующих документов при обращении в органы местного самоуправления района.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>администрации</w:t>
            </w:r>
            <w:r w:rsidRPr="00673EA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постоянно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>
              <w:rPr>
                <w:rStyle w:val="214pt"/>
                <w:b/>
                <w:sz w:val="22"/>
                <w:szCs w:val="22"/>
              </w:rPr>
              <w:t>Ор</w:t>
            </w:r>
            <w:r w:rsidRPr="00673EA0">
              <w:rPr>
                <w:rStyle w:val="214pt"/>
                <w:b/>
                <w:sz w:val="22"/>
                <w:szCs w:val="22"/>
              </w:rPr>
              <w:t>ганизация деятельности межведомственн</w:t>
            </w:r>
            <w:r>
              <w:rPr>
                <w:rStyle w:val="214pt"/>
                <w:b/>
                <w:sz w:val="22"/>
                <w:szCs w:val="22"/>
              </w:rPr>
              <w:t>ой</w:t>
            </w:r>
            <w:r w:rsidRPr="00673EA0">
              <w:rPr>
                <w:rStyle w:val="214pt"/>
                <w:b/>
                <w:sz w:val="22"/>
                <w:szCs w:val="22"/>
              </w:rPr>
              <w:t xml:space="preserve"> рабоч</w:t>
            </w:r>
            <w:r>
              <w:rPr>
                <w:rStyle w:val="214pt"/>
                <w:b/>
                <w:sz w:val="22"/>
                <w:szCs w:val="22"/>
              </w:rPr>
              <w:t>ей</w:t>
            </w:r>
            <w:r w:rsidRPr="00673EA0">
              <w:rPr>
                <w:rStyle w:val="214pt"/>
                <w:b/>
                <w:sz w:val="22"/>
                <w:szCs w:val="22"/>
              </w:rPr>
              <w:t xml:space="preserve"> групп</w:t>
            </w:r>
            <w:r>
              <w:rPr>
                <w:rStyle w:val="214pt"/>
                <w:b/>
                <w:sz w:val="22"/>
                <w:szCs w:val="22"/>
              </w:rPr>
              <w:t>ы</w:t>
            </w:r>
            <w:r w:rsidRPr="00673EA0">
              <w:rPr>
                <w:rStyle w:val="214pt"/>
                <w:b/>
                <w:sz w:val="22"/>
                <w:szCs w:val="22"/>
              </w:rPr>
              <w:t xml:space="preserve"> по противодействию «теневому» сектору экономики </w:t>
            </w:r>
            <w:r>
              <w:rPr>
                <w:rStyle w:val="214pt"/>
                <w:b/>
                <w:sz w:val="22"/>
                <w:szCs w:val="22"/>
              </w:rPr>
              <w:t>района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7140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Уточнение состава рабочей группы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</w:t>
            </w:r>
          </w:p>
        </w:tc>
        <w:tc>
          <w:tcPr>
            <w:tcW w:w="3903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8</w:t>
            </w:r>
            <w:r w:rsidRPr="00673EA0">
              <w:rPr>
                <w:rFonts w:ascii="Times New Roman" w:hAnsi="Times New Roman"/>
              </w:rPr>
              <w:t xml:space="preserve"> года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73EA0">
              <w:rPr>
                <w:rFonts w:ascii="Times New Roman" w:hAnsi="Times New Roman"/>
              </w:rPr>
              <w:t>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заседаний </w:t>
            </w:r>
            <w:r w:rsidRPr="00673EA0">
              <w:rPr>
                <w:rFonts w:ascii="Times New Roman" w:hAnsi="Times New Roman"/>
              </w:rPr>
              <w:t>рабочей группы по организации работы по снижению неформал</w:t>
            </w:r>
            <w:r>
              <w:rPr>
                <w:rFonts w:ascii="Times New Roman" w:hAnsi="Times New Roman"/>
              </w:rPr>
              <w:t>ьной занятости населения района.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в течение года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Style w:val="214pt"/>
                <w:b/>
                <w:sz w:val="22"/>
                <w:szCs w:val="22"/>
              </w:rPr>
              <w:t>Организация деятельности межведомственных комиссий (рабочих групп) по платежам в бюджет и легализации объектов налогообложения в муниципальных районах и городских</w:t>
            </w:r>
            <w:r w:rsidRPr="00673EA0">
              <w:rPr>
                <w:rFonts w:ascii="Times New Roman" w:hAnsi="Times New Roman"/>
                <w:b/>
              </w:rPr>
              <w:t xml:space="preserve"> </w:t>
            </w:r>
            <w:r w:rsidRPr="00673EA0">
              <w:rPr>
                <w:rStyle w:val="214pt"/>
                <w:b/>
                <w:sz w:val="22"/>
                <w:szCs w:val="22"/>
              </w:rPr>
              <w:t>округах области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73EA0">
              <w:rPr>
                <w:rFonts w:ascii="Times New Roman" w:hAnsi="Times New Roman"/>
              </w:rPr>
              <w:t>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Уточнение состава</w:t>
            </w:r>
            <w:r w:rsidRPr="00673EA0">
              <w:rPr>
                <w:rFonts w:ascii="Times New Roman" w:hAnsi="Times New Roman"/>
              </w:rPr>
              <w:t xml:space="preserve"> рабочей группы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финансов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8</w:t>
            </w:r>
            <w:r w:rsidRPr="00673EA0">
              <w:rPr>
                <w:rFonts w:ascii="Times New Roman" w:hAnsi="Times New Roman"/>
              </w:rPr>
              <w:t xml:space="preserve"> года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73EA0">
              <w:rPr>
                <w:rFonts w:ascii="Times New Roman" w:hAnsi="Times New Roman"/>
              </w:rPr>
              <w:t>.2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Проведение заседани</w:t>
            </w:r>
            <w:r>
              <w:rPr>
                <w:rFonts w:ascii="Times New Roman" w:hAnsi="Times New Roman"/>
              </w:rPr>
              <w:t>й</w:t>
            </w:r>
            <w:r w:rsidRPr="00673EA0">
              <w:rPr>
                <w:rFonts w:ascii="Times New Roman" w:hAnsi="Times New Roman"/>
              </w:rPr>
              <w:t xml:space="preserve"> комиссий</w:t>
            </w:r>
          </w:p>
        </w:tc>
        <w:tc>
          <w:tcPr>
            <w:tcW w:w="3800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экономической политике и сельскому хозяйству администрации района</w:t>
            </w:r>
          </w:p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lastRenderedPageBreak/>
              <w:t>Управление финансов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lastRenderedPageBreak/>
              <w:t>ежемесячно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14843" w:type="dxa"/>
            <w:gridSpan w:val="3"/>
          </w:tcPr>
          <w:p w:rsidR="00934D69" w:rsidRPr="00673EA0" w:rsidRDefault="00934D69" w:rsidP="0012083E">
            <w:pPr>
              <w:rPr>
                <w:rFonts w:ascii="Times New Roman" w:hAnsi="Times New Roman"/>
                <w:b/>
              </w:rPr>
            </w:pPr>
            <w:r w:rsidRPr="00673EA0">
              <w:rPr>
                <w:rStyle w:val="214pt"/>
                <w:b/>
                <w:sz w:val="22"/>
                <w:szCs w:val="22"/>
              </w:rPr>
              <w:t xml:space="preserve">Рассмотрение вопроса о возможности включения в территориальные отраслевые соглашения условий, предусматривающих установление минимального </w:t>
            </w:r>
            <w:proofErr w:type="gramStart"/>
            <w:r w:rsidRPr="00673EA0">
              <w:rPr>
                <w:rStyle w:val="214pt"/>
                <w:b/>
                <w:sz w:val="22"/>
                <w:szCs w:val="22"/>
              </w:rPr>
              <w:t>размера оплаты труда</w:t>
            </w:r>
            <w:proofErr w:type="gramEnd"/>
            <w:r w:rsidRPr="00673EA0">
              <w:rPr>
                <w:rStyle w:val="214pt"/>
                <w:b/>
                <w:sz w:val="22"/>
                <w:szCs w:val="22"/>
              </w:rPr>
              <w:t xml:space="preserve"> в организациях отрасли не ниже прожиточного минимума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73EA0">
              <w:rPr>
                <w:rFonts w:ascii="Times New Roman" w:hAnsi="Times New Roman"/>
              </w:rPr>
              <w:t>.1</w:t>
            </w:r>
          </w:p>
        </w:tc>
        <w:tc>
          <w:tcPr>
            <w:tcW w:w="714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Рассмотрение данного вопроса на заседании районной трехсторонней комиссии по регулированию социально-трудовых отношений</w:t>
            </w:r>
          </w:p>
        </w:tc>
        <w:tc>
          <w:tcPr>
            <w:tcW w:w="3800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Администрация района, Трехсторонняя комиссия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</w:t>
            </w:r>
            <w:r w:rsidRPr="00673EA0">
              <w:rPr>
                <w:rFonts w:ascii="Times New Roman" w:hAnsi="Times New Roman"/>
              </w:rPr>
              <w:t xml:space="preserve"> года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Pr="00DE794F" w:rsidRDefault="00934D69" w:rsidP="0012083E">
            <w:pPr>
              <w:rPr>
                <w:rFonts w:ascii="Times New Roman" w:hAnsi="Times New Roman"/>
                <w:b/>
              </w:rPr>
            </w:pPr>
            <w:r w:rsidRPr="00DE794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843" w:type="dxa"/>
            <w:gridSpan w:val="3"/>
          </w:tcPr>
          <w:p w:rsidR="00934D69" w:rsidRPr="00DE794F" w:rsidRDefault="00934D69" w:rsidP="0012083E">
            <w:pPr>
              <w:rPr>
                <w:rFonts w:ascii="Times New Roman" w:hAnsi="Times New Roman"/>
                <w:b/>
              </w:rPr>
            </w:pPr>
            <w:r w:rsidRPr="00DE794F">
              <w:rPr>
                <w:rFonts w:ascii="Times New Roman" w:hAnsi="Times New Roman"/>
                <w:b/>
              </w:rPr>
              <w:t>Проведение мероприятий по выявлению фактов несанкционированных подключений к сетям тепл</w:t>
            </w:r>
            <w:proofErr w:type="gramStart"/>
            <w:r w:rsidRPr="00DE794F">
              <w:rPr>
                <w:rFonts w:ascii="Times New Roman" w:hAnsi="Times New Roman"/>
                <w:b/>
              </w:rPr>
              <w:t>о-</w:t>
            </w:r>
            <w:proofErr w:type="gramEnd"/>
            <w:r w:rsidRPr="00DE794F">
              <w:rPr>
                <w:rFonts w:ascii="Times New Roman" w:hAnsi="Times New Roman"/>
                <w:b/>
              </w:rPr>
              <w:t>, электро-, газоснабжения</w:t>
            </w:r>
          </w:p>
        </w:tc>
      </w:tr>
      <w:tr w:rsidR="00934D69" w:rsidRPr="00673EA0" w:rsidTr="0012083E">
        <w:trPr>
          <w:trHeight w:val="540"/>
        </w:trPr>
        <w:tc>
          <w:tcPr>
            <w:tcW w:w="607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7140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о выявленных фактах </w:t>
            </w:r>
            <w:r w:rsidRPr="00DE794F">
              <w:rPr>
                <w:rFonts w:ascii="Times New Roman" w:hAnsi="Times New Roman"/>
                <w:sz w:val="20"/>
                <w:szCs w:val="20"/>
              </w:rPr>
              <w:t>нарушений отделени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E794F">
              <w:rPr>
                <w:rFonts w:ascii="Times New Roman" w:hAnsi="Times New Roman"/>
                <w:sz w:val="20"/>
                <w:szCs w:val="20"/>
              </w:rPr>
              <w:t xml:space="preserve"> полиции  МВД  России по </w:t>
            </w:r>
            <w:proofErr w:type="spellStart"/>
            <w:r w:rsidRPr="00DE794F">
              <w:rPr>
                <w:rFonts w:ascii="Times New Roman" w:hAnsi="Times New Roman"/>
                <w:sz w:val="20"/>
                <w:szCs w:val="20"/>
              </w:rPr>
              <w:t>Кичменгско</w:t>
            </w:r>
            <w:proofErr w:type="spellEnd"/>
            <w:r w:rsidRPr="00DE794F">
              <w:rPr>
                <w:rFonts w:ascii="Times New Roman" w:hAnsi="Times New Roman"/>
                <w:sz w:val="20"/>
                <w:szCs w:val="20"/>
              </w:rPr>
              <w:t>-Городецкому району</w:t>
            </w:r>
          </w:p>
        </w:tc>
        <w:tc>
          <w:tcPr>
            <w:tcW w:w="3800" w:type="dxa"/>
          </w:tcPr>
          <w:p w:rsidR="00934D69" w:rsidRDefault="00934D69" w:rsidP="0012083E">
            <w:pPr>
              <w:rPr>
                <w:rFonts w:ascii="Times New Roman" w:hAnsi="Times New Roman"/>
              </w:rPr>
            </w:pPr>
            <w:r w:rsidRPr="00673EA0">
              <w:rPr>
                <w:rFonts w:ascii="Times New Roman" w:hAnsi="Times New Roman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  <w:tc>
          <w:tcPr>
            <w:tcW w:w="3903" w:type="dxa"/>
          </w:tcPr>
          <w:p w:rsidR="00934D69" w:rsidRPr="00673EA0" w:rsidRDefault="00934D69" w:rsidP="0012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73EA0">
              <w:rPr>
                <w:rFonts w:ascii="Times New Roman" w:hAnsi="Times New Roman"/>
              </w:rPr>
              <w:t>остоянно</w:t>
            </w:r>
          </w:p>
        </w:tc>
      </w:tr>
    </w:tbl>
    <w:p w:rsidR="00934D69" w:rsidRDefault="00934D69" w:rsidP="00934D69">
      <w:pPr>
        <w:rPr>
          <w:rFonts w:ascii="Times New Roman" w:hAnsi="Times New Roman"/>
        </w:rPr>
      </w:pPr>
    </w:p>
    <w:p w:rsidR="00934D69" w:rsidRDefault="00934D69" w:rsidP="00934D69">
      <w:pPr>
        <w:rPr>
          <w:rFonts w:ascii="Times New Roman" w:hAnsi="Times New Roman"/>
        </w:rPr>
      </w:pPr>
    </w:p>
    <w:p w:rsidR="00934D69" w:rsidRDefault="00934D69" w:rsidP="00934D69">
      <w:pPr>
        <w:rPr>
          <w:rFonts w:ascii="Times New Roman" w:hAnsi="Times New Roman"/>
        </w:rPr>
      </w:pPr>
    </w:p>
    <w:p w:rsidR="00934D69" w:rsidRDefault="00934D69" w:rsidP="00934D69">
      <w:pPr>
        <w:rPr>
          <w:rFonts w:ascii="Times New Roman" w:hAnsi="Times New Roman"/>
        </w:rPr>
      </w:pPr>
    </w:p>
    <w:p w:rsidR="00934D69" w:rsidRDefault="00934D69" w:rsidP="00934D69">
      <w:pPr>
        <w:rPr>
          <w:rFonts w:ascii="Times New Roman" w:hAnsi="Times New Roman"/>
        </w:rPr>
      </w:pPr>
    </w:p>
    <w:p w:rsidR="00934D69" w:rsidRDefault="00934D69" w:rsidP="00934D69">
      <w:pPr>
        <w:rPr>
          <w:rFonts w:ascii="Times New Roman" w:hAnsi="Times New Roman"/>
        </w:rPr>
      </w:pPr>
    </w:p>
    <w:p w:rsidR="00934D69" w:rsidRDefault="00934D69" w:rsidP="00934D69">
      <w:pPr>
        <w:rPr>
          <w:rFonts w:ascii="Times New Roman" w:hAnsi="Times New Roman"/>
        </w:rPr>
      </w:pPr>
    </w:p>
    <w:p w:rsidR="00B27DDE" w:rsidRDefault="00461C06"/>
    <w:sectPr w:rsidR="00B27DDE" w:rsidSect="00934D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B6"/>
    <w:rsid w:val="00431766"/>
    <w:rsid w:val="00461C06"/>
    <w:rsid w:val="00934D69"/>
    <w:rsid w:val="00971063"/>
    <w:rsid w:val="00AE49E3"/>
    <w:rsid w:val="00C754B6"/>
    <w:rsid w:val="00D8470A"/>
    <w:rsid w:val="00E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34D69"/>
    <w:pPr>
      <w:keepNext/>
      <w:widowControl w:val="0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4D69"/>
    <w:rPr>
      <w:rFonts w:ascii="Calibri" w:eastAsia="Times New Roman" w:hAnsi="Calibri" w:cs="Times New Roman"/>
    </w:rPr>
  </w:style>
  <w:style w:type="character" w:customStyle="1" w:styleId="21">
    <w:name w:val="Основной текст (2)"/>
    <w:uiPriority w:val="99"/>
    <w:rsid w:val="00934D6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4pt">
    <w:name w:val="Основной текст (2) + 14 pt"/>
    <w:uiPriority w:val="99"/>
    <w:rsid w:val="00934D6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Subtitle"/>
    <w:basedOn w:val="a"/>
    <w:link w:val="a4"/>
    <w:qFormat/>
    <w:rsid w:val="00934D6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34D6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34D69"/>
    <w:pPr>
      <w:keepNext/>
      <w:widowControl w:val="0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4D69"/>
    <w:rPr>
      <w:rFonts w:ascii="Calibri" w:eastAsia="Times New Roman" w:hAnsi="Calibri" w:cs="Times New Roman"/>
    </w:rPr>
  </w:style>
  <w:style w:type="character" w:customStyle="1" w:styleId="21">
    <w:name w:val="Основной текст (2)"/>
    <w:uiPriority w:val="99"/>
    <w:rsid w:val="00934D6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4pt">
    <w:name w:val="Основной текст (2) + 14 pt"/>
    <w:uiPriority w:val="99"/>
    <w:rsid w:val="00934D6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Subtitle"/>
    <w:basedOn w:val="a"/>
    <w:link w:val="a4"/>
    <w:qFormat/>
    <w:rsid w:val="00934D6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34D6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9249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2018-02-15T14:31:00Z</dcterms:created>
  <dcterms:modified xsi:type="dcterms:W3CDTF">2018-03-20T15:17:00Z</dcterms:modified>
</cp:coreProperties>
</file>