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3D" w:rsidRPr="00AD53BB" w:rsidRDefault="0086753D" w:rsidP="0086753D">
      <w:pPr>
        <w:rPr>
          <w:b/>
        </w:rPr>
      </w:pPr>
      <w:r>
        <w:rPr>
          <w:b/>
        </w:rPr>
        <w:t>11.04</w:t>
      </w:r>
      <w:r w:rsidRPr="00AD53BB">
        <w:rPr>
          <w:b/>
        </w:rPr>
        <w:t>.2018</w:t>
      </w:r>
    </w:p>
    <w:p w:rsidR="0086753D" w:rsidRPr="00AD53BB" w:rsidRDefault="0086753D" w:rsidP="0086753D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муниципального образования Городецкое </w:t>
      </w:r>
      <w:r w:rsidRPr="00AD53BB">
        <w:rPr>
          <w:b/>
          <w:u w:val="single"/>
        </w:rPr>
        <w:t xml:space="preserve">за </w:t>
      </w:r>
      <w:r>
        <w:rPr>
          <w:b/>
          <w:u w:val="single"/>
        </w:rPr>
        <w:t>2017 год</w:t>
      </w:r>
    </w:p>
    <w:p w:rsidR="0086753D" w:rsidRPr="00B605FE" w:rsidRDefault="0086753D" w:rsidP="0086753D">
      <w:pPr>
        <w:shd w:val="clear" w:color="auto" w:fill="FFFFFF"/>
        <w:jc w:val="center"/>
        <w:outlineLvl w:val="2"/>
        <w:rPr>
          <w:b/>
          <w:bCs/>
          <w:color w:val="333333"/>
          <w:sz w:val="27"/>
          <w:szCs w:val="27"/>
        </w:rPr>
      </w:pPr>
    </w:p>
    <w:p w:rsidR="0086753D" w:rsidRPr="00E81F68" w:rsidRDefault="0086753D" w:rsidP="0086753D">
      <w:pPr>
        <w:jc w:val="center"/>
        <w:rPr>
          <w:sz w:val="28"/>
          <w:szCs w:val="28"/>
        </w:rPr>
      </w:pPr>
      <w:r w:rsidRPr="00E81F68">
        <w:rPr>
          <w:sz w:val="28"/>
          <w:szCs w:val="28"/>
        </w:rPr>
        <w:t>Заключение контрольно-ревизионной комиссии</w:t>
      </w:r>
    </w:p>
    <w:p w:rsidR="0086753D" w:rsidRPr="00E81F68" w:rsidRDefault="0086753D" w:rsidP="0086753D">
      <w:pPr>
        <w:jc w:val="center"/>
        <w:rPr>
          <w:sz w:val="28"/>
          <w:szCs w:val="28"/>
        </w:rPr>
      </w:pPr>
      <w:r w:rsidRPr="00E81F68">
        <w:rPr>
          <w:sz w:val="28"/>
          <w:szCs w:val="28"/>
        </w:rPr>
        <w:t xml:space="preserve">по результатам проверки годового отчета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</w:t>
      </w:r>
      <w:r w:rsidRPr="00E81F68">
        <w:rPr>
          <w:sz w:val="28"/>
          <w:szCs w:val="28"/>
        </w:rPr>
        <w:t>за 2017 год</w:t>
      </w:r>
    </w:p>
    <w:p w:rsidR="0086753D" w:rsidRPr="00E81F68" w:rsidRDefault="0086753D" w:rsidP="0086753D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</w:p>
    <w:p w:rsidR="0086753D" w:rsidRDefault="0086753D" w:rsidP="0086753D">
      <w:pPr>
        <w:ind w:firstLine="567"/>
        <w:jc w:val="both"/>
        <w:rPr>
          <w:sz w:val="28"/>
          <w:szCs w:val="28"/>
        </w:rPr>
      </w:pPr>
      <w:proofErr w:type="gramStart"/>
      <w:r w:rsidRPr="00B605FE">
        <w:rPr>
          <w:sz w:val="28"/>
          <w:szCs w:val="28"/>
        </w:rPr>
        <w:t>Заключение</w:t>
      </w:r>
      <w:r w:rsidRPr="00E81F68">
        <w:rPr>
          <w:sz w:val="28"/>
          <w:szCs w:val="28"/>
        </w:rPr>
        <w:t xml:space="preserve"> контрольно-ревизионной комиссии по результатам проверки годового отчета об исполнении бюджета </w:t>
      </w:r>
      <w:r>
        <w:rPr>
          <w:sz w:val="28"/>
          <w:szCs w:val="28"/>
        </w:rPr>
        <w:t xml:space="preserve">муниципального образования Городецкое </w:t>
      </w:r>
      <w:r w:rsidRPr="00E81F68">
        <w:rPr>
          <w:sz w:val="28"/>
          <w:szCs w:val="28"/>
        </w:rPr>
        <w:t>за 2017 год</w:t>
      </w:r>
      <w:r>
        <w:rPr>
          <w:sz w:val="28"/>
          <w:szCs w:val="28"/>
        </w:rPr>
        <w:t xml:space="preserve"> </w:t>
      </w:r>
      <w:r w:rsidRPr="00B605FE">
        <w:rPr>
          <w:sz w:val="28"/>
          <w:szCs w:val="28"/>
        </w:rPr>
        <w:t>подготовлено в соответствии с требованиями Бюджетного кодекса Российской Федерации,</w:t>
      </w:r>
      <w:r w:rsidRPr="00E81F68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</w:t>
      </w:r>
      <w:r w:rsidRPr="00844441">
        <w:rPr>
          <w:sz w:val="28"/>
          <w:szCs w:val="28"/>
        </w:rPr>
        <w:t xml:space="preserve"> Муниципального Собрани</w:t>
      </w:r>
      <w:r>
        <w:rPr>
          <w:sz w:val="28"/>
          <w:szCs w:val="28"/>
        </w:rPr>
        <w:t xml:space="preserve">я района </w:t>
      </w:r>
      <w:r w:rsidRPr="00844441">
        <w:rPr>
          <w:sz w:val="28"/>
          <w:szCs w:val="28"/>
        </w:rPr>
        <w:t>от 08.12.2011</w:t>
      </w:r>
      <w:r>
        <w:rPr>
          <w:sz w:val="28"/>
          <w:szCs w:val="28"/>
        </w:rPr>
        <w:t xml:space="preserve"> года</w:t>
      </w:r>
      <w:r w:rsidRPr="00844441">
        <w:rPr>
          <w:sz w:val="28"/>
          <w:szCs w:val="28"/>
        </w:rPr>
        <w:t xml:space="preserve">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 с Соглашением между Советом муниципального образования Городецкое и Муниципальным Собранием Кичменгско-Городецкого муниципального района о передаче контрольно-счетному органу</w:t>
      </w:r>
      <w:proofErr w:type="gramEnd"/>
      <w:r>
        <w:rPr>
          <w:sz w:val="28"/>
          <w:szCs w:val="28"/>
        </w:rPr>
        <w:t xml:space="preserve"> муниципального района полномочий контрольно-счетного органа муниципального образования</w:t>
      </w:r>
      <w:r w:rsidR="006662FF">
        <w:rPr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с решением Совета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от 22.02.2017 года № 5 «Об утверждении Положения о бюджетном процессе в муниципальном образовании Городецкое».</w:t>
      </w:r>
    </w:p>
    <w:p w:rsidR="0086753D" w:rsidRPr="00EA179F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местного </w:t>
      </w:r>
      <w:r w:rsidRPr="00B605F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муниципальным образованием </w:t>
      </w:r>
      <w:proofErr w:type="gramStart"/>
      <w:r>
        <w:rPr>
          <w:sz w:val="28"/>
          <w:szCs w:val="28"/>
        </w:rPr>
        <w:t>Городецкое</w:t>
      </w:r>
      <w:proofErr w:type="gramEnd"/>
      <w:r w:rsidRPr="00B605FE">
        <w:rPr>
          <w:sz w:val="28"/>
          <w:szCs w:val="28"/>
        </w:rPr>
        <w:t xml:space="preserve"> плановые назначе</w:t>
      </w:r>
      <w:r>
        <w:rPr>
          <w:sz w:val="28"/>
          <w:szCs w:val="28"/>
        </w:rPr>
        <w:t>ния по доходам увеличены на 14,4</w:t>
      </w:r>
      <w:r w:rsidRPr="00B605FE">
        <w:rPr>
          <w:sz w:val="28"/>
          <w:szCs w:val="28"/>
        </w:rPr>
        <w:t xml:space="preserve">% и составили </w:t>
      </w:r>
      <w:r>
        <w:rPr>
          <w:sz w:val="28"/>
          <w:szCs w:val="28"/>
        </w:rPr>
        <w:t>22 418,0</w:t>
      </w:r>
      <w:r w:rsidRPr="00EA179F">
        <w:rPr>
          <w:sz w:val="28"/>
          <w:szCs w:val="28"/>
        </w:rPr>
        <w:t xml:space="preserve"> тыс.</w:t>
      </w:r>
      <w:r w:rsidRPr="00B605FE">
        <w:rPr>
          <w:sz w:val="28"/>
          <w:szCs w:val="28"/>
        </w:rPr>
        <w:t xml:space="preserve"> ру</w:t>
      </w:r>
      <w:r w:rsidRPr="00EA179F">
        <w:rPr>
          <w:sz w:val="28"/>
          <w:szCs w:val="28"/>
        </w:rPr>
        <w:t xml:space="preserve">блей. Доходы </w:t>
      </w:r>
      <w:r w:rsidRPr="00B605FE">
        <w:rPr>
          <w:sz w:val="28"/>
          <w:szCs w:val="28"/>
        </w:rPr>
        <w:t xml:space="preserve">увеличены на </w:t>
      </w:r>
      <w:r>
        <w:rPr>
          <w:sz w:val="28"/>
          <w:szCs w:val="28"/>
        </w:rPr>
        <w:t>2 812,2</w:t>
      </w:r>
      <w:r w:rsidRPr="00EA179F">
        <w:rPr>
          <w:sz w:val="28"/>
          <w:szCs w:val="28"/>
        </w:rPr>
        <w:t xml:space="preserve"> тыс.</w:t>
      </w:r>
      <w:r w:rsidRPr="00B605FE">
        <w:rPr>
          <w:sz w:val="28"/>
          <w:szCs w:val="28"/>
        </w:rPr>
        <w:t xml:space="preserve"> рублей за счет </w:t>
      </w:r>
      <w:r w:rsidRPr="00EA179F">
        <w:rPr>
          <w:sz w:val="28"/>
          <w:szCs w:val="28"/>
        </w:rPr>
        <w:t xml:space="preserve">собственных доходов на </w:t>
      </w:r>
      <w:r>
        <w:rPr>
          <w:sz w:val="28"/>
          <w:szCs w:val="28"/>
        </w:rPr>
        <w:t>477,8</w:t>
      </w:r>
      <w:r w:rsidRPr="00EA179F">
        <w:rPr>
          <w:sz w:val="28"/>
          <w:szCs w:val="28"/>
        </w:rPr>
        <w:t xml:space="preserve"> тыс. рублей и </w:t>
      </w:r>
      <w:r w:rsidRPr="00B605FE">
        <w:rPr>
          <w:sz w:val="28"/>
          <w:szCs w:val="28"/>
        </w:rPr>
        <w:t>безвозмездных поступлений</w:t>
      </w:r>
      <w:r w:rsidRPr="00EA179F">
        <w:rPr>
          <w:sz w:val="28"/>
          <w:szCs w:val="28"/>
        </w:rPr>
        <w:t xml:space="preserve"> на </w:t>
      </w:r>
      <w:r>
        <w:rPr>
          <w:sz w:val="28"/>
          <w:szCs w:val="28"/>
        </w:rPr>
        <w:t>2 343,4</w:t>
      </w:r>
      <w:r w:rsidRPr="00EA179F">
        <w:rPr>
          <w:sz w:val="28"/>
          <w:szCs w:val="28"/>
        </w:rPr>
        <w:t xml:space="preserve"> тыс. рублей</w:t>
      </w:r>
      <w:r w:rsidRPr="00B605FE">
        <w:rPr>
          <w:sz w:val="28"/>
          <w:szCs w:val="28"/>
        </w:rPr>
        <w:t>. По данным го</w:t>
      </w:r>
      <w:r>
        <w:rPr>
          <w:sz w:val="28"/>
          <w:szCs w:val="28"/>
        </w:rPr>
        <w:t>дового отчета об исполнении</w:t>
      </w:r>
      <w:r w:rsidRPr="00EA179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Городецкое </w:t>
      </w:r>
      <w:r w:rsidRPr="00EA179F">
        <w:rPr>
          <w:sz w:val="28"/>
          <w:szCs w:val="28"/>
        </w:rPr>
        <w:t>за 2017</w:t>
      </w:r>
      <w:r w:rsidRPr="00B605FE">
        <w:rPr>
          <w:sz w:val="28"/>
          <w:szCs w:val="28"/>
        </w:rPr>
        <w:t xml:space="preserve"> год доходы составили </w:t>
      </w:r>
      <w:r>
        <w:rPr>
          <w:sz w:val="28"/>
          <w:szCs w:val="28"/>
        </w:rPr>
        <w:t>22 418,0 тыс. рублей, или 100,0</w:t>
      </w:r>
      <w:r w:rsidRPr="00B605FE">
        <w:rPr>
          <w:sz w:val="28"/>
          <w:szCs w:val="28"/>
        </w:rPr>
        <w:t>% к утвержденным назначениям.</w:t>
      </w:r>
    </w:p>
    <w:p w:rsidR="0086753D" w:rsidRPr="00365E78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605FE">
        <w:rPr>
          <w:sz w:val="28"/>
          <w:szCs w:val="28"/>
        </w:rPr>
        <w:t xml:space="preserve">Налоговые доходы исполнены в сумме </w:t>
      </w:r>
      <w:r>
        <w:rPr>
          <w:sz w:val="28"/>
          <w:szCs w:val="28"/>
        </w:rPr>
        <w:t>6 650,4</w:t>
      </w:r>
      <w:r w:rsidRPr="00365E78">
        <w:rPr>
          <w:sz w:val="28"/>
          <w:szCs w:val="28"/>
        </w:rPr>
        <w:t xml:space="preserve"> тыс. рублей, или на 100,0</w:t>
      </w:r>
      <w:r w:rsidRPr="00B605FE">
        <w:rPr>
          <w:sz w:val="28"/>
          <w:szCs w:val="28"/>
        </w:rPr>
        <w:t>% к утвержденным назначениям. Удельный вес налоговых доходов в</w:t>
      </w:r>
      <w:r>
        <w:rPr>
          <w:sz w:val="28"/>
          <w:szCs w:val="28"/>
        </w:rPr>
        <w:t xml:space="preserve"> общем объеме доходов</w:t>
      </w:r>
      <w:r w:rsidRPr="00B605F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r w:rsidRPr="00B605FE">
        <w:rPr>
          <w:sz w:val="28"/>
          <w:szCs w:val="28"/>
        </w:rPr>
        <w:t xml:space="preserve"> в 20</w:t>
      </w:r>
      <w:r>
        <w:rPr>
          <w:sz w:val="28"/>
          <w:szCs w:val="28"/>
        </w:rPr>
        <w:t>17 году составил 29,7</w:t>
      </w:r>
      <w:r w:rsidRPr="00B605FE">
        <w:rPr>
          <w:sz w:val="28"/>
          <w:szCs w:val="28"/>
        </w:rPr>
        <w:t>%.</w:t>
      </w:r>
    </w:p>
    <w:p w:rsidR="0086753D" w:rsidRPr="00D53E73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D53E73">
        <w:rPr>
          <w:sz w:val="28"/>
          <w:szCs w:val="28"/>
        </w:rPr>
        <w:t>В 2017 году основными источниками налоговых доходов местного бюджета являлись: земельный налог – 3 461,8 тыс. рублей, доля которого в налоговых доходах составила 52</w:t>
      </w:r>
      <w:r w:rsidR="006662FF">
        <w:rPr>
          <w:sz w:val="28"/>
          <w:szCs w:val="28"/>
        </w:rPr>
        <w:t xml:space="preserve">,1%; налог на доходы </w:t>
      </w:r>
      <w:r w:rsidRPr="00D53E73">
        <w:rPr>
          <w:sz w:val="28"/>
          <w:szCs w:val="28"/>
        </w:rPr>
        <w:t xml:space="preserve">физических лиц – 1 564,8 тыс. рублей, доля в налоговых доходах 23,5%; налог на имущество физических лиц – 1 556,7 тыс. рублей с долей 23,4%. </w:t>
      </w:r>
    </w:p>
    <w:p w:rsidR="0086753D" w:rsidRPr="00782C60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782C60">
        <w:rPr>
          <w:sz w:val="28"/>
          <w:szCs w:val="28"/>
        </w:rPr>
        <w:t>Неналоговые доходы местного бюджета за 2017 год исполнены в сумме 342,4 тыс. рублей, или на 100,0% к утвержденным назначениям. Поступление неналоговых доходов в 2017 году сформировано за счет доходов от использования имущества, находящегося в государственной и муниципальной собственности, доходов от продажи материальных и нематериальных активов, доходов от штрафов, санкций, возмещения ущерба и прочих неналоговых доходов бюджетов сельских поселений.</w:t>
      </w:r>
    </w:p>
    <w:p w:rsidR="0086753D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782C60">
        <w:rPr>
          <w:sz w:val="28"/>
          <w:szCs w:val="28"/>
        </w:rPr>
        <w:lastRenderedPageBreak/>
        <w:t>Исполнение безвозмездных поступлений составило 15 425,2 тыс. рублей, или 100,0% от утвержденных показателей.</w:t>
      </w:r>
    </w:p>
    <w:p w:rsidR="0086753D" w:rsidRPr="00782C60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6753D" w:rsidRPr="00EA38AB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EA38AB">
        <w:rPr>
          <w:sz w:val="28"/>
          <w:szCs w:val="28"/>
        </w:rPr>
        <w:t>В течение года плановый объем расходов уточнялся пять раз и увеличился в целом на 2 811,2 тыс. рублей, или на 14,3%, и в окончательном варианте составил 22 408,0 тыс. рублей. Исполнение бюджета по расходам составило 22 408,0 тыс. рублей, или 100,0 % к уточненному плану.</w:t>
      </w:r>
    </w:p>
    <w:p w:rsidR="0086753D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1737E">
        <w:rPr>
          <w:sz w:val="28"/>
          <w:szCs w:val="28"/>
        </w:rPr>
        <w:t xml:space="preserve">В 2017 году расходы местного бюджета финансировались в рамках 9 муниципальных программ. Доля программного финансирования в отчетном году составила 38,8 %. </w:t>
      </w:r>
    </w:p>
    <w:p w:rsidR="0086753D" w:rsidRDefault="0086753D" w:rsidP="0086753D">
      <w:pPr>
        <w:ind w:right="-1" w:firstLine="567"/>
        <w:jc w:val="both"/>
        <w:rPr>
          <w:sz w:val="28"/>
          <w:szCs w:val="28"/>
        </w:rPr>
      </w:pPr>
      <w:proofErr w:type="gramStart"/>
      <w:r w:rsidRPr="00B456A8">
        <w:rPr>
          <w:sz w:val="28"/>
          <w:szCs w:val="28"/>
        </w:rPr>
        <w:t xml:space="preserve">Наибольший удельный вес (по факту исполнения) в общих расходах бюджета </w:t>
      </w:r>
      <w:r>
        <w:rPr>
          <w:sz w:val="28"/>
          <w:szCs w:val="28"/>
        </w:rPr>
        <w:t>муниципального образования</w:t>
      </w:r>
      <w:r w:rsidRPr="00B456A8">
        <w:rPr>
          <w:sz w:val="28"/>
          <w:szCs w:val="28"/>
        </w:rPr>
        <w:t xml:space="preserve"> Городецкое</w:t>
      </w:r>
      <w:r>
        <w:rPr>
          <w:sz w:val="28"/>
          <w:szCs w:val="28"/>
        </w:rPr>
        <w:t xml:space="preserve"> составили расходы</w:t>
      </w:r>
      <w:r w:rsidRPr="00B456A8">
        <w:rPr>
          <w:sz w:val="28"/>
          <w:szCs w:val="28"/>
        </w:rPr>
        <w:t>:</w:t>
      </w:r>
      <w:r>
        <w:rPr>
          <w:sz w:val="28"/>
          <w:szCs w:val="28"/>
        </w:rPr>
        <w:t xml:space="preserve"> по разделу «Общегосударственные вопросы» -</w:t>
      </w:r>
      <w:r w:rsidRPr="00B456A8">
        <w:rPr>
          <w:sz w:val="28"/>
          <w:szCs w:val="28"/>
        </w:rPr>
        <w:t xml:space="preserve"> 41,4</w:t>
      </w:r>
      <w:r>
        <w:rPr>
          <w:sz w:val="28"/>
          <w:szCs w:val="28"/>
        </w:rPr>
        <w:t>%;</w:t>
      </w:r>
      <w:r w:rsidRPr="00B456A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разделу «К</w:t>
      </w:r>
      <w:r w:rsidRPr="00B456A8">
        <w:rPr>
          <w:sz w:val="28"/>
          <w:szCs w:val="28"/>
        </w:rPr>
        <w:t xml:space="preserve">ультура, </w:t>
      </w:r>
      <w:r>
        <w:rPr>
          <w:sz w:val="28"/>
          <w:szCs w:val="28"/>
        </w:rPr>
        <w:t xml:space="preserve">кинематография» - </w:t>
      </w:r>
      <w:r w:rsidRPr="00B456A8">
        <w:rPr>
          <w:sz w:val="28"/>
          <w:szCs w:val="28"/>
        </w:rPr>
        <w:t>28,9</w:t>
      </w:r>
      <w:r>
        <w:rPr>
          <w:sz w:val="28"/>
          <w:szCs w:val="28"/>
        </w:rPr>
        <w:t>%; по разделу «Ж</w:t>
      </w:r>
      <w:r w:rsidRPr="00B456A8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 xml:space="preserve">» - </w:t>
      </w:r>
      <w:r w:rsidRPr="00B456A8">
        <w:rPr>
          <w:sz w:val="28"/>
          <w:szCs w:val="28"/>
        </w:rPr>
        <w:t>24,0</w:t>
      </w:r>
      <w:r>
        <w:rPr>
          <w:sz w:val="28"/>
          <w:szCs w:val="28"/>
        </w:rPr>
        <w:t>%. Р</w:t>
      </w:r>
      <w:r w:rsidRPr="001F58CD">
        <w:rPr>
          <w:sz w:val="28"/>
          <w:szCs w:val="28"/>
        </w:rPr>
        <w:t>асходы на национальную оборону (1,9%), физическую культуру и спорт (1,6%), социальную политику (1,0%), национальную безопасность и правоохранительную деятельность (0,9%), национальную экономику (0,2%), образование (0,2%), являются совсем не значительными.</w:t>
      </w:r>
      <w:proofErr w:type="gramEnd"/>
    </w:p>
    <w:p w:rsidR="0086753D" w:rsidRPr="00A74C71" w:rsidRDefault="0086753D" w:rsidP="008675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на оплату труда (</w:t>
      </w:r>
      <w:r w:rsidRPr="004E354B">
        <w:rPr>
          <w:sz w:val="28"/>
          <w:szCs w:val="28"/>
        </w:rPr>
        <w:t>с начислениями</w:t>
      </w:r>
      <w:r>
        <w:rPr>
          <w:sz w:val="28"/>
          <w:szCs w:val="28"/>
        </w:rPr>
        <w:t>)</w:t>
      </w:r>
      <w:r w:rsidRPr="004E354B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</w:t>
      </w:r>
      <w:r>
        <w:rPr>
          <w:sz w:val="28"/>
          <w:szCs w:val="28"/>
        </w:rPr>
        <w:t>муниципального образования</w:t>
      </w:r>
      <w:r w:rsidRPr="004E354B">
        <w:rPr>
          <w:sz w:val="28"/>
          <w:szCs w:val="28"/>
        </w:rPr>
        <w:t>, в 2</w:t>
      </w:r>
      <w:r>
        <w:rPr>
          <w:sz w:val="28"/>
          <w:szCs w:val="28"/>
        </w:rPr>
        <w:t>017</w:t>
      </w:r>
      <w:r w:rsidRPr="004E354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составили</w:t>
      </w:r>
      <w:r w:rsidRPr="004E354B">
        <w:rPr>
          <w:sz w:val="28"/>
          <w:szCs w:val="28"/>
        </w:rPr>
        <w:t xml:space="preserve"> </w:t>
      </w:r>
      <w:r>
        <w:rPr>
          <w:sz w:val="28"/>
          <w:szCs w:val="28"/>
        </w:rPr>
        <w:t>3 765,5</w:t>
      </w:r>
      <w:r w:rsidRPr="004E354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(56,6% от собственных доходов)</w:t>
      </w:r>
      <w:r w:rsidRPr="004E354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A74C71">
        <w:rPr>
          <w:sz w:val="28"/>
          <w:szCs w:val="28"/>
        </w:rPr>
        <w:t xml:space="preserve">орматив оплаты труда, установленный Правительством области, муниципальным образованием </w:t>
      </w:r>
      <w:proofErr w:type="gramStart"/>
      <w:r w:rsidRPr="00A74C71">
        <w:rPr>
          <w:sz w:val="28"/>
          <w:szCs w:val="28"/>
        </w:rPr>
        <w:t>Городецкое</w:t>
      </w:r>
      <w:proofErr w:type="gramEnd"/>
      <w:r w:rsidRPr="00A74C71">
        <w:rPr>
          <w:sz w:val="28"/>
          <w:szCs w:val="28"/>
        </w:rPr>
        <w:t xml:space="preserve"> в 2017 году соблюден.</w:t>
      </w:r>
    </w:p>
    <w:p w:rsidR="0086753D" w:rsidRPr="00B1737E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1737E">
        <w:rPr>
          <w:sz w:val="28"/>
          <w:szCs w:val="28"/>
        </w:rPr>
        <w:t xml:space="preserve">Бюджет муниципального образования </w:t>
      </w:r>
      <w:proofErr w:type="gramStart"/>
      <w:r w:rsidRPr="00B1737E">
        <w:rPr>
          <w:sz w:val="28"/>
          <w:szCs w:val="28"/>
        </w:rPr>
        <w:t>Городецкое</w:t>
      </w:r>
      <w:proofErr w:type="gramEnd"/>
      <w:r w:rsidRPr="00B1737E">
        <w:rPr>
          <w:sz w:val="28"/>
          <w:szCs w:val="28"/>
        </w:rPr>
        <w:t xml:space="preserve"> в 2017 году исполнен с </w:t>
      </w:r>
      <w:proofErr w:type="spellStart"/>
      <w:r w:rsidRPr="00B1737E">
        <w:rPr>
          <w:sz w:val="28"/>
          <w:szCs w:val="28"/>
        </w:rPr>
        <w:t>профицитом</w:t>
      </w:r>
      <w:proofErr w:type="spellEnd"/>
      <w:r w:rsidRPr="00B1737E">
        <w:rPr>
          <w:sz w:val="28"/>
          <w:szCs w:val="28"/>
        </w:rPr>
        <w:t xml:space="preserve"> 10,0 тыс. рублей.</w:t>
      </w:r>
    </w:p>
    <w:p w:rsidR="0086753D" w:rsidRPr="00B1737E" w:rsidRDefault="0086753D" w:rsidP="0086753D">
      <w:pPr>
        <w:ind w:right="-2" w:firstLine="567"/>
        <w:jc w:val="both"/>
        <w:rPr>
          <w:sz w:val="28"/>
          <w:szCs w:val="28"/>
        </w:rPr>
      </w:pPr>
      <w:r w:rsidRPr="00B1737E">
        <w:rPr>
          <w:sz w:val="28"/>
          <w:szCs w:val="28"/>
        </w:rPr>
        <w:t xml:space="preserve">При проведении внешней проверки выявлены отдельные </w:t>
      </w:r>
      <w:r>
        <w:rPr>
          <w:sz w:val="28"/>
          <w:szCs w:val="28"/>
        </w:rPr>
        <w:t xml:space="preserve">нарушения и </w:t>
      </w:r>
      <w:r w:rsidRPr="00B1737E">
        <w:rPr>
          <w:sz w:val="28"/>
          <w:szCs w:val="28"/>
        </w:rPr>
        <w:t>недостатки, допущенные при составлении и представлении бюджетной отчетности за 2017 год, которые не повлияли на достоверность бюджетной отчетности и в целом отчетности об исполнении местного бюджета.</w:t>
      </w:r>
    </w:p>
    <w:p w:rsidR="0086753D" w:rsidRPr="00B1737E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1737E">
        <w:rPr>
          <w:sz w:val="28"/>
          <w:szCs w:val="28"/>
        </w:rPr>
        <w:t xml:space="preserve">По результатам внешней проверки объем исполненных доходов, расходов и </w:t>
      </w:r>
      <w:proofErr w:type="spellStart"/>
      <w:r w:rsidRPr="00B1737E">
        <w:rPr>
          <w:sz w:val="28"/>
          <w:szCs w:val="28"/>
        </w:rPr>
        <w:t>профицита</w:t>
      </w:r>
      <w:proofErr w:type="spellEnd"/>
      <w:r w:rsidRPr="00B1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1737E">
        <w:rPr>
          <w:sz w:val="28"/>
          <w:szCs w:val="28"/>
        </w:rPr>
        <w:t>бюджета соответствуют показателям отчета и требованиям законодательства.</w:t>
      </w:r>
    </w:p>
    <w:p w:rsidR="0086753D" w:rsidRPr="00B605FE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274BF8">
        <w:rPr>
          <w:sz w:val="28"/>
          <w:szCs w:val="28"/>
        </w:rPr>
        <w:t xml:space="preserve">Заключение контрольно-ревизионной комиссии о результатах внешней проверки отчета об исполнении бюджета муниципального образования Городецкое за 2017 год в соответствии с пунктом 13 раздела </w:t>
      </w:r>
      <w:r w:rsidRPr="00274BF8">
        <w:rPr>
          <w:sz w:val="28"/>
          <w:szCs w:val="28"/>
          <w:lang w:val="en-US"/>
        </w:rPr>
        <w:t>IX</w:t>
      </w:r>
      <w:r w:rsidRPr="00274BF8">
        <w:rPr>
          <w:sz w:val="28"/>
          <w:szCs w:val="28"/>
        </w:rPr>
        <w:t xml:space="preserve"> Положения о бюджетном процессе в муниципальном образовании Городецкое направлено в Совет и администрацию муниципального образования.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753D"/>
    <w:rsid w:val="00014885"/>
    <w:rsid w:val="002D7A8F"/>
    <w:rsid w:val="00325661"/>
    <w:rsid w:val="00522060"/>
    <w:rsid w:val="005F75B5"/>
    <w:rsid w:val="006662FF"/>
    <w:rsid w:val="00684E31"/>
    <w:rsid w:val="00700319"/>
    <w:rsid w:val="00712F1E"/>
    <w:rsid w:val="007D07B6"/>
    <w:rsid w:val="0086753D"/>
    <w:rsid w:val="00872298"/>
    <w:rsid w:val="00910F7F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2018-05-08T07:52:00Z</dcterms:created>
  <dcterms:modified xsi:type="dcterms:W3CDTF">2018-05-08T08:18:00Z</dcterms:modified>
</cp:coreProperties>
</file>