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6A" w:rsidRDefault="00212F6A">
      <w:pPr>
        <w:pStyle w:val="1"/>
        <w:shd w:val="clear" w:color="auto" w:fill="auto"/>
        <w:spacing w:line="254" w:lineRule="auto"/>
        <w:ind w:firstLine="0"/>
        <w:jc w:val="center"/>
      </w:pPr>
    </w:p>
    <w:p w:rsidR="00212F6A" w:rsidRPr="00212F6A" w:rsidRDefault="00212F6A">
      <w:pPr>
        <w:pStyle w:val="1"/>
        <w:shd w:val="clear" w:color="auto" w:fill="auto"/>
        <w:spacing w:line="254" w:lineRule="auto"/>
        <w:ind w:firstLine="0"/>
        <w:jc w:val="center"/>
        <w:rPr>
          <w:sz w:val="28"/>
          <w:szCs w:val="28"/>
        </w:rPr>
      </w:pPr>
    </w:p>
    <w:p w:rsidR="00CE50B6" w:rsidRPr="00212F6A" w:rsidRDefault="000704AD">
      <w:pPr>
        <w:pStyle w:val="1"/>
        <w:shd w:val="clear" w:color="auto" w:fill="auto"/>
        <w:spacing w:line="254" w:lineRule="auto"/>
        <w:ind w:firstLine="0"/>
        <w:jc w:val="center"/>
        <w:rPr>
          <w:sz w:val="28"/>
          <w:szCs w:val="28"/>
        </w:rPr>
      </w:pPr>
      <w:r w:rsidRPr="00212F6A">
        <w:rPr>
          <w:sz w:val="28"/>
          <w:szCs w:val="28"/>
        </w:rPr>
        <w:t>ПОЛОЖЕНИЕ</w:t>
      </w:r>
    </w:p>
    <w:p w:rsidR="00CE50B6" w:rsidRPr="00212F6A" w:rsidRDefault="000704AD">
      <w:pPr>
        <w:pStyle w:val="1"/>
        <w:shd w:val="clear" w:color="auto" w:fill="auto"/>
        <w:spacing w:line="254" w:lineRule="auto"/>
        <w:ind w:firstLine="0"/>
        <w:jc w:val="center"/>
        <w:rPr>
          <w:sz w:val="28"/>
          <w:szCs w:val="28"/>
        </w:rPr>
      </w:pPr>
      <w:r w:rsidRPr="00212F6A">
        <w:rPr>
          <w:sz w:val="28"/>
          <w:szCs w:val="28"/>
        </w:rPr>
        <w:t>о межведомственной рабочей группе по платежам в местный бюджет</w:t>
      </w:r>
      <w:r w:rsidRPr="00212F6A">
        <w:rPr>
          <w:sz w:val="28"/>
          <w:szCs w:val="28"/>
        </w:rPr>
        <w:br/>
        <w:t>района и легализации объектов налогообложения</w:t>
      </w:r>
    </w:p>
    <w:p w:rsidR="00212F6A" w:rsidRPr="00212F6A" w:rsidRDefault="00212F6A" w:rsidP="00212F6A">
      <w:pPr>
        <w:pStyle w:val="1"/>
        <w:shd w:val="clear" w:color="auto" w:fill="auto"/>
        <w:spacing w:after="120" w:line="254" w:lineRule="auto"/>
        <w:ind w:left="4720" w:firstLine="0"/>
        <w:rPr>
          <w:sz w:val="28"/>
          <w:szCs w:val="28"/>
        </w:rPr>
      </w:pPr>
      <w:r w:rsidRPr="00212F6A">
        <w:rPr>
          <w:sz w:val="28"/>
          <w:szCs w:val="28"/>
        </w:rPr>
        <w:t>(далее – Положение)</w:t>
      </w:r>
    </w:p>
    <w:p w:rsidR="00CE50B6" w:rsidRPr="00212F6A" w:rsidRDefault="000704AD" w:rsidP="00212F6A">
      <w:pPr>
        <w:pStyle w:val="1"/>
        <w:shd w:val="clear" w:color="auto" w:fill="auto"/>
        <w:spacing w:after="120" w:line="254" w:lineRule="auto"/>
        <w:ind w:left="4111" w:firstLine="0"/>
        <w:rPr>
          <w:sz w:val="28"/>
          <w:szCs w:val="28"/>
        </w:rPr>
      </w:pPr>
      <w:r w:rsidRPr="00212F6A">
        <w:rPr>
          <w:sz w:val="28"/>
          <w:szCs w:val="28"/>
        </w:rPr>
        <w:tab/>
      </w:r>
      <w:r w:rsidR="00212F6A" w:rsidRPr="00212F6A">
        <w:rPr>
          <w:sz w:val="28"/>
          <w:szCs w:val="28"/>
        </w:rPr>
        <w:t xml:space="preserve">1. </w:t>
      </w:r>
      <w:r w:rsidRPr="00212F6A">
        <w:rPr>
          <w:sz w:val="28"/>
          <w:szCs w:val="28"/>
        </w:rPr>
        <w:t>Общие положения</w:t>
      </w:r>
    </w:p>
    <w:p w:rsidR="00CE50B6" w:rsidRPr="00212F6A" w:rsidRDefault="000704AD" w:rsidP="00212F6A">
      <w:pPr>
        <w:pStyle w:val="1"/>
        <w:shd w:val="clear" w:color="auto" w:fill="auto"/>
        <w:tabs>
          <w:tab w:val="left" w:pos="2351"/>
        </w:tabs>
        <w:spacing w:after="120"/>
        <w:ind w:left="1080" w:firstLine="700"/>
        <w:rPr>
          <w:sz w:val="28"/>
          <w:szCs w:val="28"/>
        </w:rPr>
      </w:pPr>
      <w:r w:rsidRPr="00212F6A">
        <w:rPr>
          <w:sz w:val="28"/>
          <w:szCs w:val="28"/>
        </w:rPr>
        <w:t>1.1.</w:t>
      </w:r>
      <w:r w:rsidRPr="00212F6A">
        <w:rPr>
          <w:sz w:val="28"/>
          <w:szCs w:val="28"/>
        </w:rPr>
        <w:tab/>
        <w:t xml:space="preserve">Межведомственная рабочая группа по платежам в местный бюджет района и легализации объектов </w:t>
      </w:r>
      <w:r w:rsidRPr="00212F6A">
        <w:rPr>
          <w:sz w:val="28"/>
          <w:szCs w:val="28"/>
        </w:rPr>
        <w:t>налогообложения (далее - рабочая группа) является постоянно действующим органом, деятельность которого направлена на увеличение поступлений налоговых и неналоговых доходов в местный бюджет района.</w:t>
      </w:r>
    </w:p>
    <w:p w:rsidR="00CE50B6" w:rsidRPr="00212F6A" w:rsidRDefault="00212F6A" w:rsidP="00212F6A">
      <w:pPr>
        <w:pStyle w:val="1"/>
        <w:shd w:val="clear" w:color="auto" w:fill="auto"/>
        <w:tabs>
          <w:tab w:val="left" w:pos="408"/>
        </w:tabs>
        <w:spacing w:after="120"/>
        <w:ind w:firstLine="0"/>
        <w:jc w:val="center"/>
        <w:rPr>
          <w:sz w:val="28"/>
          <w:szCs w:val="28"/>
        </w:rPr>
      </w:pPr>
      <w:r w:rsidRPr="00212F6A">
        <w:rPr>
          <w:sz w:val="28"/>
          <w:szCs w:val="28"/>
        </w:rPr>
        <w:t>2</w:t>
      </w:r>
      <w:r w:rsidR="000704AD" w:rsidRPr="00212F6A">
        <w:rPr>
          <w:sz w:val="28"/>
          <w:szCs w:val="28"/>
        </w:rPr>
        <w:t>.</w:t>
      </w:r>
      <w:r w:rsidR="000704AD" w:rsidRPr="00212F6A">
        <w:rPr>
          <w:sz w:val="28"/>
          <w:szCs w:val="28"/>
        </w:rPr>
        <w:tab/>
        <w:t>Цель рабочей группы</w:t>
      </w:r>
    </w:p>
    <w:p w:rsidR="00CE50B6" w:rsidRPr="00212F6A" w:rsidRDefault="00212F6A" w:rsidP="00212F6A">
      <w:pPr>
        <w:pStyle w:val="1"/>
        <w:shd w:val="clear" w:color="auto" w:fill="auto"/>
        <w:spacing w:after="120"/>
        <w:ind w:left="1080" w:firstLine="700"/>
        <w:rPr>
          <w:sz w:val="28"/>
          <w:szCs w:val="28"/>
        </w:rPr>
      </w:pPr>
      <w:r w:rsidRPr="00212F6A">
        <w:rPr>
          <w:sz w:val="28"/>
          <w:szCs w:val="28"/>
        </w:rPr>
        <w:t xml:space="preserve">2.1. </w:t>
      </w:r>
      <w:r w:rsidR="000704AD" w:rsidRPr="00212F6A">
        <w:rPr>
          <w:sz w:val="28"/>
          <w:szCs w:val="28"/>
        </w:rPr>
        <w:t>Цель рабочей группы - организация ц</w:t>
      </w:r>
      <w:r w:rsidR="000704AD" w:rsidRPr="00212F6A">
        <w:rPr>
          <w:sz w:val="28"/>
          <w:szCs w:val="28"/>
        </w:rPr>
        <w:t>еленаправленного процесса мобилизации доходов в местный бюджет района за счет улучшения качества администрирования и легализации объектов налогообложения.</w:t>
      </w:r>
    </w:p>
    <w:p w:rsidR="00CE50B6" w:rsidRPr="00212F6A" w:rsidRDefault="00212F6A">
      <w:pPr>
        <w:pStyle w:val="1"/>
        <w:shd w:val="clear" w:color="auto" w:fill="auto"/>
        <w:tabs>
          <w:tab w:val="left" w:pos="503"/>
        </w:tabs>
        <w:spacing w:after="300"/>
        <w:ind w:firstLine="0"/>
        <w:jc w:val="center"/>
        <w:rPr>
          <w:sz w:val="28"/>
          <w:szCs w:val="28"/>
        </w:rPr>
      </w:pPr>
      <w:r w:rsidRPr="00212F6A">
        <w:rPr>
          <w:sz w:val="28"/>
          <w:szCs w:val="28"/>
        </w:rPr>
        <w:t xml:space="preserve">        3.</w:t>
      </w:r>
      <w:r w:rsidR="000704AD" w:rsidRPr="00212F6A">
        <w:rPr>
          <w:sz w:val="28"/>
          <w:szCs w:val="28"/>
        </w:rPr>
        <w:t>Функции рабочей группы</w:t>
      </w:r>
    </w:p>
    <w:p w:rsidR="00CE50B6" w:rsidRPr="00212F6A" w:rsidRDefault="000704AD">
      <w:pPr>
        <w:pStyle w:val="1"/>
        <w:shd w:val="clear" w:color="auto" w:fill="auto"/>
        <w:ind w:left="1080" w:firstLine="70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Рабочая группа осуществляет следующие функции:</w:t>
      </w:r>
    </w:p>
    <w:p w:rsidR="00CE50B6" w:rsidRPr="00212F6A" w:rsidRDefault="000704AD">
      <w:pPr>
        <w:pStyle w:val="1"/>
        <w:shd w:val="clear" w:color="auto" w:fill="auto"/>
        <w:tabs>
          <w:tab w:val="left" w:pos="2346"/>
        </w:tabs>
        <w:ind w:left="1080" w:firstLine="70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3.1.</w:t>
      </w:r>
      <w:r w:rsidRPr="00212F6A">
        <w:rPr>
          <w:sz w:val="28"/>
          <w:szCs w:val="28"/>
        </w:rPr>
        <w:tab/>
        <w:t xml:space="preserve">Заслушивание отчетов </w:t>
      </w:r>
      <w:r w:rsidRPr="00212F6A">
        <w:rPr>
          <w:sz w:val="28"/>
          <w:szCs w:val="28"/>
        </w:rPr>
        <w:t>администраторов налоговых и неналоговых доходов об исполнении и эффективности мероприятий в области администрирования платежей и легализации объектов налогообложения. Выработка предложений по улучшению этой работы.</w:t>
      </w:r>
    </w:p>
    <w:p w:rsidR="00CE50B6" w:rsidRPr="00212F6A" w:rsidRDefault="000704AD">
      <w:pPr>
        <w:pStyle w:val="1"/>
        <w:shd w:val="clear" w:color="auto" w:fill="auto"/>
        <w:tabs>
          <w:tab w:val="left" w:pos="2351"/>
        </w:tabs>
        <w:ind w:left="1080" w:firstLine="70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3.2.</w:t>
      </w:r>
      <w:r w:rsidRPr="00212F6A">
        <w:rPr>
          <w:sz w:val="28"/>
          <w:szCs w:val="28"/>
        </w:rPr>
        <w:tab/>
        <w:t xml:space="preserve">Рассмотрение по предложениям </w:t>
      </w:r>
      <w:r w:rsidRPr="00212F6A">
        <w:rPr>
          <w:sz w:val="28"/>
          <w:szCs w:val="28"/>
        </w:rPr>
        <w:t xml:space="preserve">Межрайонной ИФНС России № 4 по Вологодской области и ГУ - Управления Пенсионного фонда РФ в Устюженском районе информации по отдельным налогоплательщикам (налоговым агентам) по вопросам легализации объектов налогообложения и улучшения состояния расчетов с </w:t>
      </w:r>
      <w:r w:rsidRPr="00212F6A">
        <w:rPr>
          <w:sz w:val="28"/>
          <w:szCs w:val="28"/>
        </w:rPr>
        <w:t>бюджетной системой при участии налогоплательщиков (налоговых агентов).</w:t>
      </w:r>
    </w:p>
    <w:p w:rsidR="00CE50B6" w:rsidRPr="00212F6A" w:rsidRDefault="000704AD">
      <w:pPr>
        <w:pStyle w:val="1"/>
        <w:shd w:val="clear" w:color="auto" w:fill="auto"/>
        <w:tabs>
          <w:tab w:val="left" w:pos="2346"/>
        </w:tabs>
        <w:spacing w:after="300"/>
        <w:ind w:left="1080" w:firstLine="70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3.3.</w:t>
      </w:r>
      <w:r w:rsidRPr="00212F6A">
        <w:rPr>
          <w:sz w:val="28"/>
          <w:szCs w:val="28"/>
        </w:rPr>
        <w:tab/>
        <w:t>Координация действий надзорных и контролирующих органов в целях исполнения решений рабочей группы, направленных на достижение цели.</w:t>
      </w:r>
    </w:p>
    <w:p w:rsidR="00CE50B6" w:rsidRPr="00212F6A" w:rsidRDefault="00212F6A">
      <w:pPr>
        <w:pStyle w:val="1"/>
        <w:shd w:val="clear" w:color="auto" w:fill="auto"/>
        <w:tabs>
          <w:tab w:val="left" w:pos="512"/>
        </w:tabs>
        <w:spacing w:after="180"/>
        <w:ind w:firstLine="0"/>
        <w:jc w:val="center"/>
        <w:rPr>
          <w:sz w:val="28"/>
          <w:szCs w:val="28"/>
        </w:rPr>
      </w:pPr>
      <w:r w:rsidRPr="00212F6A">
        <w:rPr>
          <w:sz w:val="28"/>
          <w:szCs w:val="28"/>
        </w:rPr>
        <w:t xml:space="preserve">   4</w:t>
      </w:r>
      <w:r w:rsidR="000704AD" w:rsidRPr="00212F6A">
        <w:rPr>
          <w:sz w:val="28"/>
          <w:szCs w:val="28"/>
        </w:rPr>
        <w:t>.</w:t>
      </w:r>
      <w:r w:rsidR="000704AD" w:rsidRPr="00212F6A">
        <w:rPr>
          <w:sz w:val="28"/>
          <w:szCs w:val="28"/>
        </w:rPr>
        <w:t>Полномочия рабочей группы</w:t>
      </w:r>
    </w:p>
    <w:p w:rsidR="00CE50B6" w:rsidRPr="00212F6A" w:rsidRDefault="000704AD">
      <w:pPr>
        <w:pStyle w:val="1"/>
        <w:shd w:val="clear" w:color="auto" w:fill="auto"/>
        <w:ind w:left="1780" w:firstLine="0"/>
        <w:rPr>
          <w:sz w:val="28"/>
          <w:szCs w:val="28"/>
        </w:rPr>
      </w:pPr>
      <w:r w:rsidRPr="00212F6A">
        <w:rPr>
          <w:sz w:val="28"/>
          <w:szCs w:val="28"/>
        </w:rPr>
        <w:t>Рабочая группа име</w:t>
      </w:r>
      <w:r w:rsidRPr="00212F6A">
        <w:rPr>
          <w:sz w:val="28"/>
          <w:szCs w:val="28"/>
        </w:rPr>
        <w:t>ет право:</w:t>
      </w:r>
    </w:p>
    <w:p w:rsidR="00212F6A" w:rsidRPr="00212F6A" w:rsidRDefault="000704AD" w:rsidP="00212F6A">
      <w:pPr>
        <w:pStyle w:val="1"/>
        <w:shd w:val="clear" w:color="auto" w:fill="auto"/>
        <w:tabs>
          <w:tab w:val="left" w:pos="2336"/>
        </w:tabs>
        <w:ind w:left="1080" w:firstLine="700"/>
        <w:rPr>
          <w:sz w:val="28"/>
          <w:szCs w:val="28"/>
        </w:rPr>
      </w:pPr>
      <w:r w:rsidRPr="00212F6A">
        <w:rPr>
          <w:sz w:val="28"/>
          <w:szCs w:val="28"/>
        </w:rPr>
        <w:t>4.1.</w:t>
      </w:r>
      <w:r w:rsidRPr="00212F6A">
        <w:rPr>
          <w:sz w:val="28"/>
          <w:szCs w:val="28"/>
        </w:rPr>
        <w:tab/>
        <w:t>Запрашивать информацию и отчеты от территориальных органов федеральных органов исполнительной власти и органов государственной власти области по вопросам, относящимся к компетенции рабочей группы.</w:t>
      </w:r>
    </w:p>
    <w:p w:rsidR="00CE50B6" w:rsidRPr="00212F6A" w:rsidRDefault="00212F6A" w:rsidP="00212F6A">
      <w:pPr>
        <w:pStyle w:val="1"/>
        <w:shd w:val="clear" w:color="auto" w:fill="auto"/>
        <w:tabs>
          <w:tab w:val="left" w:pos="2336"/>
        </w:tabs>
        <w:ind w:left="1080" w:firstLine="700"/>
        <w:rPr>
          <w:sz w:val="28"/>
          <w:szCs w:val="28"/>
        </w:rPr>
      </w:pPr>
      <w:r w:rsidRPr="00212F6A">
        <w:rPr>
          <w:sz w:val="28"/>
          <w:szCs w:val="28"/>
        </w:rPr>
        <w:t>4.2.</w:t>
      </w:r>
      <w:r w:rsidR="000704AD" w:rsidRPr="00212F6A">
        <w:rPr>
          <w:sz w:val="28"/>
          <w:szCs w:val="28"/>
        </w:rPr>
        <w:t>Привлекать к участию в заседаниях раб</w:t>
      </w:r>
      <w:r w:rsidR="000704AD" w:rsidRPr="00212F6A">
        <w:rPr>
          <w:sz w:val="28"/>
          <w:szCs w:val="28"/>
        </w:rPr>
        <w:t>очей группы налогоплательщиков (налоговых агентов), имеющих задолженность по расчетам с бюджетной системой, а также выплачивающих заработную плату ниже среднеотраслевого уровня, по предложениям Межрайонной ИФНС России № 4 по Вологодской области.</w:t>
      </w:r>
    </w:p>
    <w:p w:rsidR="00212F6A" w:rsidRPr="00212F6A" w:rsidRDefault="00212F6A" w:rsidP="00212F6A">
      <w:pPr>
        <w:pStyle w:val="1"/>
        <w:shd w:val="clear" w:color="auto" w:fill="auto"/>
        <w:tabs>
          <w:tab w:val="left" w:pos="600"/>
        </w:tabs>
        <w:ind w:firstLine="0"/>
        <w:jc w:val="center"/>
        <w:rPr>
          <w:sz w:val="28"/>
          <w:szCs w:val="28"/>
        </w:rPr>
      </w:pPr>
    </w:p>
    <w:p w:rsidR="00CE50B6" w:rsidRPr="00212F6A" w:rsidRDefault="00212F6A" w:rsidP="00212F6A">
      <w:pPr>
        <w:pStyle w:val="1"/>
        <w:shd w:val="clear" w:color="auto" w:fill="auto"/>
        <w:tabs>
          <w:tab w:val="left" w:pos="600"/>
        </w:tabs>
        <w:ind w:firstLine="0"/>
        <w:jc w:val="center"/>
        <w:rPr>
          <w:sz w:val="28"/>
          <w:szCs w:val="28"/>
        </w:rPr>
      </w:pPr>
      <w:r w:rsidRPr="00212F6A">
        <w:rPr>
          <w:sz w:val="28"/>
          <w:szCs w:val="28"/>
        </w:rPr>
        <w:t xml:space="preserve">      5</w:t>
      </w:r>
      <w:r w:rsidR="000704AD" w:rsidRPr="00212F6A">
        <w:rPr>
          <w:sz w:val="28"/>
          <w:szCs w:val="28"/>
        </w:rPr>
        <w:t>.</w:t>
      </w:r>
      <w:r w:rsidR="000704AD" w:rsidRPr="00212F6A">
        <w:rPr>
          <w:sz w:val="28"/>
          <w:szCs w:val="28"/>
        </w:rPr>
        <w:tab/>
        <w:t>Порядок</w:t>
      </w:r>
      <w:r w:rsidR="000704AD" w:rsidRPr="00212F6A">
        <w:rPr>
          <w:sz w:val="28"/>
          <w:szCs w:val="28"/>
        </w:rPr>
        <w:t xml:space="preserve"> работы рабочей группы</w:t>
      </w:r>
    </w:p>
    <w:p w:rsidR="00212F6A" w:rsidRPr="00212F6A" w:rsidRDefault="00212F6A" w:rsidP="00212F6A">
      <w:pPr>
        <w:pStyle w:val="1"/>
        <w:shd w:val="clear" w:color="auto" w:fill="auto"/>
        <w:tabs>
          <w:tab w:val="left" w:pos="600"/>
        </w:tabs>
        <w:ind w:firstLine="0"/>
        <w:jc w:val="center"/>
        <w:rPr>
          <w:sz w:val="28"/>
          <w:szCs w:val="28"/>
        </w:rPr>
      </w:pPr>
    </w:p>
    <w:p w:rsidR="00CE50B6" w:rsidRPr="00212F6A" w:rsidRDefault="000704AD">
      <w:pPr>
        <w:pStyle w:val="1"/>
        <w:shd w:val="clear" w:color="auto" w:fill="auto"/>
        <w:tabs>
          <w:tab w:val="left" w:pos="2533"/>
        </w:tabs>
        <w:ind w:left="1280" w:firstLine="72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5.1.</w:t>
      </w:r>
      <w:r w:rsidRPr="00212F6A">
        <w:rPr>
          <w:sz w:val="28"/>
          <w:szCs w:val="28"/>
        </w:rPr>
        <w:tab/>
        <w:t xml:space="preserve">Заседания рабочей группы проводятся по мере необходимости в </w:t>
      </w:r>
      <w:r w:rsidRPr="00212F6A">
        <w:rPr>
          <w:sz w:val="28"/>
          <w:szCs w:val="28"/>
        </w:rPr>
        <w:lastRenderedPageBreak/>
        <w:t>соответствии с планом работы, утвержденным руководителем рабочей группы, но не реже одного раза в месяц.</w:t>
      </w:r>
    </w:p>
    <w:p w:rsidR="00CE50B6" w:rsidRPr="00212F6A" w:rsidRDefault="000704AD">
      <w:pPr>
        <w:pStyle w:val="1"/>
        <w:shd w:val="clear" w:color="auto" w:fill="auto"/>
        <w:tabs>
          <w:tab w:val="left" w:pos="2754"/>
        </w:tabs>
        <w:ind w:left="1280" w:firstLine="72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5.2.</w:t>
      </w:r>
      <w:r w:rsidRPr="00212F6A">
        <w:rPr>
          <w:sz w:val="28"/>
          <w:szCs w:val="28"/>
        </w:rPr>
        <w:tab/>
        <w:t xml:space="preserve">Руководитель рабочей группы осуществляет руководство её </w:t>
      </w:r>
      <w:r w:rsidRPr="00212F6A">
        <w:rPr>
          <w:sz w:val="28"/>
          <w:szCs w:val="28"/>
        </w:rPr>
        <w:t>деятельностью, определяет повестку дня заседания рабочей группы, место и время его проведения, ведёт заседание рабочей группы.</w:t>
      </w:r>
    </w:p>
    <w:p w:rsidR="00CE50B6" w:rsidRPr="00212F6A" w:rsidRDefault="000704AD">
      <w:pPr>
        <w:pStyle w:val="1"/>
        <w:shd w:val="clear" w:color="auto" w:fill="auto"/>
        <w:ind w:left="1280" w:firstLine="72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В отсутствие руководителя рабочей группы его полномочия осуществляет заместитель председателя рабочей группы.</w:t>
      </w:r>
    </w:p>
    <w:p w:rsidR="00CE50B6" w:rsidRPr="00212F6A" w:rsidRDefault="000704AD">
      <w:pPr>
        <w:pStyle w:val="1"/>
        <w:shd w:val="clear" w:color="auto" w:fill="auto"/>
        <w:tabs>
          <w:tab w:val="left" w:pos="2534"/>
        </w:tabs>
        <w:ind w:left="1280" w:firstLine="72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5.3.</w:t>
      </w:r>
      <w:r w:rsidRPr="00212F6A">
        <w:rPr>
          <w:sz w:val="28"/>
          <w:szCs w:val="28"/>
        </w:rPr>
        <w:tab/>
        <w:t>Финансовое упр</w:t>
      </w:r>
      <w:r w:rsidRPr="00212F6A">
        <w:rPr>
          <w:sz w:val="28"/>
          <w:szCs w:val="28"/>
        </w:rPr>
        <w:t>авление администрации района организует подготовку заседаний рабочей группы.</w:t>
      </w:r>
    </w:p>
    <w:p w:rsidR="00CE50B6" w:rsidRPr="00212F6A" w:rsidRDefault="000704AD">
      <w:pPr>
        <w:pStyle w:val="1"/>
        <w:shd w:val="clear" w:color="auto" w:fill="auto"/>
        <w:tabs>
          <w:tab w:val="left" w:pos="2534"/>
        </w:tabs>
        <w:ind w:left="1280" w:firstLine="72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5.4.</w:t>
      </w:r>
      <w:r w:rsidRPr="00212F6A">
        <w:rPr>
          <w:sz w:val="28"/>
          <w:szCs w:val="28"/>
        </w:rPr>
        <w:tab/>
        <w:t>В целях обеспечения деятельности рабочей группы члены рабочей группы предоставляют следующую информацию:</w:t>
      </w:r>
    </w:p>
    <w:p w:rsidR="00CE50B6" w:rsidRPr="00212F6A" w:rsidRDefault="000704AD">
      <w:pPr>
        <w:pStyle w:val="1"/>
        <w:shd w:val="clear" w:color="auto" w:fill="auto"/>
        <w:ind w:left="1280" w:firstLine="72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Межрайонная ИФНС России № 4 по Вологодской области по запросу финансо</w:t>
      </w:r>
      <w:r w:rsidRPr="00212F6A">
        <w:rPr>
          <w:sz w:val="28"/>
          <w:szCs w:val="28"/>
        </w:rPr>
        <w:t>вого управления администрации района - о налогоплательщиках, имеющих задолженность по платежам в местный бюджет района и (или) выплачивающих заработную плату ниже среднеотраслевого уровня;</w:t>
      </w:r>
    </w:p>
    <w:p w:rsidR="00CE50B6" w:rsidRPr="00212F6A" w:rsidRDefault="000704AD">
      <w:pPr>
        <w:pStyle w:val="1"/>
        <w:shd w:val="clear" w:color="auto" w:fill="auto"/>
        <w:ind w:left="1280" w:firstLine="72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ГУ - Управление Пенсионного фонда РФ в Устюженском районе - о средн</w:t>
      </w:r>
      <w:r w:rsidRPr="00212F6A">
        <w:rPr>
          <w:sz w:val="28"/>
          <w:szCs w:val="28"/>
        </w:rPr>
        <w:t>емесячной заработной плате в разрезе плательщиков страховых взносов;</w:t>
      </w:r>
    </w:p>
    <w:p w:rsidR="00CE50B6" w:rsidRPr="00212F6A" w:rsidRDefault="000704AD">
      <w:pPr>
        <w:pStyle w:val="1"/>
        <w:shd w:val="clear" w:color="auto" w:fill="auto"/>
        <w:ind w:left="1280" w:firstLine="72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Прокуратура района - о прокурорском надзоре за соблюдением законодательства по вопросам своевременной выплаты заработной платы и исполнению налоговыми агентами обязательств по уплате нало</w:t>
      </w:r>
      <w:r w:rsidRPr="00212F6A">
        <w:rPr>
          <w:sz w:val="28"/>
          <w:szCs w:val="28"/>
        </w:rPr>
        <w:t>га на доходы физических лиц;</w:t>
      </w:r>
    </w:p>
    <w:p w:rsidR="00CE50B6" w:rsidRPr="00212F6A" w:rsidRDefault="000704AD">
      <w:pPr>
        <w:pStyle w:val="1"/>
        <w:shd w:val="clear" w:color="auto" w:fill="auto"/>
        <w:ind w:left="1280" w:firstLine="72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Отдел судебных приставов по Устюженскому району - о принятых мерах по взысканию задолженности в местный бюджет района по конкретному должнику;</w:t>
      </w:r>
    </w:p>
    <w:p w:rsidR="00CE50B6" w:rsidRPr="00212F6A" w:rsidRDefault="000704AD">
      <w:pPr>
        <w:pStyle w:val="1"/>
        <w:shd w:val="clear" w:color="auto" w:fill="auto"/>
        <w:ind w:left="1280" w:firstLine="72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Отделение полиции (по оперативному обслуживанию территории Устюженского муниципально</w:t>
      </w:r>
      <w:r w:rsidRPr="00212F6A">
        <w:rPr>
          <w:sz w:val="28"/>
          <w:szCs w:val="28"/>
        </w:rPr>
        <w:t>го района) межмуниципального отдела МВД России «Бабаевский» - о работе по привлечению к уголовной ответственности за нарушение законодательства о налогах и сборах.</w:t>
      </w:r>
    </w:p>
    <w:p w:rsidR="00CE50B6" w:rsidRPr="00212F6A" w:rsidRDefault="000704AD">
      <w:pPr>
        <w:pStyle w:val="1"/>
        <w:shd w:val="clear" w:color="auto" w:fill="auto"/>
        <w:tabs>
          <w:tab w:val="left" w:pos="2533"/>
        </w:tabs>
        <w:ind w:left="1280" w:firstLine="72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5.5.</w:t>
      </w:r>
      <w:r w:rsidRPr="00212F6A">
        <w:rPr>
          <w:sz w:val="28"/>
          <w:szCs w:val="28"/>
        </w:rPr>
        <w:tab/>
        <w:t>Заседание рабочей группы считается правомочным, если в нём принимает участие более поло</w:t>
      </w:r>
      <w:r w:rsidRPr="00212F6A">
        <w:rPr>
          <w:sz w:val="28"/>
          <w:szCs w:val="28"/>
        </w:rPr>
        <w:t>вины членов рабочей группы.</w:t>
      </w:r>
    </w:p>
    <w:p w:rsidR="00CE50B6" w:rsidRPr="00212F6A" w:rsidRDefault="000704AD">
      <w:pPr>
        <w:pStyle w:val="1"/>
        <w:shd w:val="clear" w:color="auto" w:fill="auto"/>
        <w:tabs>
          <w:tab w:val="left" w:pos="2533"/>
        </w:tabs>
        <w:ind w:left="1280" w:firstLine="72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5.6.</w:t>
      </w:r>
      <w:r w:rsidRPr="00212F6A">
        <w:rPr>
          <w:sz w:val="28"/>
          <w:szCs w:val="28"/>
        </w:rPr>
        <w:tab/>
        <w:t>Решение рабочей группы принимается простым большинством голосов присутствующих на заседании членов рабочей группы и оформляется протоколом, который утверждается руководителем рабочей группы.</w:t>
      </w:r>
    </w:p>
    <w:p w:rsidR="00CE50B6" w:rsidRPr="00212F6A" w:rsidRDefault="000704AD">
      <w:pPr>
        <w:pStyle w:val="1"/>
        <w:shd w:val="clear" w:color="auto" w:fill="auto"/>
        <w:tabs>
          <w:tab w:val="left" w:pos="2534"/>
        </w:tabs>
        <w:ind w:left="1280" w:firstLine="72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5.7.</w:t>
      </w:r>
      <w:r w:rsidRPr="00212F6A">
        <w:rPr>
          <w:sz w:val="28"/>
          <w:szCs w:val="28"/>
        </w:rPr>
        <w:tab/>
        <w:t>Члены рабочей группы обеспе</w:t>
      </w:r>
      <w:r w:rsidRPr="00212F6A">
        <w:rPr>
          <w:sz w:val="28"/>
          <w:szCs w:val="28"/>
        </w:rPr>
        <w:t>чивают контроль исполнения решений рабочей группы в соответствии с компетенцией.</w:t>
      </w:r>
    </w:p>
    <w:p w:rsidR="00CE50B6" w:rsidRPr="00212F6A" w:rsidRDefault="000704AD">
      <w:pPr>
        <w:pStyle w:val="1"/>
        <w:shd w:val="clear" w:color="auto" w:fill="auto"/>
        <w:tabs>
          <w:tab w:val="left" w:pos="2533"/>
        </w:tabs>
        <w:spacing w:after="300"/>
        <w:ind w:left="1280" w:firstLine="720"/>
        <w:jc w:val="both"/>
        <w:rPr>
          <w:sz w:val="28"/>
          <w:szCs w:val="28"/>
        </w:rPr>
      </w:pPr>
      <w:r w:rsidRPr="00212F6A">
        <w:rPr>
          <w:sz w:val="28"/>
          <w:szCs w:val="28"/>
        </w:rPr>
        <w:t>5.8.</w:t>
      </w:r>
      <w:r w:rsidRPr="00212F6A">
        <w:rPr>
          <w:sz w:val="28"/>
          <w:szCs w:val="28"/>
        </w:rPr>
        <w:tab/>
        <w:t>Принятые рабочей группой решения в письменной форме доводятся до сведения всех заинтересованных лиц в течение трёх рабочих дней со дня проведения заседания рабочей группы</w:t>
      </w:r>
      <w:r w:rsidRPr="00212F6A">
        <w:rPr>
          <w:sz w:val="28"/>
          <w:szCs w:val="28"/>
        </w:rPr>
        <w:t>.</w:t>
      </w:r>
    </w:p>
    <w:p w:rsidR="00212F6A" w:rsidRPr="00212F6A" w:rsidRDefault="00212F6A" w:rsidP="00212F6A">
      <w:pPr>
        <w:pStyle w:val="1"/>
        <w:shd w:val="clear" w:color="auto" w:fill="auto"/>
        <w:spacing w:after="660" w:line="266" w:lineRule="auto"/>
        <w:ind w:firstLine="0"/>
        <w:jc w:val="center"/>
        <w:rPr>
          <w:sz w:val="28"/>
          <w:szCs w:val="28"/>
        </w:rPr>
      </w:pPr>
      <w:r w:rsidRPr="00212F6A">
        <w:rPr>
          <w:sz w:val="28"/>
          <w:szCs w:val="28"/>
        </w:rPr>
        <w:t>СОСТАВ</w:t>
      </w:r>
      <w:r w:rsidRPr="00212F6A">
        <w:rPr>
          <w:sz w:val="28"/>
          <w:szCs w:val="28"/>
        </w:rPr>
        <w:br/>
        <w:t>межведомственной рабочей группы по налогам в местный</w:t>
      </w:r>
      <w:r w:rsidRPr="00212F6A">
        <w:rPr>
          <w:sz w:val="28"/>
          <w:szCs w:val="28"/>
        </w:rPr>
        <w:br/>
        <w:t>бюджет района и легализации объектов налогообложения</w:t>
      </w:r>
    </w:p>
    <w:p w:rsidR="00212F6A" w:rsidRPr="00212F6A" w:rsidRDefault="00212F6A">
      <w:pPr>
        <w:pStyle w:val="1"/>
        <w:shd w:val="clear" w:color="auto" w:fill="auto"/>
        <w:tabs>
          <w:tab w:val="left" w:pos="2533"/>
        </w:tabs>
        <w:spacing w:after="300"/>
        <w:ind w:left="1280" w:firstLine="720"/>
        <w:jc w:val="both"/>
        <w:rPr>
          <w:sz w:val="28"/>
          <w:szCs w:val="28"/>
        </w:rPr>
      </w:pPr>
    </w:p>
    <w:sectPr w:rsidR="00212F6A" w:rsidRPr="00212F6A" w:rsidSect="00CE50B6">
      <w:pgSz w:w="11900" w:h="16840"/>
      <w:pgMar w:top="284" w:right="372" w:bottom="214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AD" w:rsidRDefault="000704AD" w:rsidP="00CE50B6">
      <w:r>
        <w:separator/>
      </w:r>
    </w:p>
  </w:endnote>
  <w:endnote w:type="continuationSeparator" w:id="1">
    <w:p w:rsidR="000704AD" w:rsidRDefault="000704AD" w:rsidP="00CE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AD" w:rsidRDefault="000704AD"/>
  </w:footnote>
  <w:footnote w:type="continuationSeparator" w:id="1">
    <w:p w:rsidR="000704AD" w:rsidRDefault="000704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50B6"/>
    <w:rsid w:val="000704AD"/>
    <w:rsid w:val="00212F6A"/>
    <w:rsid w:val="00C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0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E5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CE5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CE5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E5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paragraph" w:customStyle="1" w:styleId="a4">
    <w:name w:val="Другое"/>
    <w:basedOn w:val="a"/>
    <w:link w:val="a3"/>
    <w:rsid w:val="00CE50B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CE50B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CE50B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E50B6"/>
    <w:pPr>
      <w:shd w:val="clear" w:color="auto" w:fill="FFFFFF"/>
      <w:spacing w:after="360"/>
    </w:pPr>
    <w:rPr>
      <w:rFonts w:ascii="Times New Roman" w:eastAsia="Times New Roman" w:hAnsi="Times New Roman" w:cs="Times New Roman"/>
      <w:sz w:val="98"/>
      <w:szCs w:val="9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Дарья</dc:creator>
  <cp:lastModifiedBy>Пользователь Windows</cp:lastModifiedBy>
  <cp:revision>3</cp:revision>
  <dcterms:created xsi:type="dcterms:W3CDTF">2020-10-14T05:27:00Z</dcterms:created>
  <dcterms:modified xsi:type="dcterms:W3CDTF">2020-10-14T05:27:00Z</dcterms:modified>
</cp:coreProperties>
</file>