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0D" w:rsidRPr="00B748F9" w:rsidRDefault="00475F0D" w:rsidP="00475F0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B748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575" cy="682625"/>
            <wp:effectExtent l="19050" t="0" r="0" b="0"/>
            <wp:docPr id="21" name="Рисунок 2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F0D" w:rsidRPr="00B748F9" w:rsidRDefault="00475F0D" w:rsidP="00B748F9">
      <w:pPr>
        <w:pStyle w:val="1"/>
        <w:keepLines/>
        <w:rPr>
          <w:sz w:val="28"/>
          <w:szCs w:val="28"/>
        </w:rPr>
      </w:pP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 xml:space="preserve">АДМИНИСТРАЦИЯ УСТЮЖЕНСКОГО </w:t>
      </w: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5F0D" w:rsidRPr="00B748F9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75F0D" w:rsidRPr="00B748F9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F0D" w:rsidRPr="00B748F9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F0D" w:rsidRPr="00B748F9" w:rsidRDefault="00475F0D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8F9">
        <w:rPr>
          <w:rFonts w:ascii="Times New Roman" w:hAnsi="Times New Roman" w:cs="Times New Roman"/>
          <w:sz w:val="28"/>
          <w:szCs w:val="28"/>
        </w:rPr>
        <w:t>от _________ №  ___</w:t>
      </w:r>
      <w:r w:rsidRPr="00B748F9">
        <w:rPr>
          <w:rFonts w:ascii="Times New Roman" w:hAnsi="Times New Roman" w:cs="Times New Roman"/>
          <w:sz w:val="28"/>
          <w:szCs w:val="28"/>
        </w:rPr>
        <w:tab/>
      </w:r>
    </w:p>
    <w:p w:rsidR="00475F0D" w:rsidRPr="00B748F9" w:rsidRDefault="00475F0D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8F9">
        <w:rPr>
          <w:rFonts w:ascii="Times New Roman" w:hAnsi="Times New Roman" w:cs="Times New Roman"/>
          <w:sz w:val="28"/>
          <w:szCs w:val="28"/>
        </w:rPr>
        <w:t xml:space="preserve">        г. Устюжна</w:t>
      </w:r>
    </w:p>
    <w:p w:rsidR="00475F0D" w:rsidRPr="00B748F9" w:rsidRDefault="00475F0D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8F9" w:rsidRPr="00B748F9" w:rsidRDefault="00194008" w:rsidP="00B74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pict>
          <v:group id="_x0000_s1026" style="position:absolute;margin-left:-6pt;margin-top:.35pt;width:227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475F0D" w:rsidRPr="00B748F9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="00B748F9" w:rsidRPr="00B748F9">
        <w:rPr>
          <w:rFonts w:ascii="Times New Roman" w:hAnsi="Times New Roman" w:cs="Times New Roman"/>
          <w:sz w:val="26"/>
          <w:szCs w:val="26"/>
        </w:rPr>
        <w:t>ведомственной</w:t>
      </w:r>
      <w:proofErr w:type="gramEnd"/>
      <w:r w:rsidR="00B748F9" w:rsidRPr="00B748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48F9" w:rsidRPr="00B748F9" w:rsidRDefault="00B748F9" w:rsidP="00B74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48F9">
        <w:rPr>
          <w:rFonts w:ascii="Times New Roman" w:hAnsi="Times New Roman" w:cs="Times New Roman"/>
          <w:sz w:val="26"/>
          <w:szCs w:val="26"/>
        </w:rPr>
        <w:t xml:space="preserve">целевой </w:t>
      </w:r>
      <w:r w:rsidR="00475F0D" w:rsidRPr="00B748F9">
        <w:rPr>
          <w:rFonts w:ascii="Times New Roman" w:hAnsi="Times New Roman" w:cs="Times New Roman"/>
          <w:sz w:val="26"/>
          <w:szCs w:val="26"/>
        </w:rPr>
        <w:t>программы «</w:t>
      </w:r>
      <w:r w:rsidRPr="00B748F9">
        <w:rPr>
          <w:rFonts w:ascii="Times New Roman" w:hAnsi="Times New Roman" w:cs="Times New Roman"/>
          <w:sz w:val="26"/>
          <w:szCs w:val="26"/>
        </w:rPr>
        <w:t xml:space="preserve">Создание </w:t>
      </w:r>
    </w:p>
    <w:p w:rsidR="00B748F9" w:rsidRPr="00B748F9" w:rsidRDefault="00B748F9" w:rsidP="00B74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48F9">
        <w:rPr>
          <w:rFonts w:ascii="Times New Roman" w:hAnsi="Times New Roman" w:cs="Times New Roman"/>
          <w:sz w:val="26"/>
          <w:szCs w:val="26"/>
        </w:rPr>
        <w:t xml:space="preserve">условий для обеспечения </w:t>
      </w:r>
      <w:r w:rsidR="004C6BC8">
        <w:rPr>
          <w:rFonts w:ascii="Times New Roman" w:hAnsi="Times New Roman" w:cs="Times New Roman"/>
          <w:sz w:val="26"/>
          <w:szCs w:val="26"/>
        </w:rPr>
        <w:t>деятельности</w:t>
      </w:r>
    </w:p>
    <w:p w:rsidR="00B748F9" w:rsidRPr="00B748F9" w:rsidRDefault="00B748F9" w:rsidP="00B7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F9">
        <w:rPr>
          <w:rFonts w:ascii="Times New Roman" w:hAnsi="Times New Roman" w:cs="Times New Roman"/>
          <w:sz w:val="26"/>
          <w:szCs w:val="26"/>
        </w:rPr>
        <w:t>администраци</w:t>
      </w:r>
      <w:r w:rsidR="004C6BC8">
        <w:rPr>
          <w:rFonts w:ascii="Times New Roman" w:hAnsi="Times New Roman" w:cs="Times New Roman"/>
          <w:sz w:val="26"/>
          <w:szCs w:val="26"/>
        </w:rPr>
        <w:t>и</w:t>
      </w:r>
      <w:r w:rsidRPr="00B748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8F9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Pr="00B748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5F0D" w:rsidRPr="00B748F9" w:rsidRDefault="00B748F9" w:rsidP="00B7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F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75F0D" w:rsidRPr="00B748F9">
        <w:rPr>
          <w:rFonts w:ascii="Times New Roman" w:hAnsi="Times New Roman" w:cs="Times New Roman"/>
          <w:sz w:val="26"/>
          <w:szCs w:val="26"/>
        </w:rPr>
        <w:t>»</w:t>
      </w:r>
    </w:p>
    <w:p w:rsidR="00475F0D" w:rsidRPr="00B748F9" w:rsidRDefault="00475F0D" w:rsidP="00475F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5F0D" w:rsidRPr="00B748F9" w:rsidRDefault="00475F0D" w:rsidP="00B7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8F9">
        <w:rPr>
          <w:rFonts w:ascii="Times New Roman" w:hAnsi="Times New Roman" w:cs="Times New Roman"/>
          <w:sz w:val="26"/>
          <w:szCs w:val="26"/>
        </w:rPr>
        <w:t>В соответствии со статьёй 179</w:t>
      </w:r>
      <w:r w:rsidR="00B748F9" w:rsidRPr="00B748F9">
        <w:rPr>
          <w:rFonts w:ascii="Times New Roman" w:hAnsi="Times New Roman" w:cs="Times New Roman"/>
          <w:sz w:val="26"/>
          <w:szCs w:val="26"/>
        </w:rPr>
        <w:t>.3</w:t>
      </w:r>
      <w:r w:rsidRPr="00B748F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</w:t>
      </w:r>
      <w:r w:rsidRPr="00B748F9">
        <w:rPr>
          <w:rFonts w:ascii="Times New Roman" w:hAnsi="Times New Roman" w:cs="Times New Roman"/>
          <w:sz w:val="26"/>
          <w:szCs w:val="26"/>
        </w:rPr>
        <w:t>а</w:t>
      </w:r>
      <w:r w:rsidRPr="00B748F9">
        <w:rPr>
          <w:rFonts w:ascii="Times New Roman" w:hAnsi="Times New Roman" w:cs="Times New Roman"/>
          <w:sz w:val="26"/>
          <w:szCs w:val="26"/>
        </w:rPr>
        <w:t>ции, руководствуясь Порядком разработки,</w:t>
      </w:r>
      <w:r w:rsidR="00B748F9" w:rsidRPr="00B748F9">
        <w:rPr>
          <w:rFonts w:ascii="Times New Roman" w:hAnsi="Times New Roman" w:cs="Times New Roman"/>
          <w:sz w:val="26"/>
          <w:szCs w:val="26"/>
        </w:rPr>
        <w:t xml:space="preserve"> утверждения и реализации ведомстве</w:t>
      </w:r>
      <w:r w:rsidR="00B748F9" w:rsidRPr="00B748F9">
        <w:rPr>
          <w:rFonts w:ascii="Times New Roman" w:hAnsi="Times New Roman" w:cs="Times New Roman"/>
          <w:sz w:val="26"/>
          <w:szCs w:val="26"/>
        </w:rPr>
        <w:t>н</w:t>
      </w:r>
      <w:r w:rsidR="00B748F9" w:rsidRPr="00B748F9">
        <w:rPr>
          <w:rFonts w:ascii="Times New Roman" w:hAnsi="Times New Roman" w:cs="Times New Roman"/>
          <w:sz w:val="26"/>
          <w:szCs w:val="26"/>
        </w:rPr>
        <w:t xml:space="preserve">ных целевых программ </w:t>
      </w:r>
      <w:proofErr w:type="spellStart"/>
      <w:r w:rsidRPr="00B748F9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Pr="00B748F9">
        <w:rPr>
          <w:rFonts w:ascii="Times New Roman" w:hAnsi="Times New Roman" w:cs="Times New Roman"/>
          <w:sz w:val="26"/>
          <w:szCs w:val="26"/>
        </w:rPr>
        <w:t xml:space="preserve"> муниципального района, утверждённым п</w:t>
      </w:r>
      <w:r w:rsidRPr="00B748F9">
        <w:rPr>
          <w:rFonts w:ascii="Times New Roman" w:hAnsi="Times New Roman" w:cs="Times New Roman"/>
          <w:sz w:val="26"/>
          <w:szCs w:val="26"/>
        </w:rPr>
        <w:t>о</w:t>
      </w:r>
      <w:r w:rsidRPr="00B748F9">
        <w:rPr>
          <w:rFonts w:ascii="Times New Roman" w:hAnsi="Times New Roman" w:cs="Times New Roman"/>
          <w:sz w:val="26"/>
          <w:szCs w:val="26"/>
        </w:rPr>
        <w:t xml:space="preserve">становлением администрации </w:t>
      </w:r>
      <w:proofErr w:type="spellStart"/>
      <w:r w:rsidRPr="00B748F9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Pr="00B748F9">
        <w:rPr>
          <w:rFonts w:ascii="Times New Roman" w:hAnsi="Times New Roman" w:cs="Times New Roman"/>
          <w:sz w:val="26"/>
          <w:szCs w:val="26"/>
        </w:rPr>
        <w:t xml:space="preserve"> муниципального района от 30.05.2014 № 443 «Об утверждении Порядка разработки, реализации и оценки эффективности муниципальных программ </w:t>
      </w:r>
      <w:proofErr w:type="spellStart"/>
      <w:r w:rsidRPr="00B748F9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Pr="00B748F9">
        <w:rPr>
          <w:rFonts w:ascii="Times New Roman" w:hAnsi="Times New Roman" w:cs="Times New Roman"/>
          <w:sz w:val="26"/>
          <w:szCs w:val="26"/>
        </w:rPr>
        <w:t xml:space="preserve"> муниципального района, Порядка разр</w:t>
      </w:r>
      <w:r w:rsidRPr="00B748F9">
        <w:rPr>
          <w:rFonts w:ascii="Times New Roman" w:hAnsi="Times New Roman" w:cs="Times New Roman"/>
          <w:sz w:val="26"/>
          <w:szCs w:val="26"/>
        </w:rPr>
        <w:t>а</w:t>
      </w:r>
      <w:r w:rsidRPr="00B748F9">
        <w:rPr>
          <w:rFonts w:ascii="Times New Roman" w:hAnsi="Times New Roman" w:cs="Times New Roman"/>
          <w:sz w:val="26"/>
          <w:szCs w:val="26"/>
        </w:rPr>
        <w:t>ботки, утверждения и реализации ведомственных целевых программ района</w:t>
      </w:r>
      <w:r w:rsidRPr="00B748F9">
        <w:rPr>
          <w:rFonts w:ascii="Times New Roman" w:hAnsi="Times New Roman" w:cs="Times New Roman"/>
          <w:color w:val="000000"/>
          <w:sz w:val="26"/>
          <w:szCs w:val="26"/>
        </w:rPr>
        <w:t>» (с п</w:t>
      </w:r>
      <w:r w:rsidRPr="00B748F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748F9">
        <w:rPr>
          <w:rFonts w:ascii="Times New Roman" w:hAnsi="Times New Roman" w:cs="Times New Roman"/>
          <w:color w:val="000000"/>
          <w:sz w:val="26"/>
          <w:szCs w:val="26"/>
        </w:rPr>
        <w:t>следующими изменениями), на</w:t>
      </w:r>
      <w:r w:rsidRPr="00B748F9">
        <w:rPr>
          <w:rFonts w:ascii="Times New Roman" w:hAnsi="Times New Roman" w:cs="Times New Roman"/>
          <w:sz w:val="26"/>
          <w:szCs w:val="26"/>
        </w:rPr>
        <w:t xml:space="preserve"> основании статьи 36 Устава </w:t>
      </w:r>
      <w:proofErr w:type="spellStart"/>
      <w:r w:rsidRPr="00B748F9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Pr="00B748F9">
        <w:rPr>
          <w:rFonts w:ascii="Times New Roman" w:hAnsi="Times New Roman" w:cs="Times New Roman"/>
          <w:sz w:val="26"/>
          <w:szCs w:val="26"/>
        </w:rPr>
        <w:t xml:space="preserve"> мун</w:t>
      </w:r>
      <w:r w:rsidRPr="00B748F9">
        <w:rPr>
          <w:rFonts w:ascii="Times New Roman" w:hAnsi="Times New Roman" w:cs="Times New Roman"/>
          <w:sz w:val="26"/>
          <w:szCs w:val="26"/>
        </w:rPr>
        <w:t>и</w:t>
      </w:r>
      <w:r w:rsidRPr="00B748F9">
        <w:rPr>
          <w:rFonts w:ascii="Times New Roman" w:hAnsi="Times New Roman" w:cs="Times New Roman"/>
          <w:sz w:val="26"/>
          <w:szCs w:val="26"/>
        </w:rPr>
        <w:t xml:space="preserve">ципального района </w:t>
      </w:r>
    </w:p>
    <w:p w:rsidR="00475F0D" w:rsidRPr="00B748F9" w:rsidRDefault="00475F0D" w:rsidP="00B74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F9">
        <w:rPr>
          <w:rFonts w:ascii="Times New Roman" w:hAnsi="Times New Roman" w:cs="Times New Roman"/>
          <w:sz w:val="26"/>
          <w:szCs w:val="26"/>
        </w:rPr>
        <w:t>администрация района ПОСТАНОВЛЯЕТ:</w:t>
      </w:r>
    </w:p>
    <w:p w:rsidR="00475F0D" w:rsidRPr="00B748F9" w:rsidRDefault="00475F0D" w:rsidP="00B748F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5F0D" w:rsidRPr="00B748F9" w:rsidRDefault="00475F0D" w:rsidP="0022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8F9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7C0E8B">
        <w:rPr>
          <w:rFonts w:ascii="Times New Roman" w:hAnsi="Times New Roman" w:cs="Times New Roman"/>
          <w:sz w:val="26"/>
          <w:szCs w:val="26"/>
        </w:rPr>
        <w:t xml:space="preserve">ведомственную </w:t>
      </w:r>
      <w:r w:rsidR="007C0E8B" w:rsidRPr="00B748F9">
        <w:rPr>
          <w:rFonts w:ascii="Times New Roman" w:hAnsi="Times New Roman" w:cs="Times New Roman"/>
          <w:sz w:val="26"/>
          <w:szCs w:val="26"/>
        </w:rPr>
        <w:t>целев</w:t>
      </w:r>
      <w:r w:rsidR="007C0E8B">
        <w:rPr>
          <w:rFonts w:ascii="Times New Roman" w:hAnsi="Times New Roman" w:cs="Times New Roman"/>
          <w:sz w:val="26"/>
          <w:szCs w:val="26"/>
        </w:rPr>
        <w:t>ую</w:t>
      </w:r>
      <w:r w:rsidR="007C0E8B" w:rsidRPr="00B748F9">
        <w:rPr>
          <w:rFonts w:ascii="Times New Roman" w:hAnsi="Times New Roman" w:cs="Times New Roman"/>
          <w:sz w:val="26"/>
          <w:szCs w:val="26"/>
        </w:rPr>
        <w:t xml:space="preserve"> </w:t>
      </w:r>
      <w:r w:rsidRPr="00B748F9">
        <w:rPr>
          <w:rFonts w:ascii="Times New Roman" w:hAnsi="Times New Roman" w:cs="Times New Roman"/>
          <w:sz w:val="26"/>
          <w:szCs w:val="26"/>
        </w:rPr>
        <w:t>программу «</w:t>
      </w:r>
      <w:r w:rsidR="00B748F9" w:rsidRPr="00EB7392">
        <w:rPr>
          <w:rFonts w:ascii="Times New Roman" w:hAnsi="Times New Roman" w:cs="Times New Roman"/>
          <w:sz w:val="26"/>
          <w:szCs w:val="26"/>
        </w:rPr>
        <w:t>С</w:t>
      </w:r>
      <w:r w:rsidR="00B748F9">
        <w:rPr>
          <w:rFonts w:ascii="Times New Roman" w:hAnsi="Times New Roman" w:cs="Times New Roman"/>
          <w:sz w:val="26"/>
          <w:szCs w:val="26"/>
        </w:rPr>
        <w:t xml:space="preserve">оздание условий для обеспечения </w:t>
      </w:r>
      <w:r w:rsidR="004C6BC8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B748F9">
        <w:rPr>
          <w:rFonts w:ascii="Times New Roman" w:hAnsi="Times New Roman" w:cs="Times New Roman"/>
          <w:sz w:val="26"/>
          <w:szCs w:val="26"/>
        </w:rPr>
        <w:t>администраци</w:t>
      </w:r>
      <w:r w:rsidR="004C6BC8">
        <w:rPr>
          <w:rFonts w:ascii="Times New Roman" w:hAnsi="Times New Roman" w:cs="Times New Roman"/>
          <w:sz w:val="26"/>
          <w:szCs w:val="26"/>
        </w:rPr>
        <w:t>и</w:t>
      </w:r>
      <w:r w:rsidR="00B748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48F9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="00B748F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B748F9" w:rsidRPr="00EB739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748F9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475F0D" w:rsidRPr="00B748F9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5F0D" w:rsidRPr="00B748F9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8F9">
        <w:rPr>
          <w:rFonts w:ascii="Times New Roman" w:hAnsi="Times New Roman" w:cs="Times New Roman"/>
          <w:sz w:val="26"/>
          <w:szCs w:val="26"/>
        </w:rPr>
        <w:t>2. Финансовому управлению администрации района при формировании пр</w:t>
      </w:r>
      <w:r w:rsidRPr="00B748F9">
        <w:rPr>
          <w:rFonts w:ascii="Times New Roman" w:hAnsi="Times New Roman" w:cs="Times New Roman"/>
          <w:sz w:val="26"/>
          <w:szCs w:val="26"/>
        </w:rPr>
        <w:t>о</w:t>
      </w:r>
      <w:r w:rsidRPr="00B748F9">
        <w:rPr>
          <w:rFonts w:ascii="Times New Roman" w:hAnsi="Times New Roman" w:cs="Times New Roman"/>
          <w:sz w:val="26"/>
          <w:szCs w:val="26"/>
        </w:rPr>
        <w:t>екта местного бюджета района учесть средства на реализацию мероприятий пр</w:t>
      </w:r>
      <w:r w:rsidRPr="00B748F9">
        <w:rPr>
          <w:rFonts w:ascii="Times New Roman" w:hAnsi="Times New Roman" w:cs="Times New Roman"/>
          <w:sz w:val="26"/>
          <w:szCs w:val="26"/>
        </w:rPr>
        <w:t>о</w:t>
      </w:r>
      <w:r w:rsidRPr="00B748F9">
        <w:rPr>
          <w:rFonts w:ascii="Times New Roman" w:hAnsi="Times New Roman" w:cs="Times New Roman"/>
          <w:sz w:val="26"/>
          <w:szCs w:val="26"/>
        </w:rPr>
        <w:t>граммы, исходя из возможности доходной части местного бюджета района.</w:t>
      </w:r>
    </w:p>
    <w:p w:rsidR="00475F0D" w:rsidRPr="00B748F9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5F0D" w:rsidRPr="00B748F9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8F9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информационном бюллетене «Информационный вестник </w:t>
      </w:r>
      <w:proofErr w:type="spellStart"/>
      <w:r w:rsidRPr="00B748F9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Pr="00B748F9">
        <w:rPr>
          <w:rFonts w:ascii="Times New Roman" w:hAnsi="Times New Roman" w:cs="Times New Roman"/>
          <w:sz w:val="26"/>
          <w:szCs w:val="26"/>
        </w:rPr>
        <w:t xml:space="preserve"> муниципального района» и разместить на официальном сайте </w:t>
      </w:r>
      <w:proofErr w:type="spellStart"/>
      <w:r w:rsidRPr="00B748F9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Pr="00B748F9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475F0D" w:rsidRPr="00B748F9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8F9">
        <w:rPr>
          <w:rFonts w:ascii="Times New Roman" w:hAnsi="Times New Roman" w:cs="Times New Roman"/>
          <w:sz w:val="26"/>
          <w:szCs w:val="26"/>
        </w:rPr>
        <w:tab/>
      </w:r>
    </w:p>
    <w:p w:rsidR="00475F0D" w:rsidRPr="00B748F9" w:rsidRDefault="00475F0D" w:rsidP="00B748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F9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spellStart"/>
      <w:r w:rsidRPr="00B748F9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</w:p>
    <w:p w:rsidR="00475F0D" w:rsidRPr="00B748F9" w:rsidRDefault="00475F0D" w:rsidP="00B748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8F9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</w:t>
      </w:r>
      <w:r w:rsidR="00226E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748F9">
        <w:rPr>
          <w:rFonts w:ascii="Times New Roman" w:hAnsi="Times New Roman" w:cs="Times New Roman"/>
          <w:sz w:val="26"/>
          <w:szCs w:val="26"/>
        </w:rPr>
        <w:t xml:space="preserve">      Е.А. Капралов</w:t>
      </w:r>
    </w:p>
    <w:p w:rsidR="00475F0D" w:rsidRPr="00B748F9" w:rsidRDefault="00475F0D" w:rsidP="00B748F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8F9">
        <w:rPr>
          <w:rFonts w:ascii="Times New Roman" w:hAnsi="Times New Roman" w:cs="Times New Roman"/>
          <w:sz w:val="28"/>
          <w:szCs w:val="28"/>
        </w:rPr>
        <w:br w:type="page"/>
      </w:r>
      <w:r w:rsidRPr="00B748F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B748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48F9">
        <w:rPr>
          <w:rFonts w:ascii="Times New Roman" w:hAnsi="Times New Roman" w:cs="Times New Roman"/>
          <w:sz w:val="28"/>
          <w:szCs w:val="28"/>
        </w:rPr>
        <w:t xml:space="preserve">    Приложение </w:t>
      </w: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8F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748F9">
        <w:rPr>
          <w:rFonts w:ascii="Times New Roman" w:hAnsi="Times New Roman" w:cs="Times New Roman"/>
          <w:sz w:val="28"/>
          <w:szCs w:val="28"/>
        </w:rPr>
        <w:t xml:space="preserve">      </w:t>
      </w:r>
      <w:r w:rsidRPr="00B748F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8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748F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748F9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B748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48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48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48F9">
        <w:rPr>
          <w:rFonts w:ascii="Times New Roman" w:hAnsi="Times New Roman" w:cs="Times New Roman"/>
          <w:sz w:val="28"/>
          <w:szCs w:val="28"/>
        </w:rPr>
        <w:t>от _________ № ___</w:t>
      </w:r>
    </w:p>
    <w:p w:rsidR="00475F0D" w:rsidRPr="00B748F9" w:rsidRDefault="00475F0D" w:rsidP="00420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F0D" w:rsidRPr="00226EA4" w:rsidRDefault="00B748F9" w:rsidP="00B7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EA4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B748F9" w:rsidRPr="00226EA4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EA4">
        <w:rPr>
          <w:rFonts w:ascii="Times New Roman" w:hAnsi="Times New Roman" w:cs="Times New Roman"/>
          <w:sz w:val="28"/>
          <w:szCs w:val="28"/>
        </w:rPr>
        <w:t>«</w:t>
      </w:r>
      <w:r w:rsidR="00B748F9" w:rsidRPr="00226EA4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</w:t>
      </w:r>
      <w:r w:rsidR="004C6BC8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475F0D" w:rsidRPr="00226EA4" w:rsidRDefault="00B748F9" w:rsidP="00B7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EA4">
        <w:rPr>
          <w:rFonts w:ascii="Times New Roman" w:hAnsi="Times New Roman" w:cs="Times New Roman"/>
          <w:sz w:val="28"/>
          <w:szCs w:val="28"/>
        </w:rPr>
        <w:t>администраци</w:t>
      </w:r>
      <w:r w:rsidR="004C6BC8">
        <w:rPr>
          <w:rFonts w:ascii="Times New Roman" w:hAnsi="Times New Roman" w:cs="Times New Roman"/>
          <w:sz w:val="28"/>
          <w:szCs w:val="28"/>
        </w:rPr>
        <w:t>и</w:t>
      </w:r>
      <w:r w:rsidRPr="00226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EA4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226E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75F0D" w:rsidRPr="00226EA4">
        <w:rPr>
          <w:rFonts w:ascii="Times New Roman" w:hAnsi="Times New Roman" w:cs="Times New Roman"/>
          <w:sz w:val="28"/>
          <w:szCs w:val="28"/>
        </w:rPr>
        <w:t>»</w:t>
      </w:r>
    </w:p>
    <w:p w:rsidR="00475F0D" w:rsidRPr="00226EA4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EA4">
        <w:rPr>
          <w:rFonts w:ascii="Times New Roman" w:hAnsi="Times New Roman" w:cs="Times New Roman"/>
          <w:sz w:val="28"/>
          <w:szCs w:val="28"/>
        </w:rPr>
        <w:t>(далее – Программа</w:t>
      </w:r>
      <w:r w:rsidR="00B748F9" w:rsidRPr="00226EA4">
        <w:rPr>
          <w:rFonts w:ascii="Times New Roman" w:hAnsi="Times New Roman" w:cs="Times New Roman"/>
          <w:sz w:val="28"/>
          <w:szCs w:val="28"/>
        </w:rPr>
        <w:t>, ведомственная целевая программа</w:t>
      </w:r>
      <w:r w:rsidRPr="00226EA4">
        <w:rPr>
          <w:rFonts w:ascii="Times New Roman" w:hAnsi="Times New Roman" w:cs="Times New Roman"/>
          <w:sz w:val="28"/>
          <w:szCs w:val="28"/>
        </w:rPr>
        <w:t>)</w:t>
      </w:r>
    </w:p>
    <w:p w:rsidR="00F01D1D" w:rsidRDefault="00F01D1D" w:rsidP="00F01D1D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F01D1D" w:rsidRDefault="00F01D1D" w:rsidP="00B748F9">
      <w:pPr>
        <w:spacing w:after="1" w:line="220" w:lineRule="atLeast"/>
      </w:pPr>
    </w:p>
    <w:p w:rsidR="00F01D1D" w:rsidRPr="00EB7392" w:rsidRDefault="00F01D1D" w:rsidP="00F01D1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B7392">
        <w:rPr>
          <w:rFonts w:ascii="Times New Roman" w:hAnsi="Times New Roman" w:cs="Times New Roman"/>
          <w:sz w:val="26"/>
          <w:szCs w:val="26"/>
        </w:rPr>
        <w:t>ПАСПОРТ</w:t>
      </w:r>
    </w:p>
    <w:p w:rsidR="00F01D1D" w:rsidRPr="00EB7392" w:rsidRDefault="00F01D1D" w:rsidP="00F01D1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B7392">
        <w:rPr>
          <w:rFonts w:ascii="Times New Roman" w:hAnsi="Times New Roman" w:cs="Times New Roman"/>
          <w:sz w:val="26"/>
          <w:szCs w:val="26"/>
        </w:rPr>
        <w:t>ведомственной целевой программы</w:t>
      </w:r>
    </w:p>
    <w:p w:rsidR="00F01D1D" w:rsidRDefault="00F01D1D" w:rsidP="00F01D1D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889"/>
      </w:tblGrid>
      <w:tr w:rsidR="00F01D1D" w:rsidTr="00F01D1D">
        <w:tc>
          <w:tcPr>
            <w:tcW w:w="3181" w:type="dxa"/>
          </w:tcPr>
          <w:p w:rsidR="00F01D1D" w:rsidRPr="00EB7392" w:rsidRDefault="00F01D1D" w:rsidP="00B01FB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ние (отраслевой (функци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нальный) орган) админ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страции района</w:t>
            </w:r>
          </w:p>
        </w:tc>
        <w:tc>
          <w:tcPr>
            <w:tcW w:w="5889" w:type="dxa"/>
          </w:tcPr>
          <w:p w:rsidR="00F01D1D" w:rsidRPr="00EB7392" w:rsidRDefault="00F01D1D" w:rsidP="00B01FB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района</w:t>
            </w:r>
          </w:p>
        </w:tc>
      </w:tr>
      <w:tr w:rsidR="00F01D1D" w:rsidTr="00F01D1D">
        <w:tc>
          <w:tcPr>
            <w:tcW w:w="3181" w:type="dxa"/>
          </w:tcPr>
          <w:p w:rsidR="00F01D1D" w:rsidRPr="00EB7392" w:rsidRDefault="00F01D1D" w:rsidP="00B01FB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Наименование ведомс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венной целевой програ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5889" w:type="dxa"/>
          </w:tcPr>
          <w:p w:rsidR="00F01D1D" w:rsidRPr="00EB7392" w:rsidRDefault="00F01D1D" w:rsidP="00F01D1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 w:rsidR="004C6BC8">
              <w:rPr>
                <w:rFonts w:ascii="Times New Roman" w:hAnsi="Times New Roman" w:cs="Times New Roman"/>
                <w:sz w:val="26"/>
                <w:szCs w:val="26"/>
              </w:rPr>
              <w:t>здание условий для обеспечения деятельности</w:t>
            </w:r>
          </w:p>
          <w:p w:rsidR="00F01D1D" w:rsidRPr="00EB7392" w:rsidRDefault="00B748F9" w:rsidP="004C6BC8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4C6BC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Устюженского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="00EB7392"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</w:tr>
      <w:tr w:rsidR="00F01D1D" w:rsidTr="00F01D1D">
        <w:tc>
          <w:tcPr>
            <w:tcW w:w="3181" w:type="dxa"/>
          </w:tcPr>
          <w:p w:rsidR="00F01D1D" w:rsidRPr="00EB7392" w:rsidRDefault="00F01D1D" w:rsidP="00F01D1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Наименование муниц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пальной программы </w:t>
            </w:r>
            <w:proofErr w:type="spellStart"/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тюженского</w:t>
            </w:r>
            <w:proofErr w:type="spellEnd"/>
            <w:r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ного района</w:t>
            </w:r>
          </w:p>
        </w:tc>
        <w:tc>
          <w:tcPr>
            <w:tcW w:w="5889" w:type="dxa"/>
          </w:tcPr>
          <w:p w:rsidR="00F01D1D" w:rsidRPr="00EB7392" w:rsidRDefault="00F01D1D" w:rsidP="00F01D1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F01D1D" w:rsidTr="00F01D1D">
        <w:tc>
          <w:tcPr>
            <w:tcW w:w="3181" w:type="dxa"/>
          </w:tcPr>
          <w:p w:rsidR="00F01D1D" w:rsidRPr="00EB7392" w:rsidRDefault="00F01D1D" w:rsidP="00B01FB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Наименование подпр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граммы муниципальной программы </w:t>
            </w:r>
            <w:proofErr w:type="spellStart"/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Устюженского</w:t>
            </w:r>
            <w:proofErr w:type="spellEnd"/>
            <w:r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889" w:type="dxa"/>
          </w:tcPr>
          <w:p w:rsidR="00F01D1D" w:rsidRPr="00EB7392" w:rsidRDefault="00F01D1D" w:rsidP="00F01D1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F01D1D" w:rsidTr="00F01D1D">
        <w:tc>
          <w:tcPr>
            <w:tcW w:w="3181" w:type="dxa"/>
          </w:tcPr>
          <w:p w:rsidR="00F01D1D" w:rsidRPr="00EB7392" w:rsidRDefault="00F01D1D" w:rsidP="00B01FB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Реквизиты постановления администрации района об утверждении программы</w:t>
            </w:r>
          </w:p>
        </w:tc>
        <w:tc>
          <w:tcPr>
            <w:tcW w:w="5889" w:type="dxa"/>
          </w:tcPr>
          <w:p w:rsidR="00F01D1D" w:rsidRPr="00EB7392" w:rsidRDefault="00F01D1D" w:rsidP="00F01D1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F01D1D" w:rsidTr="00F01D1D">
        <w:tc>
          <w:tcPr>
            <w:tcW w:w="3181" w:type="dxa"/>
          </w:tcPr>
          <w:p w:rsidR="00F01D1D" w:rsidRPr="00EB7392" w:rsidRDefault="00F01D1D" w:rsidP="00F01D1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</w:t>
            </w:r>
          </w:p>
        </w:tc>
        <w:tc>
          <w:tcPr>
            <w:tcW w:w="5889" w:type="dxa"/>
          </w:tcPr>
          <w:p w:rsidR="00F01D1D" w:rsidRPr="00EB7392" w:rsidRDefault="00F01D1D" w:rsidP="007841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Цели:</w:t>
            </w:r>
          </w:p>
          <w:p w:rsidR="00EB7392" w:rsidRPr="005E089A" w:rsidRDefault="00A93C9C" w:rsidP="005E089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оптимальных условий </w:t>
            </w:r>
            <w:r w:rsidR="005E089A">
              <w:rPr>
                <w:rFonts w:ascii="Times New Roman" w:hAnsi="Times New Roman" w:cs="Times New Roman"/>
                <w:sz w:val="26"/>
                <w:szCs w:val="26"/>
              </w:rPr>
              <w:t>деятельности а</w:t>
            </w:r>
            <w:r w:rsidR="005E089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E089A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 w:rsidR="005E089A">
              <w:rPr>
                <w:rFonts w:ascii="Times New Roman" w:hAnsi="Times New Roman" w:cs="Times New Roman"/>
                <w:sz w:val="26"/>
                <w:szCs w:val="26"/>
              </w:rPr>
              <w:t>Устюженского</w:t>
            </w:r>
            <w:proofErr w:type="spellEnd"/>
            <w:r w:rsidR="005E089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</w:t>
            </w:r>
            <w:r w:rsidR="005E089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5E089A" w:rsidRPr="00EB7392"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</w:p>
          <w:p w:rsidR="00F01D1D" w:rsidRPr="00EB7392" w:rsidRDefault="00F01D1D" w:rsidP="007841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F01D1D" w:rsidRPr="00EB7392" w:rsidRDefault="00F01D1D" w:rsidP="00964FD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</w:t>
            </w:r>
            <w:r w:rsidR="00A43314" w:rsidRPr="00EB7392">
              <w:rPr>
                <w:rFonts w:ascii="Times New Roman" w:hAnsi="Times New Roman" w:cs="Times New Roman"/>
                <w:sz w:val="26"/>
                <w:szCs w:val="26"/>
              </w:rPr>
              <w:t>содержани</w:t>
            </w:r>
            <w:r w:rsidR="00A4331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43314" w:rsidRPr="00EB7392">
              <w:rPr>
                <w:rFonts w:ascii="Times New Roman" w:hAnsi="Times New Roman" w:cs="Times New Roman"/>
                <w:sz w:val="26"/>
                <w:szCs w:val="26"/>
              </w:rPr>
              <w:t>, техническо</w:t>
            </w:r>
            <w:r w:rsidR="00A4331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A43314"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A43314" w:rsidRPr="00EB739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43314"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служивания и текущего ремонта </w:t>
            </w:r>
            <w:r w:rsidR="00EB7392" w:rsidRPr="00EB7392">
              <w:rPr>
                <w:rFonts w:ascii="Times New Roman" w:hAnsi="Times New Roman" w:cs="Times New Roman"/>
                <w:sz w:val="26"/>
                <w:szCs w:val="26"/>
              </w:rPr>
              <w:t>здани</w:t>
            </w:r>
            <w:r w:rsidR="00EB739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EB7392" w:rsidRPr="00EB7392">
              <w:rPr>
                <w:rFonts w:ascii="Times New Roman" w:hAnsi="Times New Roman" w:cs="Times New Roman"/>
                <w:sz w:val="26"/>
                <w:szCs w:val="26"/>
              </w:rPr>
              <w:t>, сооруж</w:t>
            </w:r>
            <w:r w:rsidR="00EB7392" w:rsidRPr="00EB739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B7392" w:rsidRPr="00EB7392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="00EB739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EB7392" w:rsidRPr="00EB7392">
              <w:rPr>
                <w:rFonts w:ascii="Times New Roman" w:hAnsi="Times New Roman" w:cs="Times New Roman"/>
                <w:sz w:val="26"/>
                <w:szCs w:val="26"/>
              </w:rPr>
              <w:t>, помещени</w:t>
            </w:r>
            <w:r w:rsidR="00EB739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EB7392" w:rsidRPr="00EB7392">
              <w:rPr>
                <w:rFonts w:ascii="Times New Roman" w:hAnsi="Times New Roman" w:cs="Times New Roman"/>
                <w:sz w:val="26"/>
                <w:szCs w:val="26"/>
              </w:rPr>
              <w:t>, занимаемы</w:t>
            </w:r>
            <w:r w:rsidR="00EB7392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="00EB7392" w:rsidRPr="00EB7392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4C6BC8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EB7392"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EB7392">
              <w:rPr>
                <w:rFonts w:ascii="Times New Roman" w:hAnsi="Times New Roman" w:cs="Times New Roman"/>
                <w:sz w:val="26"/>
                <w:szCs w:val="26"/>
              </w:rPr>
              <w:t>, с обеспечением</w:t>
            </w:r>
            <w:r w:rsidR="00EB7392"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содержани</w:t>
            </w:r>
            <w:r w:rsidR="00EB739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, техническо</w:t>
            </w:r>
            <w:r w:rsidR="00EB739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 и текущего ремонта </w:t>
            </w:r>
            <w:r w:rsidR="00EB7392">
              <w:rPr>
                <w:rFonts w:ascii="Times New Roman" w:hAnsi="Times New Roman" w:cs="Times New Roman"/>
                <w:sz w:val="26"/>
                <w:szCs w:val="26"/>
              </w:rPr>
              <w:t xml:space="preserve">таких 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зданий, сооружений, </w:t>
            </w:r>
            <w:r w:rsidR="00EB7392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964FDE">
              <w:rPr>
                <w:rFonts w:ascii="Times New Roman" w:hAnsi="Times New Roman" w:cs="Times New Roman"/>
                <w:sz w:val="26"/>
                <w:szCs w:val="26"/>
              </w:rPr>
              <w:t xml:space="preserve">, а также </w:t>
            </w:r>
            <w:r w:rsidR="00A43314">
              <w:rPr>
                <w:rFonts w:ascii="Times New Roman" w:hAnsi="Times New Roman" w:cs="Times New Roman"/>
                <w:sz w:val="26"/>
                <w:szCs w:val="26"/>
              </w:rPr>
              <w:t>содержани</w:t>
            </w:r>
            <w:r w:rsidR="00964FD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841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мельных участков, используемых для эксплуат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>ции зданий, занимаемых администраци</w:t>
            </w:r>
            <w:r w:rsidR="004C6BC8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F01D1D" w:rsidRDefault="007841E1" w:rsidP="004C6B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1D1D" w:rsidRPr="00EB7392">
              <w:rPr>
                <w:rFonts w:ascii="Times New Roman" w:hAnsi="Times New Roman" w:cs="Times New Roman"/>
                <w:sz w:val="26"/>
                <w:szCs w:val="26"/>
              </w:rPr>
              <w:t>организация материально-технического, автотранспортного обеспечения деятельности а</w:t>
            </w:r>
            <w:r w:rsidR="00F01D1D" w:rsidRPr="00EB739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01D1D" w:rsidRPr="00EB7392">
              <w:rPr>
                <w:rFonts w:ascii="Times New Roman" w:hAnsi="Times New Roman" w:cs="Times New Roman"/>
                <w:sz w:val="26"/>
                <w:szCs w:val="26"/>
              </w:rPr>
              <w:t>министрации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т.ч. </w:t>
            </w:r>
            <w:r w:rsidR="00F01D1D" w:rsidRPr="00EB7392">
              <w:rPr>
                <w:rFonts w:ascii="Times New Roman" w:hAnsi="Times New Roman" w:cs="Times New Roman"/>
                <w:sz w:val="26"/>
                <w:szCs w:val="26"/>
              </w:rPr>
              <w:t>организация охраны зданий, сооружений и помещений, занимаемых администраци</w:t>
            </w:r>
            <w:r w:rsidR="004C6BC8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F01D1D"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F01D1D" w:rsidRPr="00EB7392">
              <w:rPr>
                <w:rFonts w:ascii="Times New Roman" w:hAnsi="Times New Roman" w:cs="Times New Roman"/>
                <w:sz w:val="26"/>
                <w:szCs w:val="26"/>
              </w:rPr>
              <w:t>обеспечение объектов, з</w:t>
            </w:r>
            <w:r w:rsidR="00F01D1D" w:rsidRPr="00EB739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01D1D" w:rsidRPr="00EB7392">
              <w:rPr>
                <w:rFonts w:ascii="Times New Roman" w:hAnsi="Times New Roman" w:cs="Times New Roman"/>
                <w:sz w:val="26"/>
                <w:szCs w:val="26"/>
              </w:rPr>
              <w:t>нимаемых администраци</w:t>
            </w:r>
            <w:r w:rsidR="004C6BC8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F01D1D" w:rsidRPr="00EB7392">
              <w:rPr>
                <w:rFonts w:ascii="Times New Roman" w:hAnsi="Times New Roman" w:cs="Times New Roman"/>
                <w:sz w:val="26"/>
                <w:szCs w:val="26"/>
              </w:rPr>
              <w:t xml:space="preserve"> района, коммунальн</w:t>
            </w:r>
            <w:r w:rsidR="00F01D1D" w:rsidRPr="00EB739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01D1D" w:rsidRPr="00EB7392">
              <w:rPr>
                <w:rFonts w:ascii="Times New Roman" w:hAnsi="Times New Roman" w:cs="Times New Roman"/>
                <w:sz w:val="26"/>
                <w:szCs w:val="26"/>
              </w:rPr>
              <w:t>ми услугами, услугами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C6B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6BC8" w:rsidRPr="00EB7392" w:rsidRDefault="004C6BC8" w:rsidP="004C6B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выплаты заработной платы работникам администрации района</w:t>
            </w:r>
          </w:p>
        </w:tc>
      </w:tr>
      <w:tr w:rsidR="00F01D1D" w:rsidTr="00F01D1D">
        <w:tc>
          <w:tcPr>
            <w:tcW w:w="3181" w:type="dxa"/>
          </w:tcPr>
          <w:p w:rsidR="00F01D1D" w:rsidRPr="00DE0D26" w:rsidRDefault="00F01D1D" w:rsidP="00F01D1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E0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</w:t>
            </w:r>
            <w:r w:rsidRPr="00DE0D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0D26">
              <w:rPr>
                <w:rFonts w:ascii="Times New Roman" w:hAnsi="Times New Roman" w:cs="Times New Roman"/>
                <w:sz w:val="26"/>
                <w:szCs w:val="26"/>
              </w:rPr>
              <w:t xml:space="preserve">казатели </w:t>
            </w:r>
          </w:p>
        </w:tc>
        <w:tc>
          <w:tcPr>
            <w:tcW w:w="5889" w:type="dxa"/>
          </w:tcPr>
          <w:p w:rsidR="004202B5" w:rsidRPr="001A5E51" w:rsidRDefault="00F01D1D" w:rsidP="001A5E5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202B5" w:rsidRPr="001A5E51">
              <w:rPr>
                <w:rFonts w:ascii="Times New Roman" w:hAnsi="Times New Roman" w:cs="Times New Roman"/>
                <w:sz w:val="26"/>
                <w:szCs w:val="26"/>
              </w:rPr>
              <w:t>доля автопарка, не требующего замены;</w:t>
            </w:r>
          </w:p>
          <w:p w:rsidR="004202B5" w:rsidRPr="001A5E51" w:rsidRDefault="001A5E51" w:rsidP="001A5E5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202B5"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доля помещений, занимаемых </w:t>
            </w:r>
            <w:r w:rsidR="00344D54">
              <w:rPr>
                <w:rFonts w:ascii="Times New Roman" w:hAnsi="Times New Roman" w:cs="Times New Roman"/>
                <w:sz w:val="26"/>
                <w:szCs w:val="26"/>
              </w:rPr>
              <w:t>администр</w:t>
            </w:r>
            <w:r w:rsidR="00344D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44D54">
              <w:rPr>
                <w:rFonts w:ascii="Times New Roman" w:hAnsi="Times New Roman" w:cs="Times New Roman"/>
                <w:sz w:val="26"/>
                <w:szCs w:val="26"/>
              </w:rPr>
              <w:t>цией района</w:t>
            </w:r>
            <w:r w:rsidR="004202B5" w:rsidRPr="001A5E51">
              <w:rPr>
                <w:rFonts w:ascii="Times New Roman" w:hAnsi="Times New Roman" w:cs="Times New Roman"/>
                <w:sz w:val="26"/>
                <w:szCs w:val="26"/>
              </w:rPr>
              <w:t>, не требующих ремонта;</w:t>
            </w:r>
          </w:p>
          <w:p w:rsidR="00F01D1D" w:rsidRDefault="004202B5" w:rsidP="00344D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- оценка </w:t>
            </w:r>
            <w:r w:rsidR="005E089A"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работниками </w:t>
            </w:r>
            <w:r w:rsidR="005E089A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  <w:r w:rsidR="005E089A"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материально-технического обеспечения рабочих мест (анкетирование)</w:t>
            </w:r>
            <w:r w:rsidR="004C6B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6BC8" w:rsidRPr="001A5E51" w:rsidRDefault="004C6BC8" w:rsidP="00344D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работников администрации района, которым обеспечена выплата заработной платы</w:t>
            </w:r>
          </w:p>
        </w:tc>
      </w:tr>
      <w:tr w:rsidR="00F01D1D" w:rsidTr="00F01D1D">
        <w:tc>
          <w:tcPr>
            <w:tcW w:w="3181" w:type="dxa"/>
          </w:tcPr>
          <w:p w:rsidR="00F01D1D" w:rsidRPr="00DE0D26" w:rsidRDefault="00F01D1D" w:rsidP="00B01FB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E0D26">
              <w:rPr>
                <w:rFonts w:ascii="Times New Roman" w:hAnsi="Times New Roman" w:cs="Times New Roman"/>
                <w:sz w:val="26"/>
                <w:szCs w:val="26"/>
              </w:rPr>
              <w:t>Характеристика пр</w:t>
            </w:r>
            <w:r w:rsidRPr="00DE0D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0D26">
              <w:rPr>
                <w:rFonts w:ascii="Times New Roman" w:hAnsi="Times New Roman" w:cs="Times New Roman"/>
                <w:sz w:val="26"/>
                <w:szCs w:val="26"/>
              </w:rPr>
              <w:t>граммных мероприятий</w:t>
            </w:r>
          </w:p>
        </w:tc>
        <w:tc>
          <w:tcPr>
            <w:tcW w:w="5889" w:type="dxa"/>
          </w:tcPr>
          <w:p w:rsidR="007841E1" w:rsidRPr="001A5E51" w:rsidRDefault="007841E1" w:rsidP="001A5E5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Основное меропри</w:t>
            </w:r>
            <w:r w:rsidR="0050733A">
              <w:rPr>
                <w:rFonts w:ascii="Times New Roman" w:hAnsi="Times New Roman" w:cs="Times New Roman"/>
                <w:sz w:val="26"/>
                <w:szCs w:val="26"/>
              </w:rPr>
              <w:t xml:space="preserve">ятие </w:t>
            </w:r>
            <w:r w:rsidR="004C6BC8">
              <w:rPr>
                <w:rFonts w:ascii="Times New Roman" w:hAnsi="Times New Roman" w:cs="Times New Roman"/>
                <w:sz w:val="26"/>
                <w:szCs w:val="26"/>
              </w:rPr>
              <w:t>1:</w:t>
            </w:r>
          </w:p>
          <w:p w:rsidR="00EB7392" w:rsidRDefault="007841E1" w:rsidP="001A5E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B7392" w:rsidRPr="001A5E51">
              <w:rPr>
                <w:rFonts w:ascii="Times New Roman" w:hAnsi="Times New Roman" w:cs="Times New Roman"/>
                <w:sz w:val="26"/>
                <w:szCs w:val="26"/>
              </w:rPr>
              <w:t>атериально-техническое обеспечение де</w:t>
            </w:r>
            <w:r w:rsidR="00EB7392" w:rsidRPr="001A5E5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B7392"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тельности </w:t>
            </w:r>
            <w:r w:rsidR="00964FDE" w:rsidRPr="001A5E51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района, в т.ч.:</w:t>
            </w:r>
          </w:p>
          <w:p w:rsidR="0050733A" w:rsidRPr="001A5E51" w:rsidRDefault="0050733A" w:rsidP="005073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зданий, с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оружений, помещений, занимаемых администр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ци</w:t>
            </w:r>
            <w:r w:rsidR="004C6BC8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 района (в т.ч. организация оформления им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щественных прав), с обеспечением содержания, технического обслуживания и текущего ремонта таких зданий, сооружений, помещений; а также проведение инвентаризации (в т.ч. организация оформления имущественных прав) земельных уч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стков, используемых для эксплуатации зданий, з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нимаемых администраци</w:t>
            </w:r>
            <w:r w:rsidR="004C6BC8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  <w:proofErr w:type="gramEnd"/>
          </w:p>
          <w:p w:rsidR="00EB7392" w:rsidRPr="001A5E51" w:rsidRDefault="00964FDE" w:rsidP="001A5E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B7392" w:rsidRPr="001A5E51">
              <w:rPr>
                <w:rFonts w:ascii="Times New Roman" w:hAnsi="Times New Roman" w:cs="Times New Roman"/>
                <w:sz w:val="26"/>
                <w:szCs w:val="26"/>
              </w:rPr>
              <w:t>замена дверных блоков, выравнивание пола и его покрытие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, установка входной металлической двери</w:t>
            </w:r>
            <w:r w:rsidR="007841E1"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 в здани</w:t>
            </w:r>
            <w:r w:rsidR="00226EA4">
              <w:rPr>
                <w:rFonts w:ascii="Times New Roman" w:hAnsi="Times New Roman" w:cs="Times New Roman"/>
                <w:sz w:val="26"/>
                <w:szCs w:val="26"/>
              </w:rPr>
              <w:t>ях, занимаемых</w:t>
            </w:r>
            <w:r w:rsidR="007841E1"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</w:t>
            </w:r>
            <w:r w:rsidR="00226EA4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7841E1"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  <w:r w:rsidR="007841E1" w:rsidRPr="001A5E5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7841E1" w:rsidRPr="001A5E51"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  <w:r w:rsidR="00EB7392" w:rsidRPr="001A5E5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26EA4" w:rsidRPr="001A5E51" w:rsidRDefault="00EB7392" w:rsidP="00226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- ремонт кабинетов </w:t>
            </w:r>
            <w:r w:rsidR="00226EA4" w:rsidRPr="001A5E51">
              <w:rPr>
                <w:rFonts w:ascii="Times New Roman" w:hAnsi="Times New Roman" w:cs="Times New Roman"/>
                <w:sz w:val="26"/>
                <w:szCs w:val="26"/>
              </w:rPr>
              <w:t>в здани</w:t>
            </w:r>
            <w:r w:rsidR="00226EA4">
              <w:rPr>
                <w:rFonts w:ascii="Times New Roman" w:hAnsi="Times New Roman" w:cs="Times New Roman"/>
                <w:sz w:val="26"/>
                <w:szCs w:val="26"/>
              </w:rPr>
              <w:t>ях, занимаемых</w:t>
            </w:r>
            <w:r w:rsidR="00226EA4"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</w:t>
            </w:r>
            <w:r w:rsidR="00226EA4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226EA4"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226EA4" w:rsidRPr="001A5E51" w:rsidRDefault="00EB7392" w:rsidP="00226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- ремонт цоколя здани</w:t>
            </w:r>
            <w:r w:rsidR="00226EA4">
              <w:rPr>
                <w:rFonts w:ascii="Times New Roman" w:hAnsi="Times New Roman" w:cs="Times New Roman"/>
                <w:sz w:val="26"/>
                <w:szCs w:val="26"/>
              </w:rPr>
              <w:t>й, занимаемых</w:t>
            </w:r>
            <w:r w:rsidR="00226EA4"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 адм</w:t>
            </w:r>
            <w:r w:rsidR="00226EA4" w:rsidRPr="001A5E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26EA4" w:rsidRPr="001A5E51">
              <w:rPr>
                <w:rFonts w:ascii="Times New Roman" w:hAnsi="Times New Roman" w:cs="Times New Roman"/>
                <w:sz w:val="26"/>
                <w:szCs w:val="26"/>
              </w:rPr>
              <w:t>нистраци</w:t>
            </w:r>
            <w:r w:rsidR="00226EA4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226EA4"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EB7392" w:rsidRPr="001A5E51" w:rsidRDefault="00EB7392" w:rsidP="001A5E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- техническое обслуживание и ремонт инж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нерных систем, оборудования, транспортных средств и другого имущества;</w:t>
            </w:r>
          </w:p>
          <w:p w:rsidR="00EB7392" w:rsidRPr="001A5E51" w:rsidRDefault="00EB7392" w:rsidP="001A5E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- разработка проектно-сметной документ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ции на демонтаж и монтаж электропроводки в зд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="00EE3417">
              <w:rPr>
                <w:rFonts w:ascii="Times New Roman" w:hAnsi="Times New Roman" w:cs="Times New Roman"/>
                <w:sz w:val="26"/>
                <w:szCs w:val="26"/>
              </w:rPr>
              <w:t>ях, занимаемых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</w:t>
            </w:r>
            <w:r w:rsidR="00EE3417">
              <w:rPr>
                <w:rFonts w:ascii="Times New Roman" w:hAnsi="Times New Roman" w:cs="Times New Roman"/>
                <w:sz w:val="26"/>
                <w:szCs w:val="26"/>
              </w:rPr>
              <w:t>ей рай</w:t>
            </w:r>
            <w:r w:rsidR="004C6B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E341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B7392" w:rsidRPr="001A5E51" w:rsidRDefault="00EB7392" w:rsidP="001A5E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перезарядка огнетушителей;</w:t>
            </w:r>
          </w:p>
          <w:p w:rsidR="00EB7392" w:rsidRPr="001A5E51" w:rsidRDefault="00EB7392" w:rsidP="001A5E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- приобретение мебели, автотранспорта</w:t>
            </w:r>
            <w:r w:rsidR="00964FDE"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 (в т.ч. осуществление его ремонта)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 и прочих осно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ных средств;</w:t>
            </w:r>
          </w:p>
          <w:p w:rsidR="00EB7392" w:rsidRPr="001A5E51" w:rsidRDefault="00EB7392" w:rsidP="001A5E51">
            <w:pPr>
              <w:tabs>
                <w:tab w:val="left" w:pos="930"/>
                <w:tab w:val="left" w:pos="107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- приобретение топлива, бумаги, канцеля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ских товаров и других расходных материалов;</w:t>
            </w:r>
          </w:p>
          <w:p w:rsidR="00F01D1D" w:rsidRDefault="00EB7392" w:rsidP="001A5E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- оплата коммунальных услуг</w:t>
            </w:r>
            <w:r w:rsidR="004C6B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6BC8" w:rsidRDefault="004C6BC8" w:rsidP="001A5E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Основное мероприятие 2: </w:t>
            </w:r>
          </w:p>
          <w:p w:rsidR="00ED43D3" w:rsidRPr="001A5E51" w:rsidRDefault="00ED43D3" w:rsidP="001A5E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Выплата заработной платы работникам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района</w:t>
            </w:r>
          </w:p>
        </w:tc>
      </w:tr>
      <w:tr w:rsidR="00F01D1D" w:rsidTr="00F01D1D">
        <w:tc>
          <w:tcPr>
            <w:tcW w:w="3181" w:type="dxa"/>
          </w:tcPr>
          <w:p w:rsidR="00F01D1D" w:rsidRPr="00A43314" w:rsidRDefault="00F01D1D" w:rsidP="00F01D1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433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реализации </w:t>
            </w:r>
          </w:p>
        </w:tc>
        <w:tc>
          <w:tcPr>
            <w:tcW w:w="5889" w:type="dxa"/>
          </w:tcPr>
          <w:p w:rsidR="00F01D1D" w:rsidRPr="001A5E51" w:rsidRDefault="00F01D1D" w:rsidP="001A5E5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2018 - 2020 годы</w:t>
            </w:r>
          </w:p>
        </w:tc>
      </w:tr>
      <w:tr w:rsidR="00F01D1D" w:rsidTr="00F01D1D">
        <w:tblPrEx>
          <w:tblBorders>
            <w:insideH w:val="nil"/>
          </w:tblBorders>
        </w:tblPrEx>
        <w:tc>
          <w:tcPr>
            <w:tcW w:w="3181" w:type="dxa"/>
            <w:tcBorders>
              <w:bottom w:val="nil"/>
            </w:tcBorders>
          </w:tcPr>
          <w:p w:rsidR="00F01D1D" w:rsidRPr="00A43314" w:rsidRDefault="00F01D1D" w:rsidP="00B01FB4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4331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</w:t>
            </w:r>
            <w:r w:rsidRPr="00A433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43314">
              <w:rPr>
                <w:rFonts w:ascii="Times New Roman" w:hAnsi="Times New Roman" w:cs="Times New Roman"/>
                <w:sz w:val="26"/>
                <w:szCs w:val="26"/>
              </w:rPr>
              <w:t>нансирования</w:t>
            </w:r>
          </w:p>
        </w:tc>
        <w:tc>
          <w:tcPr>
            <w:tcW w:w="5889" w:type="dxa"/>
            <w:tcBorders>
              <w:bottom w:val="nil"/>
            </w:tcBorders>
          </w:tcPr>
          <w:p w:rsidR="00A1002E" w:rsidRPr="001A5E51" w:rsidRDefault="00A1002E" w:rsidP="00A100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программе: </w:t>
            </w:r>
            <w:r w:rsidR="00DE0D26" w:rsidRPr="00E0070E">
              <w:rPr>
                <w:rFonts w:ascii="Times New Roman" w:hAnsi="Times New Roman" w:cs="Times New Roman"/>
                <w:sz w:val="26"/>
                <w:szCs w:val="26"/>
              </w:rPr>
              <w:t xml:space="preserve">34540 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DE0D26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местного бюджета района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1002E" w:rsidRPr="001A5E51" w:rsidRDefault="00A1002E" w:rsidP="00A100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A1002E" w:rsidRPr="001A5E51" w:rsidRDefault="00A1002E" w:rsidP="00A100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г. </w:t>
            </w:r>
            <w:r w:rsidR="00E0070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070E">
              <w:rPr>
                <w:rFonts w:ascii="Times New Roman" w:hAnsi="Times New Roman" w:cs="Times New Roman"/>
                <w:sz w:val="26"/>
                <w:szCs w:val="26"/>
              </w:rPr>
              <w:t xml:space="preserve">17240 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A1002E" w:rsidRPr="001A5E51" w:rsidRDefault="00A1002E" w:rsidP="00A100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2019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070E">
              <w:rPr>
                <w:rFonts w:ascii="Times New Roman" w:hAnsi="Times New Roman" w:cs="Times New Roman"/>
                <w:sz w:val="26"/>
                <w:szCs w:val="26"/>
              </w:rPr>
              <w:t xml:space="preserve">17440  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F01D1D" w:rsidRPr="001A5E51" w:rsidRDefault="00A1002E" w:rsidP="00ED43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2020 г. - </w:t>
            </w:r>
            <w:r w:rsidR="00E0070E">
              <w:rPr>
                <w:rFonts w:ascii="Times New Roman" w:hAnsi="Times New Roman" w:cs="Times New Roman"/>
                <w:sz w:val="26"/>
                <w:szCs w:val="26"/>
              </w:rPr>
              <w:t xml:space="preserve">18940 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F01D1D" w:rsidTr="00F01D1D">
        <w:tc>
          <w:tcPr>
            <w:tcW w:w="3181" w:type="dxa"/>
          </w:tcPr>
          <w:p w:rsidR="00F01D1D" w:rsidRPr="00A43314" w:rsidRDefault="00F01D1D" w:rsidP="00F01D1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43314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</w:t>
            </w:r>
            <w:r w:rsidRPr="00A433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43314">
              <w:rPr>
                <w:rFonts w:ascii="Times New Roman" w:hAnsi="Times New Roman" w:cs="Times New Roman"/>
                <w:sz w:val="26"/>
                <w:szCs w:val="26"/>
              </w:rPr>
              <w:t>зультаты реализации в</w:t>
            </w:r>
            <w:r w:rsidRPr="00A433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43314">
              <w:rPr>
                <w:rFonts w:ascii="Times New Roman" w:hAnsi="Times New Roman" w:cs="Times New Roman"/>
                <w:sz w:val="26"/>
                <w:szCs w:val="26"/>
              </w:rPr>
              <w:t>домственной целевой пр</w:t>
            </w:r>
            <w:r w:rsidRPr="00A433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3314">
              <w:rPr>
                <w:rFonts w:ascii="Times New Roman" w:hAnsi="Times New Roman" w:cs="Times New Roman"/>
                <w:sz w:val="26"/>
                <w:szCs w:val="26"/>
              </w:rPr>
              <w:t>граммы и показатели ее социально-экономической эффективности</w:t>
            </w:r>
          </w:p>
        </w:tc>
        <w:tc>
          <w:tcPr>
            <w:tcW w:w="5889" w:type="dxa"/>
          </w:tcPr>
          <w:p w:rsidR="00A93C9C" w:rsidRPr="001A5E51" w:rsidRDefault="00A93C9C" w:rsidP="001A5E5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повышение качества материально-технического обеспечения администрации района</w:t>
            </w:r>
            <w:r w:rsidR="004202B5" w:rsidRPr="001A5E51">
              <w:rPr>
                <w:rFonts w:ascii="Times New Roman" w:hAnsi="Times New Roman" w:cs="Times New Roman"/>
                <w:sz w:val="26"/>
                <w:szCs w:val="26"/>
              </w:rPr>
              <w:t>, в т.ч.:</w:t>
            </w:r>
          </w:p>
          <w:p w:rsidR="004202B5" w:rsidRPr="001A5E51" w:rsidRDefault="001A5E51" w:rsidP="001A5E5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202B5"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автопарка </w:t>
            </w:r>
            <w:r w:rsidR="00226EA4">
              <w:rPr>
                <w:rFonts w:ascii="Times New Roman" w:hAnsi="Times New Roman" w:cs="Times New Roman"/>
                <w:sz w:val="26"/>
                <w:szCs w:val="26"/>
              </w:rPr>
              <w:t>администрации ра</w:t>
            </w:r>
            <w:r w:rsidR="00226EA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226EA4"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  <w:r w:rsidR="004202B5"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553E1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202B5" w:rsidRPr="001A5E51">
              <w:rPr>
                <w:rFonts w:ascii="Times New Roman" w:hAnsi="Times New Roman" w:cs="Times New Roman"/>
                <w:sz w:val="26"/>
                <w:szCs w:val="26"/>
              </w:rPr>
              <w:t>% к 2020 году;</w:t>
            </w:r>
          </w:p>
          <w:p w:rsidR="004202B5" w:rsidRPr="001A5E51" w:rsidRDefault="004202B5" w:rsidP="001A5E5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- сокращение доли помещений, занимаемых </w:t>
            </w:r>
            <w:r w:rsidR="00226EA4">
              <w:rPr>
                <w:rFonts w:ascii="Times New Roman" w:hAnsi="Times New Roman" w:cs="Times New Roman"/>
                <w:sz w:val="26"/>
                <w:szCs w:val="26"/>
              </w:rPr>
              <w:t>администрацией района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, требующих проведения ремонта, </w:t>
            </w:r>
            <w:r w:rsidR="00553E1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70B1" w:rsidRPr="001A5E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53E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070B1" w:rsidRPr="001A5E51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% к 20</w:t>
            </w:r>
            <w:r w:rsidR="00A100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F01D1D" w:rsidRDefault="004202B5" w:rsidP="00ED43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43D3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материально-технического обеспечения рабочих мест к 20</w:t>
            </w:r>
            <w:r w:rsidR="00D070B1" w:rsidRPr="001A5E5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ED43D3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1A5E51">
              <w:rPr>
                <w:rFonts w:ascii="Times New Roman" w:hAnsi="Times New Roman" w:cs="Times New Roman"/>
                <w:sz w:val="26"/>
                <w:szCs w:val="26"/>
              </w:rPr>
              <w:t>не менее 4.6 балла</w:t>
            </w:r>
            <w:r w:rsidR="00ED43D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43D3" w:rsidRPr="001A5E51" w:rsidRDefault="00ED43D3" w:rsidP="00ED43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выплаты заработной платы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ботникам администрации района, 100 %</w:t>
            </w:r>
          </w:p>
        </w:tc>
      </w:tr>
    </w:tbl>
    <w:p w:rsidR="00F01D1D" w:rsidRDefault="00F01D1D" w:rsidP="00F01D1D">
      <w:pPr>
        <w:spacing w:after="1" w:line="220" w:lineRule="atLeast"/>
        <w:jc w:val="both"/>
      </w:pPr>
    </w:p>
    <w:p w:rsidR="00F01D1D" w:rsidRPr="0050733A" w:rsidRDefault="00F01D1D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 xml:space="preserve">1. </w:t>
      </w:r>
      <w:r w:rsidR="00A43314" w:rsidRPr="0050733A">
        <w:rPr>
          <w:rFonts w:ascii="Times New Roman" w:hAnsi="Times New Roman" w:cs="Times New Roman"/>
          <w:sz w:val="26"/>
          <w:szCs w:val="26"/>
        </w:rPr>
        <w:t>Обоснование необходимости реализации ведомственной целевой программы</w:t>
      </w:r>
    </w:p>
    <w:p w:rsidR="00A43314" w:rsidRPr="0050733A" w:rsidRDefault="00A43314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93C9C" w:rsidRPr="0050733A" w:rsidRDefault="00A93C9C" w:rsidP="00A4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 xml:space="preserve">Создание надлежащих условий для исполнения должностных обязанностей </w:t>
      </w:r>
      <w:r w:rsidR="00ED43D3">
        <w:rPr>
          <w:rFonts w:ascii="Times New Roman" w:hAnsi="Times New Roman" w:cs="Times New Roman"/>
          <w:sz w:val="26"/>
          <w:szCs w:val="26"/>
        </w:rPr>
        <w:t>работниками</w:t>
      </w:r>
      <w:r w:rsidRPr="0050733A">
        <w:rPr>
          <w:rFonts w:ascii="Times New Roman" w:hAnsi="Times New Roman" w:cs="Times New Roman"/>
          <w:sz w:val="26"/>
          <w:szCs w:val="26"/>
        </w:rPr>
        <w:t xml:space="preserve"> администрации района осуществляется в соответствии с требовани</w:t>
      </w:r>
      <w:r w:rsidRPr="0050733A">
        <w:rPr>
          <w:rFonts w:ascii="Times New Roman" w:hAnsi="Times New Roman" w:cs="Times New Roman"/>
          <w:sz w:val="26"/>
          <w:szCs w:val="26"/>
        </w:rPr>
        <w:t>я</w:t>
      </w:r>
      <w:r w:rsidRPr="0050733A">
        <w:rPr>
          <w:rFonts w:ascii="Times New Roman" w:hAnsi="Times New Roman" w:cs="Times New Roman"/>
          <w:sz w:val="26"/>
          <w:szCs w:val="26"/>
        </w:rPr>
        <w:t>ми правил и норм санитарной гигиены, противопожарной безопасности. Для реш</w:t>
      </w:r>
      <w:r w:rsidRPr="0050733A">
        <w:rPr>
          <w:rFonts w:ascii="Times New Roman" w:hAnsi="Times New Roman" w:cs="Times New Roman"/>
          <w:sz w:val="26"/>
          <w:szCs w:val="26"/>
        </w:rPr>
        <w:t>е</w:t>
      </w:r>
      <w:r w:rsidRPr="0050733A">
        <w:rPr>
          <w:rFonts w:ascii="Times New Roman" w:hAnsi="Times New Roman" w:cs="Times New Roman"/>
          <w:sz w:val="26"/>
          <w:szCs w:val="26"/>
        </w:rPr>
        <w:t>ния задач необходимо организовать работу по хозяйственному обслуживанию, с</w:t>
      </w:r>
      <w:r w:rsidRPr="0050733A">
        <w:rPr>
          <w:rFonts w:ascii="Times New Roman" w:hAnsi="Times New Roman" w:cs="Times New Roman"/>
          <w:sz w:val="26"/>
          <w:szCs w:val="26"/>
        </w:rPr>
        <w:t>о</w:t>
      </w:r>
      <w:r w:rsidRPr="0050733A">
        <w:rPr>
          <w:rFonts w:ascii="Times New Roman" w:hAnsi="Times New Roman" w:cs="Times New Roman"/>
          <w:sz w:val="26"/>
          <w:szCs w:val="26"/>
        </w:rPr>
        <w:t>держанию служебных и иных помещений администрации района в надлежащем состоянии.</w:t>
      </w:r>
    </w:p>
    <w:p w:rsidR="00A93C9C" w:rsidRPr="0050733A" w:rsidRDefault="00A93C9C" w:rsidP="00A4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Обеспечение администрации района всеми необходимыми для ее деятельн</w:t>
      </w:r>
      <w:r w:rsidRPr="0050733A">
        <w:rPr>
          <w:rFonts w:ascii="Times New Roman" w:hAnsi="Times New Roman" w:cs="Times New Roman"/>
          <w:sz w:val="26"/>
          <w:szCs w:val="26"/>
        </w:rPr>
        <w:t>о</w:t>
      </w:r>
      <w:r w:rsidRPr="0050733A">
        <w:rPr>
          <w:rFonts w:ascii="Times New Roman" w:hAnsi="Times New Roman" w:cs="Times New Roman"/>
          <w:sz w:val="26"/>
          <w:szCs w:val="26"/>
        </w:rPr>
        <w:t>сти материальными ресурсами требуемого качества, бесперебойной работы тран</w:t>
      </w:r>
      <w:r w:rsidRPr="0050733A">
        <w:rPr>
          <w:rFonts w:ascii="Times New Roman" w:hAnsi="Times New Roman" w:cs="Times New Roman"/>
          <w:sz w:val="26"/>
          <w:szCs w:val="26"/>
        </w:rPr>
        <w:t>с</w:t>
      </w:r>
      <w:r w:rsidRPr="0050733A">
        <w:rPr>
          <w:rFonts w:ascii="Times New Roman" w:hAnsi="Times New Roman" w:cs="Times New Roman"/>
          <w:sz w:val="26"/>
          <w:szCs w:val="26"/>
        </w:rPr>
        <w:t>порта, систем теплоснабжения, водоснабжения, освещения, проведения текущих и капитальных ремонтов помещений, содержания прилегающей к административн</w:t>
      </w:r>
      <w:r w:rsidR="00A43314" w:rsidRPr="0050733A">
        <w:rPr>
          <w:rFonts w:ascii="Times New Roman" w:hAnsi="Times New Roman" w:cs="Times New Roman"/>
          <w:sz w:val="26"/>
          <w:szCs w:val="26"/>
        </w:rPr>
        <w:t>ым</w:t>
      </w:r>
      <w:r w:rsidRPr="0050733A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A43314" w:rsidRPr="0050733A">
        <w:rPr>
          <w:rFonts w:ascii="Times New Roman" w:hAnsi="Times New Roman" w:cs="Times New Roman"/>
          <w:sz w:val="26"/>
          <w:szCs w:val="26"/>
        </w:rPr>
        <w:t>ям</w:t>
      </w:r>
      <w:r w:rsidRPr="0050733A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A43314" w:rsidRPr="0050733A">
        <w:rPr>
          <w:rFonts w:ascii="Times New Roman" w:hAnsi="Times New Roman" w:cs="Times New Roman"/>
          <w:sz w:val="26"/>
          <w:szCs w:val="26"/>
        </w:rPr>
        <w:t>й</w:t>
      </w:r>
      <w:r w:rsidRPr="0050733A">
        <w:rPr>
          <w:rFonts w:ascii="Times New Roman" w:hAnsi="Times New Roman" w:cs="Times New Roman"/>
          <w:sz w:val="26"/>
          <w:szCs w:val="26"/>
        </w:rPr>
        <w:t xml:space="preserve"> - одна из основных задач ее деятельности.</w:t>
      </w:r>
    </w:p>
    <w:p w:rsidR="00A93C9C" w:rsidRPr="0050733A" w:rsidRDefault="00A93C9C" w:rsidP="00A4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lastRenderedPageBreak/>
        <w:t>Приобретение необходимых материалов, инструментов, оборудования, меб</w:t>
      </w:r>
      <w:r w:rsidRPr="0050733A">
        <w:rPr>
          <w:rFonts w:ascii="Times New Roman" w:hAnsi="Times New Roman" w:cs="Times New Roman"/>
          <w:sz w:val="26"/>
          <w:szCs w:val="26"/>
        </w:rPr>
        <w:t>е</w:t>
      </w:r>
      <w:r w:rsidRPr="0050733A">
        <w:rPr>
          <w:rFonts w:ascii="Times New Roman" w:hAnsi="Times New Roman" w:cs="Times New Roman"/>
          <w:sz w:val="26"/>
          <w:szCs w:val="26"/>
        </w:rPr>
        <w:t xml:space="preserve">ли, топлива, запасных частей, канцелярских, хозяйственных товаров производится в соответствии с требованиями Федерального </w:t>
      </w:r>
      <w:hyperlink r:id="rId6" w:history="1">
        <w:r w:rsidRPr="0050733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0733A">
        <w:rPr>
          <w:rFonts w:ascii="Times New Roman" w:hAnsi="Times New Roman" w:cs="Times New Roman"/>
          <w:sz w:val="26"/>
          <w:szCs w:val="26"/>
        </w:rPr>
        <w:t xml:space="preserve"> от 05.04.2013 </w:t>
      </w:r>
      <w:r w:rsidR="00A43314" w:rsidRPr="0050733A">
        <w:rPr>
          <w:rFonts w:ascii="Times New Roman" w:hAnsi="Times New Roman" w:cs="Times New Roman"/>
          <w:sz w:val="26"/>
          <w:szCs w:val="26"/>
        </w:rPr>
        <w:t>№</w:t>
      </w:r>
      <w:r w:rsidRPr="0050733A">
        <w:rPr>
          <w:rFonts w:ascii="Times New Roman" w:hAnsi="Times New Roman" w:cs="Times New Roman"/>
          <w:sz w:val="26"/>
          <w:szCs w:val="26"/>
        </w:rPr>
        <w:t xml:space="preserve"> 44-ФЗ </w:t>
      </w:r>
      <w:r w:rsidR="00A43314" w:rsidRPr="0050733A">
        <w:rPr>
          <w:rFonts w:ascii="Times New Roman" w:hAnsi="Times New Roman" w:cs="Times New Roman"/>
          <w:sz w:val="26"/>
          <w:szCs w:val="26"/>
        </w:rPr>
        <w:t>«</w:t>
      </w:r>
      <w:r w:rsidRPr="0050733A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</w:t>
      </w:r>
      <w:r w:rsidRPr="0050733A">
        <w:rPr>
          <w:rFonts w:ascii="Times New Roman" w:hAnsi="Times New Roman" w:cs="Times New Roman"/>
          <w:sz w:val="26"/>
          <w:szCs w:val="26"/>
        </w:rPr>
        <w:t>у</w:t>
      </w:r>
      <w:r w:rsidRPr="0050733A">
        <w:rPr>
          <w:rFonts w:ascii="Times New Roman" w:hAnsi="Times New Roman" w:cs="Times New Roman"/>
          <w:sz w:val="26"/>
          <w:szCs w:val="26"/>
        </w:rPr>
        <w:t>дарственных и муниципальных нужд</w:t>
      </w:r>
      <w:r w:rsidR="00A43314" w:rsidRPr="0050733A">
        <w:rPr>
          <w:rFonts w:ascii="Times New Roman" w:hAnsi="Times New Roman" w:cs="Times New Roman"/>
          <w:sz w:val="26"/>
          <w:szCs w:val="26"/>
        </w:rPr>
        <w:t>»</w:t>
      </w:r>
      <w:r w:rsidRPr="0050733A">
        <w:rPr>
          <w:rFonts w:ascii="Times New Roman" w:hAnsi="Times New Roman" w:cs="Times New Roman"/>
          <w:sz w:val="26"/>
          <w:szCs w:val="26"/>
        </w:rPr>
        <w:t>.</w:t>
      </w:r>
    </w:p>
    <w:p w:rsidR="00A93C9C" w:rsidRPr="0050733A" w:rsidRDefault="00A93C9C" w:rsidP="00A4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В настоящее время главной проблемой для решения поставленных задач явл</w:t>
      </w:r>
      <w:r w:rsidRPr="0050733A">
        <w:rPr>
          <w:rFonts w:ascii="Times New Roman" w:hAnsi="Times New Roman" w:cs="Times New Roman"/>
          <w:sz w:val="26"/>
          <w:szCs w:val="26"/>
        </w:rPr>
        <w:t>я</w:t>
      </w:r>
      <w:r w:rsidRPr="0050733A">
        <w:rPr>
          <w:rFonts w:ascii="Times New Roman" w:hAnsi="Times New Roman" w:cs="Times New Roman"/>
          <w:sz w:val="26"/>
          <w:szCs w:val="26"/>
        </w:rPr>
        <w:t>ется недостаточное финансирование. По этой же причине не выделяются средства на ремонт помещений, на приобретение мебели. Для обеспечения стабильных п</w:t>
      </w:r>
      <w:r w:rsidRPr="0050733A">
        <w:rPr>
          <w:rFonts w:ascii="Times New Roman" w:hAnsi="Times New Roman" w:cs="Times New Roman"/>
          <w:sz w:val="26"/>
          <w:szCs w:val="26"/>
        </w:rPr>
        <w:t>е</w:t>
      </w:r>
      <w:r w:rsidRPr="0050733A">
        <w:rPr>
          <w:rFonts w:ascii="Times New Roman" w:hAnsi="Times New Roman" w:cs="Times New Roman"/>
          <w:sz w:val="26"/>
          <w:szCs w:val="26"/>
        </w:rPr>
        <w:t>ревозок сотрудников администрации района по району и области необходимо о</w:t>
      </w:r>
      <w:r w:rsidRPr="0050733A">
        <w:rPr>
          <w:rFonts w:ascii="Times New Roman" w:hAnsi="Times New Roman" w:cs="Times New Roman"/>
          <w:sz w:val="26"/>
          <w:szCs w:val="26"/>
        </w:rPr>
        <w:t>б</w:t>
      </w:r>
      <w:r w:rsidRPr="0050733A">
        <w:rPr>
          <w:rFonts w:ascii="Times New Roman" w:hAnsi="Times New Roman" w:cs="Times New Roman"/>
          <w:sz w:val="26"/>
          <w:szCs w:val="26"/>
        </w:rPr>
        <w:t>новление автопарка - минимально одна машина в</w:t>
      </w:r>
      <w:r w:rsidR="00964FDE" w:rsidRPr="0050733A">
        <w:rPr>
          <w:rFonts w:ascii="Times New Roman" w:hAnsi="Times New Roman" w:cs="Times New Roman"/>
          <w:sz w:val="26"/>
          <w:szCs w:val="26"/>
        </w:rPr>
        <w:t xml:space="preserve"> течение периода реализации в</w:t>
      </w:r>
      <w:r w:rsidR="00964FDE" w:rsidRPr="0050733A">
        <w:rPr>
          <w:rFonts w:ascii="Times New Roman" w:hAnsi="Times New Roman" w:cs="Times New Roman"/>
          <w:sz w:val="26"/>
          <w:szCs w:val="26"/>
        </w:rPr>
        <w:t>е</w:t>
      </w:r>
      <w:r w:rsidR="00964FDE" w:rsidRPr="0050733A">
        <w:rPr>
          <w:rFonts w:ascii="Times New Roman" w:hAnsi="Times New Roman" w:cs="Times New Roman"/>
          <w:sz w:val="26"/>
          <w:szCs w:val="26"/>
        </w:rPr>
        <w:t>домственной целевой программы</w:t>
      </w:r>
      <w:r w:rsidRPr="0050733A">
        <w:rPr>
          <w:rFonts w:ascii="Times New Roman" w:hAnsi="Times New Roman" w:cs="Times New Roman"/>
          <w:sz w:val="26"/>
          <w:szCs w:val="26"/>
        </w:rPr>
        <w:t>, что позволит сократить себестоимость перев</w:t>
      </w:r>
      <w:r w:rsidRPr="0050733A">
        <w:rPr>
          <w:rFonts w:ascii="Times New Roman" w:hAnsi="Times New Roman" w:cs="Times New Roman"/>
          <w:sz w:val="26"/>
          <w:szCs w:val="26"/>
        </w:rPr>
        <w:t>о</w:t>
      </w:r>
      <w:r w:rsidRPr="0050733A">
        <w:rPr>
          <w:rFonts w:ascii="Times New Roman" w:hAnsi="Times New Roman" w:cs="Times New Roman"/>
          <w:sz w:val="26"/>
          <w:szCs w:val="26"/>
        </w:rPr>
        <w:t>зок, затраты на обслуживание и ремонт автотранспорта.</w:t>
      </w:r>
    </w:p>
    <w:p w:rsidR="00F01D1D" w:rsidRPr="0050733A" w:rsidRDefault="00F01D1D" w:rsidP="00F01D1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43314" w:rsidRPr="0050733A" w:rsidRDefault="00F01D1D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 xml:space="preserve">2. </w:t>
      </w:r>
      <w:r w:rsidR="00A43314" w:rsidRPr="0050733A">
        <w:rPr>
          <w:rFonts w:ascii="Times New Roman" w:hAnsi="Times New Roman" w:cs="Times New Roman"/>
          <w:sz w:val="26"/>
          <w:szCs w:val="26"/>
        </w:rPr>
        <w:t>Основные цели и задачи ведомственной целевой программы</w:t>
      </w:r>
    </w:p>
    <w:p w:rsidR="00A43314" w:rsidRPr="0050733A" w:rsidRDefault="00A43314" w:rsidP="00F01D1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3314" w:rsidRPr="0050733A" w:rsidRDefault="00A43314" w:rsidP="00A433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Цели:</w:t>
      </w:r>
    </w:p>
    <w:p w:rsidR="00A43314" w:rsidRDefault="00A43314" w:rsidP="00A43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 xml:space="preserve">- </w:t>
      </w:r>
      <w:r w:rsidR="005E089A" w:rsidRPr="00EB7392">
        <w:rPr>
          <w:rFonts w:ascii="Times New Roman" w:hAnsi="Times New Roman" w:cs="Times New Roman"/>
          <w:sz w:val="26"/>
          <w:szCs w:val="26"/>
        </w:rPr>
        <w:t xml:space="preserve">создание оптимальных условий </w:t>
      </w:r>
      <w:r w:rsidR="005E089A">
        <w:rPr>
          <w:rFonts w:ascii="Times New Roman" w:hAnsi="Times New Roman" w:cs="Times New Roman"/>
          <w:sz w:val="26"/>
          <w:szCs w:val="26"/>
        </w:rPr>
        <w:t xml:space="preserve">деятельности администрации </w:t>
      </w:r>
      <w:proofErr w:type="spellStart"/>
      <w:r w:rsidR="005E089A">
        <w:rPr>
          <w:rFonts w:ascii="Times New Roman" w:hAnsi="Times New Roman" w:cs="Times New Roman"/>
          <w:sz w:val="26"/>
          <w:szCs w:val="26"/>
        </w:rPr>
        <w:t>Устюженск</w:t>
      </w:r>
      <w:r w:rsidR="005E089A">
        <w:rPr>
          <w:rFonts w:ascii="Times New Roman" w:hAnsi="Times New Roman" w:cs="Times New Roman"/>
          <w:sz w:val="26"/>
          <w:szCs w:val="26"/>
        </w:rPr>
        <w:t>о</w:t>
      </w:r>
      <w:r w:rsidR="005E089A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E089A">
        <w:rPr>
          <w:rFonts w:ascii="Times New Roman" w:hAnsi="Times New Roman" w:cs="Times New Roman"/>
          <w:sz w:val="26"/>
          <w:szCs w:val="26"/>
        </w:rPr>
        <w:t xml:space="preserve"> муниципального рай</w:t>
      </w:r>
      <w:r w:rsidR="005E089A" w:rsidRPr="00EB7392">
        <w:rPr>
          <w:rFonts w:ascii="Times New Roman" w:hAnsi="Times New Roman" w:cs="Times New Roman"/>
          <w:sz w:val="26"/>
          <w:szCs w:val="26"/>
        </w:rPr>
        <w:t>она</w:t>
      </w:r>
      <w:r w:rsidR="005E089A">
        <w:rPr>
          <w:rFonts w:ascii="Times New Roman" w:hAnsi="Times New Roman" w:cs="Times New Roman"/>
          <w:sz w:val="26"/>
          <w:szCs w:val="26"/>
        </w:rPr>
        <w:t>.</w:t>
      </w:r>
    </w:p>
    <w:p w:rsidR="005E089A" w:rsidRPr="00EB7392" w:rsidRDefault="005E089A" w:rsidP="00A43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314" w:rsidRPr="00EB7392" w:rsidRDefault="00A43314" w:rsidP="00A4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392">
        <w:rPr>
          <w:rFonts w:ascii="Times New Roman" w:hAnsi="Times New Roman" w:cs="Times New Roman"/>
          <w:sz w:val="26"/>
          <w:szCs w:val="26"/>
        </w:rPr>
        <w:t>Задачи:</w:t>
      </w:r>
    </w:p>
    <w:p w:rsidR="005E089A" w:rsidRPr="00EB7392" w:rsidRDefault="005E089A" w:rsidP="005E0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392">
        <w:rPr>
          <w:rFonts w:ascii="Times New Roman" w:hAnsi="Times New Roman" w:cs="Times New Roman"/>
          <w:sz w:val="26"/>
          <w:szCs w:val="26"/>
        </w:rPr>
        <w:t>- организация содержани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B7392">
        <w:rPr>
          <w:rFonts w:ascii="Times New Roman" w:hAnsi="Times New Roman" w:cs="Times New Roman"/>
          <w:sz w:val="26"/>
          <w:szCs w:val="26"/>
        </w:rPr>
        <w:t>, техническо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B7392">
        <w:rPr>
          <w:rFonts w:ascii="Times New Roman" w:hAnsi="Times New Roman" w:cs="Times New Roman"/>
          <w:sz w:val="26"/>
          <w:szCs w:val="26"/>
        </w:rPr>
        <w:t xml:space="preserve"> обслуживания и текущего ремонта здани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B7392">
        <w:rPr>
          <w:rFonts w:ascii="Times New Roman" w:hAnsi="Times New Roman" w:cs="Times New Roman"/>
          <w:sz w:val="26"/>
          <w:szCs w:val="26"/>
        </w:rPr>
        <w:t>, сооружени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B7392">
        <w:rPr>
          <w:rFonts w:ascii="Times New Roman" w:hAnsi="Times New Roman" w:cs="Times New Roman"/>
          <w:sz w:val="26"/>
          <w:szCs w:val="26"/>
        </w:rPr>
        <w:t>, помещени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B7392">
        <w:rPr>
          <w:rFonts w:ascii="Times New Roman" w:hAnsi="Times New Roman" w:cs="Times New Roman"/>
          <w:sz w:val="26"/>
          <w:szCs w:val="26"/>
        </w:rPr>
        <w:t>, занимаемы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Pr="00EB7392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B7392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, с обеспеч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нием</w:t>
      </w:r>
      <w:r w:rsidRPr="00EB7392">
        <w:rPr>
          <w:rFonts w:ascii="Times New Roman" w:hAnsi="Times New Roman" w:cs="Times New Roman"/>
          <w:sz w:val="26"/>
          <w:szCs w:val="26"/>
        </w:rPr>
        <w:t xml:space="preserve"> содержани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B7392">
        <w:rPr>
          <w:rFonts w:ascii="Times New Roman" w:hAnsi="Times New Roman" w:cs="Times New Roman"/>
          <w:sz w:val="26"/>
          <w:szCs w:val="26"/>
        </w:rPr>
        <w:t>, техническо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B7392">
        <w:rPr>
          <w:rFonts w:ascii="Times New Roman" w:hAnsi="Times New Roman" w:cs="Times New Roman"/>
          <w:sz w:val="26"/>
          <w:szCs w:val="26"/>
        </w:rPr>
        <w:t xml:space="preserve"> обслуживания и текущего ремонта </w:t>
      </w:r>
      <w:r>
        <w:rPr>
          <w:rFonts w:ascii="Times New Roman" w:hAnsi="Times New Roman" w:cs="Times New Roman"/>
          <w:sz w:val="26"/>
          <w:szCs w:val="26"/>
        </w:rPr>
        <w:t xml:space="preserve">таких </w:t>
      </w:r>
      <w:r w:rsidRPr="00EB7392">
        <w:rPr>
          <w:rFonts w:ascii="Times New Roman" w:hAnsi="Times New Roman" w:cs="Times New Roman"/>
          <w:sz w:val="26"/>
          <w:szCs w:val="26"/>
        </w:rPr>
        <w:t xml:space="preserve">зданий, сооружений, </w:t>
      </w:r>
      <w:r>
        <w:rPr>
          <w:rFonts w:ascii="Times New Roman" w:hAnsi="Times New Roman" w:cs="Times New Roman"/>
          <w:sz w:val="26"/>
          <w:szCs w:val="26"/>
        </w:rPr>
        <w:t xml:space="preserve">помещений, а также содержания </w:t>
      </w:r>
      <w:r w:rsidRPr="00EB7392">
        <w:rPr>
          <w:rFonts w:ascii="Times New Roman" w:hAnsi="Times New Roman" w:cs="Times New Roman"/>
          <w:sz w:val="26"/>
          <w:szCs w:val="26"/>
        </w:rPr>
        <w:t>земельных участков, используемых для эксплуатации зданий, занимаемых администраци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B7392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5E089A" w:rsidRDefault="005E089A" w:rsidP="005E0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7392">
        <w:rPr>
          <w:rFonts w:ascii="Times New Roman" w:hAnsi="Times New Roman" w:cs="Times New Roman"/>
          <w:sz w:val="26"/>
          <w:szCs w:val="26"/>
        </w:rPr>
        <w:t>организация материально-технического, автотранспортного обеспечения деятельности администрации района</w:t>
      </w:r>
      <w:r>
        <w:rPr>
          <w:rFonts w:ascii="Times New Roman" w:hAnsi="Times New Roman" w:cs="Times New Roman"/>
          <w:sz w:val="26"/>
          <w:szCs w:val="26"/>
        </w:rPr>
        <w:t xml:space="preserve"> (в т.ч. </w:t>
      </w:r>
      <w:r w:rsidRPr="00EB7392">
        <w:rPr>
          <w:rFonts w:ascii="Times New Roman" w:hAnsi="Times New Roman" w:cs="Times New Roman"/>
          <w:sz w:val="26"/>
          <w:szCs w:val="26"/>
        </w:rPr>
        <w:t>организация охраны зданий, сооруж</w:t>
      </w:r>
      <w:r w:rsidRPr="00EB7392">
        <w:rPr>
          <w:rFonts w:ascii="Times New Roman" w:hAnsi="Times New Roman" w:cs="Times New Roman"/>
          <w:sz w:val="26"/>
          <w:szCs w:val="26"/>
        </w:rPr>
        <w:t>е</w:t>
      </w:r>
      <w:r w:rsidRPr="00EB7392">
        <w:rPr>
          <w:rFonts w:ascii="Times New Roman" w:hAnsi="Times New Roman" w:cs="Times New Roman"/>
          <w:sz w:val="26"/>
          <w:szCs w:val="26"/>
        </w:rPr>
        <w:t>ний и помещений, занимаемых администраци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B7392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EB7392">
        <w:rPr>
          <w:rFonts w:ascii="Times New Roman" w:hAnsi="Times New Roman" w:cs="Times New Roman"/>
          <w:sz w:val="26"/>
          <w:szCs w:val="26"/>
        </w:rPr>
        <w:t>обеспечение объектов, з</w:t>
      </w:r>
      <w:r w:rsidRPr="00EB7392">
        <w:rPr>
          <w:rFonts w:ascii="Times New Roman" w:hAnsi="Times New Roman" w:cs="Times New Roman"/>
          <w:sz w:val="26"/>
          <w:szCs w:val="26"/>
        </w:rPr>
        <w:t>а</w:t>
      </w:r>
      <w:r w:rsidRPr="00EB7392">
        <w:rPr>
          <w:rFonts w:ascii="Times New Roman" w:hAnsi="Times New Roman" w:cs="Times New Roman"/>
          <w:sz w:val="26"/>
          <w:szCs w:val="26"/>
        </w:rPr>
        <w:t>нимаемых администраци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B7392">
        <w:rPr>
          <w:rFonts w:ascii="Times New Roman" w:hAnsi="Times New Roman" w:cs="Times New Roman"/>
          <w:sz w:val="26"/>
          <w:szCs w:val="26"/>
        </w:rPr>
        <w:t xml:space="preserve"> района, коммунальными услугами, услугами связи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A43314" w:rsidRDefault="005E089A" w:rsidP="005E0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выплаты заработной платы работникам администрации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она</w:t>
      </w:r>
      <w:r w:rsidR="00964FDE">
        <w:rPr>
          <w:rFonts w:ascii="Times New Roman" w:hAnsi="Times New Roman" w:cs="Times New Roman"/>
          <w:sz w:val="26"/>
          <w:szCs w:val="26"/>
        </w:rPr>
        <w:t>.</w:t>
      </w:r>
    </w:p>
    <w:p w:rsidR="00964FDE" w:rsidRPr="0050733A" w:rsidRDefault="00964FDE" w:rsidP="00964FDE">
      <w:pPr>
        <w:spacing w:after="1" w:line="220" w:lineRule="atLeast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A43314" w:rsidRPr="0050733A" w:rsidRDefault="00A43314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 xml:space="preserve">3.Описание ожидаемых результатов реализации </w:t>
      </w:r>
    </w:p>
    <w:p w:rsidR="00A43314" w:rsidRPr="0050733A" w:rsidRDefault="00A43314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ведомственной целевой программы</w:t>
      </w:r>
    </w:p>
    <w:p w:rsidR="00A43314" w:rsidRPr="0050733A" w:rsidRDefault="00A43314" w:rsidP="00964FDE">
      <w:pPr>
        <w:pStyle w:val="a5"/>
        <w:spacing w:after="1" w:line="220" w:lineRule="atLeast"/>
        <w:ind w:left="90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AF1C50" w:rsidRPr="0050733A" w:rsidRDefault="00AF1C50" w:rsidP="00EB35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 xml:space="preserve">Реализация ведомственной целевой программы позволит </w:t>
      </w:r>
      <w:r w:rsidR="00D070B1" w:rsidRPr="0050733A">
        <w:rPr>
          <w:rFonts w:ascii="Times New Roman" w:hAnsi="Times New Roman" w:cs="Times New Roman"/>
          <w:sz w:val="26"/>
          <w:szCs w:val="26"/>
        </w:rPr>
        <w:t xml:space="preserve">обеспечить: </w:t>
      </w:r>
    </w:p>
    <w:p w:rsidR="00AF1C50" w:rsidRPr="0050733A" w:rsidRDefault="00AF1C50" w:rsidP="00EB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 xml:space="preserve">эффективное использование имущества, находящегося в муниципальной собственности </w:t>
      </w:r>
      <w:proofErr w:type="spellStart"/>
      <w:r w:rsidRPr="0050733A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Pr="0050733A">
        <w:rPr>
          <w:rFonts w:ascii="Times New Roman" w:hAnsi="Times New Roman" w:cs="Times New Roman"/>
          <w:sz w:val="26"/>
          <w:szCs w:val="26"/>
        </w:rPr>
        <w:t xml:space="preserve"> муниципального района, занимаемого администр</w:t>
      </w:r>
      <w:r w:rsidRPr="0050733A">
        <w:rPr>
          <w:rFonts w:ascii="Times New Roman" w:hAnsi="Times New Roman" w:cs="Times New Roman"/>
          <w:sz w:val="26"/>
          <w:szCs w:val="26"/>
        </w:rPr>
        <w:t>а</w:t>
      </w:r>
      <w:r w:rsidRPr="0050733A">
        <w:rPr>
          <w:rFonts w:ascii="Times New Roman" w:hAnsi="Times New Roman" w:cs="Times New Roman"/>
          <w:sz w:val="26"/>
          <w:szCs w:val="26"/>
        </w:rPr>
        <w:t xml:space="preserve">цией района и необходимого для </w:t>
      </w:r>
      <w:r w:rsidR="005E089A">
        <w:rPr>
          <w:rFonts w:ascii="Times New Roman" w:hAnsi="Times New Roman" w:cs="Times New Roman"/>
          <w:sz w:val="26"/>
          <w:szCs w:val="26"/>
        </w:rPr>
        <w:t>осуществления ею своей деятельности</w:t>
      </w:r>
      <w:r w:rsidRPr="0050733A">
        <w:rPr>
          <w:rFonts w:ascii="Times New Roman" w:hAnsi="Times New Roman" w:cs="Times New Roman"/>
          <w:sz w:val="26"/>
          <w:szCs w:val="26"/>
        </w:rPr>
        <w:t>;</w:t>
      </w:r>
    </w:p>
    <w:p w:rsidR="00AF1C50" w:rsidRPr="0050733A" w:rsidRDefault="00AF1C50" w:rsidP="00EB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 xml:space="preserve">своевременное и качественное обслуживание транспортных средств </w:t>
      </w:r>
      <w:r w:rsidR="005E089A">
        <w:rPr>
          <w:rFonts w:ascii="Times New Roman" w:hAnsi="Times New Roman" w:cs="Times New Roman"/>
          <w:sz w:val="26"/>
          <w:szCs w:val="26"/>
        </w:rPr>
        <w:t>админ</w:t>
      </w:r>
      <w:r w:rsidR="005E089A">
        <w:rPr>
          <w:rFonts w:ascii="Times New Roman" w:hAnsi="Times New Roman" w:cs="Times New Roman"/>
          <w:sz w:val="26"/>
          <w:szCs w:val="26"/>
        </w:rPr>
        <w:t>и</w:t>
      </w:r>
      <w:r w:rsidR="005E089A">
        <w:rPr>
          <w:rFonts w:ascii="Times New Roman" w:hAnsi="Times New Roman" w:cs="Times New Roman"/>
          <w:sz w:val="26"/>
          <w:szCs w:val="26"/>
        </w:rPr>
        <w:t>страции района</w:t>
      </w:r>
      <w:r w:rsidRPr="0050733A">
        <w:rPr>
          <w:rFonts w:ascii="Times New Roman" w:hAnsi="Times New Roman" w:cs="Times New Roman"/>
          <w:sz w:val="26"/>
          <w:szCs w:val="26"/>
        </w:rPr>
        <w:t xml:space="preserve"> (в том числе содержание и эксплуатация автотранспортных средств, поддержание их в технически исправном состоянии, приобретение эк</w:t>
      </w:r>
      <w:r w:rsidRPr="0050733A">
        <w:rPr>
          <w:rFonts w:ascii="Times New Roman" w:hAnsi="Times New Roman" w:cs="Times New Roman"/>
          <w:sz w:val="26"/>
          <w:szCs w:val="26"/>
        </w:rPr>
        <w:t>с</w:t>
      </w:r>
      <w:r w:rsidRPr="0050733A">
        <w:rPr>
          <w:rFonts w:ascii="Times New Roman" w:hAnsi="Times New Roman" w:cs="Times New Roman"/>
          <w:sz w:val="26"/>
          <w:szCs w:val="26"/>
        </w:rPr>
        <w:t>плуатационных материалов (бензина, масел, запасных частей, прохождение техн</w:t>
      </w:r>
      <w:r w:rsidRPr="0050733A">
        <w:rPr>
          <w:rFonts w:ascii="Times New Roman" w:hAnsi="Times New Roman" w:cs="Times New Roman"/>
          <w:sz w:val="26"/>
          <w:szCs w:val="26"/>
        </w:rPr>
        <w:t>и</w:t>
      </w:r>
      <w:r w:rsidRPr="0050733A">
        <w:rPr>
          <w:rFonts w:ascii="Times New Roman" w:hAnsi="Times New Roman" w:cs="Times New Roman"/>
          <w:sz w:val="26"/>
          <w:szCs w:val="26"/>
        </w:rPr>
        <w:t>ческого осмотра, техническое обслуживание, сезонное обслуживание, текущий р</w:t>
      </w:r>
      <w:r w:rsidRPr="0050733A">
        <w:rPr>
          <w:rFonts w:ascii="Times New Roman" w:hAnsi="Times New Roman" w:cs="Times New Roman"/>
          <w:sz w:val="26"/>
          <w:szCs w:val="26"/>
        </w:rPr>
        <w:t>е</w:t>
      </w:r>
      <w:r w:rsidRPr="0050733A">
        <w:rPr>
          <w:rFonts w:ascii="Times New Roman" w:hAnsi="Times New Roman" w:cs="Times New Roman"/>
          <w:sz w:val="26"/>
          <w:szCs w:val="26"/>
        </w:rPr>
        <w:t>монт и др.);</w:t>
      </w:r>
    </w:p>
    <w:p w:rsidR="00AF1C50" w:rsidRPr="0050733A" w:rsidRDefault="00AF1C50" w:rsidP="005E0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733A">
        <w:rPr>
          <w:rFonts w:ascii="Times New Roman" w:hAnsi="Times New Roman" w:cs="Times New Roman"/>
          <w:sz w:val="26"/>
          <w:szCs w:val="26"/>
        </w:rPr>
        <w:t>содержание административн</w:t>
      </w:r>
      <w:r w:rsidR="0050733A">
        <w:rPr>
          <w:rFonts w:ascii="Times New Roman" w:hAnsi="Times New Roman" w:cs="Times New Roman"/>
          <w:sz w:val="26"/>
          <w:szCs w:val="26"/>
        </w:rPr>
        <w:t>ых</w:t>
      </w:r>
      <w:r w:rsidRPr="0050733A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50733A">
        <w:rPr>
          <w:rFonts w:ascii="Times New Roman" w:hAnsi="Times New Roman" w:cs="Times New Roman"/>
          <w:sz w:val="26"/>
          <w:szCs w:val="26"/>
        </w:rPr>
        <w:t>й</w:t>
      </w:r>
      <w:r w:rsidRPr="0050733A">
        <w:rPr>
          <w:rFonts w:ascii="Times New Roman" w:hAnsi="Times New Roman" w:cs="Times New Roman"/>
          <w:sz w:val="26"/>
          <w:szCs w:val="26"/>
        </w:rPr>
        <w:t xml:space="preserve">, прилегающих территорий и иных имущественных объектов </w:t>
      </w:r>
      <w:r w:rsidR="0050733A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50733A">
        <w:rPr>
          <w:rFonts w:ascii="Times New Roman" w:hAnsi="Times New Roman" w:cs="Times New Roman"/>
          <w:sz w:val="26"/>
          <w:szCs w:val="26"/>
        </w:rPr>
        <w:t>, в состоянии, соответствующем противопожарным, санитарным, экологическим и иным установленным законод</w:t>
      </w:r>
      <w:r w:rsidRPr="0050733A">
        <w:rPr>
          <w:rFonts w:ascii="Times New Roman" w:hAnsi="Times New Roman" w:cs="Times New Roman"/>
          <w:sz w:val="26"/>
          <w:szCs w:val="26"/>
        </w:rPr>
        <w:t>а</w:t>
      </w:r>
      <w:r w:rsidRPr="0050733A">
        <w:rPr>
          <w:rFonts w:ascii="Times New Roman" w:hAnsi="Times New Roman" w:cs="Times New Roman"/>
          <w:sz w:val="26"/>
          <w:szCs w:val="26"/>
        </w:rPr>
        <w:lastRenderedPageBreak/>
        <w:t xml:space="preserve">тельством требованиям (текущий ремонт, предоставление коммунальных услуг; эксплуатация </w:t>
      </w:r>
      <w:proofErr w:type="spellStart"/>
      <w:r w:rsidRPr="0050733A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50733A">
        <w:rPr>
          <w:rFonts w:ascii="Times New Roman" w:hAnsi="Times New Roman" w:cs="Times New Roman"/>
          <w:sz w:val="26"/>
          <w:szCs w:val="26"/>
        </w:rPr>
        <w:t xml:space="preserve"> установок и тепловых сетей; техническое, се</w:t>
      </w:r>
      <w:r w:rsidRPr="0050733A">
        <w:rPr>
          <w:rFonts w:ascii="Times New Roman" w:hAnsi="Times New Roman" w:cs="Times New Roman"/>
          <w:sz w:val="26"/>
          <w:szCs w:val="26"/>
        </w:rPr>
        <w:t>р</w:t>
      </w:r>
      <w:r w:rsidRPr="0050733A">
        <w:rPr>
          <w:rFonts w:ascii="Times New Roman" w:hAnsi="Times New Roman" w:cs="Times New Roman"/>
          <w:sz w:val="26"/>
          <w:szCs w:val="26"/>
        </w:rPr>
        <w:t xml:space="preserve">висное обслуживание и ремонт оборудования узлов учета </w:t>
      </w:r>
      <w:proofErr w:type="spellStart"/>
      <w:r w:rsidRPr="0050733A">
        <w:rPr>
          <w:rFonts w:ascii="Times New Roman" w:hAnsi="Times New Roman" w:cs="Times New Roman"/>
          <w:sz w:val="26"/>
          <w:szCs w:val="26"/>
        </w:rPr>
        <w:t>тепловодоснабжения</w:t>
      </w:r>
      <w:proofErr w:type="spellEnd"/>
      <w:r w:rsidRPr="0050733A">
        <w:rPr>
          <w:rFonts w:ascii="Times New Roman" w:hAnsi="Times New Roman" w:cs="Times New Roman"/>
          <w:sz w:val="26"/>
          <w:szCs w:val="26"/>
        </w:rPr>
        <w:t>; обслуживание установок пожарной сигнализации; поддержание в исправном с</w:t>
      </w:r>
      <w:r w:rsidRPr="0050733A">
        <w:rPr>
          <w:rFonts w:ascii="Times New Roman" w:hAnsi="Times New Roman" w:cs="Times New Roman"/>
          <w:sz w:val="26"/>
          <w:szCs w:val="26"/>
        </w:rPr>
        <w:t>о</w:t>
      </w:r>
      <w:r w:rsidRPr="0050733A">
        <w:rPr>
          <w:rFonts w:ascii="Times New Roman" w:hAnsi="Times New Roman" w:cs="Times New Roman"/>
          <w:sz w:val="26"/>
          <w:szCs w:val="26"/>
        </w:rPr>
        <w:t>стоянии внутренних инженерных сетей и др.);</w:t>
      </w:r>
      <w:proofErr w:type="gramEnd"/>
    </w:p>
    <w:p w:rsidR="00AF1C50" w:rsidRPr="0050733A" w:rsidRDefault="00AF1C50" w:rsidP="005E0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транспортное обеспечение в служебных целях;</w:t>
      </w:r>
    </w:p>
    <w:p w:rsidR="00AF1C50" w:rsidRPr="0050733A" w:rsidRDefault="00AF1C50" w:rsidP="005E0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обеспечение мебелью, канцелярскими, хозяйственными товарами;</w:t>
      </w:r>
    </w:p>
    <w:p w:rsidR="00AF1C50" w:rsidRPr="0050733A" w:rsidRDefault="00AF1C50" w:rsidP="005E0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 xml:space="preserve">оказание услуг электросвязи (передача данных и услуг </w:t>
      </w:r>
      <w:proofErr w:type="spellStart"/>
      <w:r w:rsidRPr="0050733A">
        <w:rPr>
          <w:rFonts w:ascii="Times New Roman" w:hAnsi="Times New Roman" w:cs="Times New Roman"/>
          <w:sz w:val="26"/>
          <w:szCs w:val="26"/>
        </w:rPr>
        <w:t>телематических</w:t>
      </w:r>
      <w:proofErr w:type="spellEnd"/>
      <w:r w:rsidRPr="0050733A">
        <w:rPr>
          <w:rFonts w:ascii="Times New Roman" w:hAnsi="Times New Roman" w:cs="Times New Roman"/>
          <w:sz w:val="26"/>
          <w:szCs w:val="26"/>
        </w:rPr>
        <w:t xml:space="preserve"> служб).</w:t>
      </w:r>
    </w:p>
    <w:p w:rsidR="00D070B1" w:rsidRPr="0050733A" w:rsidRDefault="00D070B1" w:rsidP="005E0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В итоге реализация Программы приведет к повышению качества материал</w:t>
      </w:r>
      <w:r w:rsidRPr="0050733A">
        <w:rPr>
          <w:rFonts w:ascii="Times New Roman" w:hAnsi="Times New Roman" w:cs="Times New Roman"/>
          <w:sz w:val="26"/>
          <w:szCs w:val="26"/>
        </w:rPr>
        <w:t>ь</w:t>
      </w:r>
      <w:r w:rsidRPr="0050733A">
        <w:rPr>
          <w:rFonts w:ascii="Times New Roman" w:hAnsi="Times New Roman" w:cs="Times New Roman"/>
          <w:sz w:val="26"/>
          <w:szCs w:val="26"/>
        </w:rPr>
        <w:t>но-технического обеспечения администрации района</w:t>
      </w:r>
      <w:r w:rsidR="005E089A">
        <w:rPr>
          <w:rFonts w:ascii="Times New Roman" w:hAnsi="Times New Roman" w:cs="Times New Roman"/>
          <w:sz w:val="26"/>
          <w:szCs w:val="26"/>
        </w:rPr>
        <w:t>.</w:t>
      </w:r>
    </w:p>
    <w:p w:rsidR="00AF1C50" w:rsidRPr="0050733A" w:rsidRDefault="00AF1C50" w:rsidP="005E0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В качестве промежуточных и конечных результатов целевых показателей ожидаемых результатов Программы принимаются следующие показатели:</w:t>
      </w:r>
    </w:p>
    <w:p w:rsidR="005E089A" w:rsidRPr="001A5E51" w:rsidRDefault="005E089A" w:rsidP="005E08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1A5E51">
        <w:rPr>
          <w:rFonts w:ascii="Times New Roman" w:hAnsi="Times New Roman" w:cs="Times New Roman"/>
          <w:sz w:val="26"/>
          <w:szCs w:val="26"/>
        </w:rPr>
        <w:t>повышение качества материально-технического обеспечения администр</w:t>
      </w:r>
      <w:r w:rsidRPr="001A5E51">
        <w:rPr>
          <w:rFonts w:ascii="Times New Roman" w:hAnsi="Times New Roman" w:cs="Times New Roman"/>
          <w:sz w:val="26"/>
          <w:szCs w:val="26"/>
        </w:rPr>
        <w:t>а</w:t>
      </w:r>
      <w:r w:rsidRPr="001A5E51">
        <w:rPr>
          <w:rFonts w:ascii="Times New Roman" w:hAnsi="Times New Roman" w:cs="Times New Roman"/>
          <w:sz w:val="26"/>
          <w:szCs w:val="26"/>
        </w:rPr>
        <w:t>ции района, в т.ч.:</w:t>
      </w:r>
    </w:p>
    <w:p w:rsidR="005E089A" w:rsidRPr="001A5E51" w:rsidRDefault="005E089A" w:rsidP="005E08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A5E51">
        <w:rPr>
          <w:rFonts w:ascii="Times New Roman" w:hAnsi="Times New Roman" w:cs="Times New Roman"/>
          <w:sz w:val="26"/>
          <w:szCs w:val="26"/>
        </w:rPr>
        <w:t xml:space="preserve">обновление автопарка </w:t>
      </w:r>
      <w:r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1A5E51">
        <w:rPr>
          <w:rFonts w:ascii="Times New Roman" w:hAnsi="Times New Roman" w:cs="Times New Roman"/>
          <w:sz w:val="26"/>
          <w:szCs w:val="26"/>
        </w:rPr>
        <w:t xml:space="preserve"> на </w:t>
      </w:r>
      <w:r w:rsidR="00553E15">
        <w:rPr>
          <w:rFonts w:ascii="Times New Roman" w:hAnsi="Times New Roman" w:cs="Times New Roman"/>
          <w:sz w:val="26"/>
          <w:szCs w:val="26"/>
        </w:rPr>
        <w:t>100</w:t>
      </w:r>
      <w:r w:rsidRPr="001A5E51">
        <w:rPr>
          <w:rFonts w:ascii="Times New Roman" w:hAnsi="Times New Roman" w:cs="Times New Roman"/>
          <w:sz w:val="26"/>
          <w:szCs w:val="26"/>
        </w:rPr>
        <w:t>% к 2020 году;</w:t>
      </w:r>
    </w:p>
    <w:p w:rsidR="005E089A" w:rsidRPr="001A5E51" w:rsidRDefault="005E089A" w:rsidP="005E08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5E51">
        <w:rPr>
          <w:rFonts w:ascii="Times New Roman" w:hAnsi="Times New Roman" w:cs="Times New Roman"/>
          <w:sz w:val="26"/>
          <w:szCs w:val="26"/>
        </w:rPr>
        <w:t xml:space="preserve">- сокращение доли помещений, занимаемых </w:t>
      </w:r>
      <w:r>
        <w:rPr>
          <w:rFonts w:ascii="Times New Roman" w:hAnsi="Times New Roman" w:cs="Times New Roman"/>
          <w:sz w:val="26"/>
          <w:szCs w:val="26"/>
        </w:rPr>
        <w:t>администрацией района</w:t>
      </w:r>
      <w:r w:rsidRPr="001A5E51">
        <w:rPr>
          <w:rFonts w:ascii="Times New Roman" w:hAnsi="Times New Roman" w:cs="Times New Roman"/>
          <w:sz w:val="26"/>
          <w:szCs w:val="26"/>
        </w:rPr>
        <w:t>, тр</w:t>
      </w:r>
      <w:r w:rsidRPr="001A5E51">
        <w:rPr>
          <w:rFonts w:ascii="Times New Roman" w:hAnsi="Times New Roman" w:cs="Times New Roman"/>
          <w:sz w:val="26"/>
          <w:szCs w:val="26"/>
        </w:rPr>
        <w:t>е</w:t>
      </w:r>
      <w:r w:rsidRPr="001A5E51">
        <w:rPr>
          <w:rFonts w:ascii="Times New Roman" w:hAnsi="Times New Roman" w:cs="Times New Roman"/>
          <w:sz w:val="26"/>
          <w:szCs w:val="26"/>
        </w:rPr>
        <w:t xml:space="preserve">бующих проведения ремонта, </w:t>
      </w:r>
      <w:r w:rsidR="00553E15">
        <w:rPr>
          <w:rFonts w:ascii="Times New Roman" w:hAnsi="Times New Roman" w:cs="Times New Roman"/>
          <w:sz w:val="26"/>
          <w:szCs w:val="26"/>
        </w:rPr>
        <w:t>до</w:t>
      </w:r>
      <w:r w:rsidRPr="001A5E51">
        <w:rPr>
          <w:rFonts w:ascii="Times New Roman" w:hAnsi="Times New Roman" w:cs="Times New Roman"/>
          <w:sz w:val="26"/>
          <w:szCs w:val="26"/>
        </w:rPr>
        <w:t xml:space="preserve"> 3</w:t>
      </w:r>
      <w:r w:rsidR="00553E15">
        <w:rPr>
          <w:rFonts w:ascii="Times New Roman" w:hAnsi="Times New Roman" w:cs="Times New Roman"/>
          <w:sz w:val="26"/>
          <w:szCs w:val="26"/>
        </w:rPr>
        <w:t>3</w:t>
      </w:r>
      <w:r w:rsidRPr="001A5E51">
        <w:rPr>
          <w:rFonts w:ascii="Times New Roman" w:hAnsi="Times New Roman" w:cs="Times New Roman"/>
          <w:sz w:val="26"/>
          <w:szCs w:val="26"/>
        </w:rPr>
        <w:t>.3% к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A5E51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5E089A" w:rsidRDefault="005E089A" w:rsidP="005E08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5E5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улучшение </w:t>
      </w:r>
      <w:r w:rsidRPr="001A5E51">
        <w:rPr>
          <w:rFonts w:ascii="Times New Roman" w:hAnsi="Times New Roman" w:cs="Times New Roman"/>
          <w:sz w:val="26"/>
          <w:szCs w:val="26"/>
        </w:rPr>
        <w:t xml:space="preserve">материально-технического обеспечения рабочих мест к 2020 году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1A5E51">
        <w:rPr>
          <w:rFonts w:ascii="Times New Roman" w:hAnsi="Times New Roman" w:cs="Times New Roman"/>
          <w:sz w:val="26"/>
          <w:szCs w:val="26"/>
        </w:rPr>
        <w:t>не менее 4.6 балла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43314" w:rsidRDefault="005E089A" w:rsidP="005E08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обеспечение выплаты заработной платы работникам администрации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она, 100 %.</w:t>
      </w:r>
    </w:p>
    <w:p w:rsidR="005E089A" w:rsidRPr="0050733A" w:rsidRDefault="005E089A" w:rsidP="005E08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43314" w:rsidRPr="0050733A" w:rsidRDefault="00A43314" w:rsidP="00C532E0">
      <w:pPr>
        <w:pStyle w:val="a5"/>
        <w:numPr>
          <w:ilvl w:val="0"/>
          <w:numId w:val="6"/>
        </w:numPr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AF1C50" w:rsidRPr="0050733A">
        <w:rPr>
          <w:rFonts w:ascii="Times New Roman" w:hAnsi="Times New Roman" w:cs="Times New Roman"/>
          <w:sz w:val="26"/>
          <w:szCs w:val="26"/>
        </w:rPr>
        <w:t>и</w:t>
      </w:r>
      <w:r w:rsidRPr="0050733A">
        <w:rPr>
          <w:rFonts w:ascii="Times New Roman" w:hAnsi="Times New Roman" w:cs="Times New Roman"/>
          <w:sz w:val="26"/>
          <w:szCs w:val="26"/>
        </w:rPr>
        <w:t xml:space="preserve"> описание программных мероприятий, информация о необх</w:t>
      </w:r>
      <w:r w:rsidRPr="0050733A">
        <w:rPr>
          <w:rFonts w:ascii="Times New Roman" w:hAnsi="Times New Roman" w:cs="Times New Roman"/>
          <w:sz w:val="26"/>
          <w:szCs w:val="26"/>
        </w:rPr>
        <w:t>о</w:t>
      </w:r>
      <w:r w:rsidRPr="0050733A">
        <w:rPr>
          <w:rFonts w:ascii="Times New Roman" w:hAnsi="Times New Roman" w:cs="Times New Roman"/>
          <w:sz w:val="26"/>
          <w:szCs w:val="26"/>
        </w:rPr>
        <w:t>димых ресурсах и сроках реализации каждого мероприятия</w:t>
      </w:r>
    </w:p>
    <w:p w:rsidR="0050733A" w:rsidRDefault="0050733A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0647" w:rsidRPr="0050733A" w:rsidRDefault="00400647" w:rsidP="0050733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EA4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r w:rsidR="0050733A" w:rsidRPr="00226EA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226EA4">
        <w:rPr>
          <w:rFonts w:ascii="Times New Roman" w:hAnsi="Times New Roman" w:cs="Times New Roman"/>
          <w:sz w:val="26"/>
          <w:szCs w:val="26"/>
        </w:rPr>
        <w:t xml:space="preserve">приведены в </w:t>
      </w:r>
      <w:hyperlink w:anchor="P1872" w:history="1">
        <w:r w:rsidR="0050733A" w:rsidRPr="00226EA4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226EA4">
        <w:rPr>
          <w:rFonts w:ascii="Times New Roman" w:hAnsi="Times New Roman" w:cs="Times New Roman"/>
          <w:sz w:val="26"/>
          <w:szCs w:val="26"/>
        </w:rPr>
        <w:t xml:space="preserve"> к Программе.</w:t>
      </w:r>
      <w:r w:rsidR="002E19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314" w:rsidRPr="0050733A" w:rsidRDefault="00A43314" w:rsidP="0050733A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01FB4" w:rsidRPr="0050733A" w:rsidRDefault="00B01FB4" w:rsidP="00C532E0">
      <w:pPr>
        <w:pStyle w:val="a5"/>
        <w:numPr>
          <w:ilvl w:val="0"/>
          <w:numId w:val="6"/>
        </w:numPr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Срок реализации ведомственной целевой программы</w:t>
      </w:r>
    </w:p>
    <w:p w:rsidR="00B01FB4" w:rsidRPr="0050733A" w:rsidRDefault="00B01FB4" w:rsidP="0050733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01FB4" w:rsidRPr="0050733A" w:rsidRDefault="00B01FB4" w:rsidP="0050733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Сроки реализации ведомственной целевой программы составляет 3 года с 2018 по 2020 г.г. включительно.</w:t>
      </w:r>
    </w:p>
    <w:p w:rsidR="00B01FB4" w:rsidRPr="00B01FB4" w:rsidRDefault="00B01FB4" w:rsidP="00B01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1FB4" w:rsidRPr="0050733A" w:rsidRDefault="00B01FB4" w:rsidP="00C532E0">
      <w:pPr>
        <w:pStyle w:val="a5"/>
        <w:numPr>
          <w:ilvl w:val="0"/>
          <w:numId w:val="6"/>
        </w:numPr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 xml:space="preserve">Описание социальных, экономических и экологических последствий  реализации ведомственной целевой программы, оценку рисков ее </w:t>
      </w:r>
      <w:r w:rsidR="0050733A">
        <w:rPr>
          <w:rFonts w:ascii="Times New Roman" w:hAnsi="Times New Roman" w:cs="Times New Roman"/>
          <w:sz w:val="26"/>
          <w:szCs w:val="26"/>
        </w:rPr>
        <w:t>р</w:t>
      </w:r>
      <w:r w:rsidRPr="0050733A">
        <w:rPr>
          <w:rFonts w:ascii="Times New Roman" w:hAnsi="Times New Roman" w:cs="Times New Roman"/>
          <w:sz w:val="26"/>
          <w:szCs w:val="26"/>
        </w:rPr>
        <w:t>еализации</w:t>
      </w:r>
    </w:p>
    <w:p w:rsidR="0050733A" w:rsidRPr="0050733A" w:rsidRDefault="0050733A" w:rsidP="0050733A">
      <w:pPr>
        <w:pStyle w:val="a5"/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C80B63" w:rsidRPr="0050733A" w:rsidRDefault="00C80B63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 xml:space="preserve">В </w:t>
      </w:r>
      <w:r w:rsidR="0050733A">
        <w:rPr>
          <w:rFonts w:ascii="Times New Roman" w:hAnsi="Times New Roman" w:cs="Times New Roman"/>
          <w:sz w:val="26"/>
          <w:szCs w:val="26"/>
        </w:rPr>
        <w:t xml:space="preserve">сфере реализации Программы </w:t>
      </w:r>
      <w:r w:rsidRPr="0050733A">
        <w:rPr>
          <w:rFonts w:ascii="Times New Roman" w:hAnsi="Times New Roman" w:cs="Times New Roman"/>
          <w:sz w:val="26"/>
          <w:szCs w:val="26"/>
        </w:rPr>
        <w:t>основными направлениями деятельности являются</w:t>
      </w:r>
    </w:p>
    <w:p w:rsidR="00C80B63" w:rsidRPr="0050733A" w:rsidRDefault="00C80B63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 xml:space="preserve">- создание оптимальных условий для результативного труда </w:t>
      </w:r>
      <w:r w:rsidR="0050733A">
        <w:rPr>
          <w:rFonts w:ascii="Times New Roman" w:hAnsi="Times New Roman" w:cs="Times New Roman"/>
          <w:sz w:val="26"/>
          <w:szCs w:val="26"/>
        </w:rPr>
        <w:t>работников а</w:t>
      </w:r>
      <w:r w:rsidR="0050733A">
        <w:rPr>
          <w:rFonts w:ascii="Times New Roman" w:hAnsi="Times New Roman" w:cs="Times New Roman"/>
          <w:sz w:val="26"/>
          <w:szCs w:val="26"/>
        </w:rPr>
        <w:t>д</w:t>
      </w:r>
      <w:r w:rsidR="0050733A">
        <w:rPr>
          <w:rFonts w:ascii="Times New Roman" w:hAnsi="Times New Roman" w:cs="Times New Roman"/>
          <w:sz w:val="26"/>
          <w:szCs w:val="26"/>
        </w:rPr>
        <w:t>министрации района</w:t>
      </w:r>
      <w:r w:rsidR="005E089A">
        <w:rPr>
          <w:rFonts w:ascii="Times New Roman" w:hAnsi="Times New Roman" w:cs="Times New Roman"/>
          <w:sz w:val="26"/>
          <w:szCs w:val="26"/>
        </w:rPr>
        <w:t>, в конечном итоге – администрации района в целом</w:t>
      </w:r>
      <w:r w:rsidRPr="0050733A">
        <w:rPr>
          <w:rFonts w:ascii="Times New Roman" w:hAnsi="Times New Roman" w:cs="Times New Roman"/>
          <w:sz w:val="26"/>
          <w:szCs w:val="26"/>
        </w:rPr>
        <w:t>;</w:t>
      </w:r>
    </w:p>
    <w:p w:rsidR="00C80B63" w:rsidRPr="0050733A" w:rsidRDefault="00C80B63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- надлежащее содержание и развитие имущественного комплекса, предн</w:t>
      </w:r>
      <w:r w:rsidRPr="0050733A">
        <w:rPr>
          <w:rFonts w:ascii="Times New Roman" w:hAnsi="Times New Roman" w:cs="Times New Roman"/>
          <w:sz w:val="26"/>
          <w:szCs w:val="26"/>
        </w:rPr>
        <w:t>а</w:t>
      </w:r>
      <w:r w:rsidRPr="0050733A">
        <w:rPr>
          <w:rFonts w:ascii="Times New Roman" w:hAnsi="Times New Roman" w:cs="Times New Roman"/>
          <w:sz w:val="26"/>
          <w:szCs w:val="26"/>
        </w:rPr>
        <w:t xml:space="preserve">значенного для функционирования </w:t>
      </w:r>
      <w:r w:rsidR="005E089A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50733A">
        <w:rPr>
          <w:rFonts w:ascii="Times New Roman" w:hAnsi="Times New Roman" w:cs="Times New Roman"/>
          <w:sz w:val="26"/>
          <w:szCs w:val="26"/>
        </w:rPr>
        <w:t>, в т.ч. организация те</w:t>
      </w:r>
      <w:r w:rsidRPr="0050733A">
        <w:rPr>
          <w:rFonts w:ascii="Times New Roman" w:hAnsi="Times New Roman" w:cs="Times New Roman"/>
          <w:sz w:val="26"/>
          <w:szCs w:val="26"/>
        </w:rPr>
        <w:t>х</w:t>
      </w:r>
      <w:r w:rsidRPr="0050733A">
        <w:rPr>
          <w:rFonts w:ascii="Times New Roman" w:hAnsi="Times New Roman" w:cs="Times New Roman"/>
          <w:sz w:val="26"/>
          <w:szCs w:val="26"/>
        </w:rPr>
        <w:t>нического обслуживания, текущего ремонта, охраны зданий, сооружений, помещ</w:t>
      </w:r>
      <w:r w:rsidRPr="0050733A">
        <w:rPr>
          <w:rFonts w:ascii="Times New Roman" w:hAnsi="Times New Roman" w:cs="Times New Roman"/>
          <w:sz w:val="26"/>
          <w:szCs w:val="26"/>
        </w:rPr>
        <w:t>е</w:t>
      </w:r>
      <w:r w:rsidRPr="0050733A">
        <w:rPr>
          <w:rFonts w:ascii="Times New Roman" w:hAnsi="Times New Roman" w:cs="Times New Roman"/>
          <w:sz w:val="26"/>
          <w:szCs w:val="26"/>
        </w:rPr>
        <w:t xml:space="preserve">ний, занимаемых </w:t>
      </w:r>
      <w:r w:rsidR="005E089A">
        <w:rPr>
          <w:rFonts w:ascii="Times New Roman" w:hAnsi="Times New Roman" w:cs="Times New Roman"/>
          <w:sz w:val="26"/>
          <w:szCs w:val="26"/>
        </w:rPr>
        <w:t>администрацией района,</w:t>
      </w:r>
      <w:r w:rsidRPr="0050733A">
        <w:rPr>
          <w:rFonts w:ascii="Times New Roman" w:hAnsi="Times New Roman" w:cs="Times New Roman"/>
          <w:sz w:val="26"/>
          <w:szCs w:val="26"/>
        </w:rPr>
        <w:t xml:space="preserve"> содержания земельных участков, и</w:t>
      </w:r>
      <w:r w:rsidRPr="0050733A">
        <w:rPr>
          <w:rFonts w:ascii="Times New Roman" w:hAnsi="Times New Roman" w:cs="Times New Roman"/>
          <w:sz w:val="26"/>
          <w:szCs w:val="26"/>
        </w:rPr>
        <w:t>с</w:t>
      </w:r>
      <w:r w:rsidRPr="0050733A">
        <w:rPr>
          <w:rFonts w:ascii="Times New Roman" w:hAnsi="Times New Roman" w:cs="Times New Roman"/>
          <w:sz w:val="26"/>
          <w:szCs w:val="26"/>
        </w:rPr>
        <w:t>пользуемых для их эксплуатации;</w:t>
      </w:r>
    </w:p>
    <w:p w:rsidR="00C80B63" w:rsidRPr="0050733A" w:rsidRDefault="00C80B63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 xml:space="preserve">- организация материально-технического, автотранспортного обеспечения деятельности </w:t>
      </w:r>
      <w:r w:rsidR="005E089A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50733A">
        <w:rPr>
          <w:rFonts w:ascii="Times New Roman" w:hAnsi="Times New Roman" w:cs="Times New Roman"/>
          <w:sz w:val="26"/>
          <w:szCs w:val="26"/>
        </w:rPr>
        <w:t>, обеспечения коммунальными услугами, у</w:t>
      </w:r>
      <w:r w:rsidRPr="0050733A">
        <w:rPr>
          <w:rFonts w:ascii="Times New Roman" w:hAnsi="Times New Roman" w:cs="Times New Roman"/>
          <w:sz w:val="26"/>
          <w:szCs w:val="26"/>
        </w:rPr>
        <w:t>с</w:t>
      </w:r>
      <w:r w:rsidRPr="0050733A">
        <w:rPr>
          <w:rFonts w:ascii="Times New Roman" w:hAnsi="Times New Roman" w:cs="Times New Roman"/>
          <w:sz w:val="26"/>
          <w:szCs w:val="26"/>
        </w:rPr>
        <w:t>лугами связи.</w:t>
      </w:r>
    </w:p>
    <w:p w:rsidR="00AE2831" w:rsidRPr="0050733A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2831" w:rsidRPr="0050733A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Анализ рисков и управление рисками при реализации Программы осущест</w:t>
      </w:r>
      <w:r w:rsidRPr="0050733A">
        <w:rPr>
          <w:rFonts w:ascii="Times New Roman" w:hAnsi="Times New Roman" w:cs="Times New Roman"/>
          <w:sz w:val="26"/>
          <w:szCs w:val="26"/>
        </w:rPr>
        <w:t>в</w:t>
      </w:r>
      <w:r w:rsidRPr="0050733A">
        <w:rPr>
          <w:rFonts w:ascii="Times New Roman" w:hAnsi="Times New Roman" w:cs="Times New Roman"/>
          <w:sz w:val="26"/>
          <w:szCs w:val="26"/>
        </w:rPr>
        <w:t xml:space="preserve">ляет ответственный исполнитель Программы </w:t>
      </w:r>
      <w:r w:rsidR="0050733A">
        <w:rPr>
          <w:rFonts w:ascii="Times New Roman" w:hAnsi="Times New Roman" w:cs="Times New Roman"/>
          <w:sz w:val="26"/>
          <w:szCs w:val="26"/>
        </w:rPr>
        <w:t>–</w:t>
      </w:r>
      <w:r w:rsidRPr="0050733A">
        <w:rPr>
          <w:rFonts w:ascii="Times New Roman" w:hAnsi="Times New Roman" w:cs="Times New Roman"/>
          <w:sz w:val="26"/>
          <w:szCs w:val="26"/>
        </w:rPr>
        <w:t xml:space="preserve"> </w:t>
      </w:r>
      <w:r w:rsidR="0050733A">
        <w:rPr>
          <w:rFonts w:ascii="Times New Roman" w:hAnsi="Times New Roman" w:cs="Times New Roman"/>
          <w:sz w:val="26"/>
          <w:szCs w:val="26"/>
        </w:rPr>
        <w:t>управляющий делами администр</w:t>
      </w:r>
      <w:r w:rsidR="0050733A">
        <w:rPr>
          <w:rFonts w:ascii="Times New Roman" w:hAnsi="Times New Roman" w:cs="Times New Roman"/>
          <w:sz w:val="26"/>
          <w:szCs w:val="26"/>
        </w:rPr>
        <w:t>а</w:t>
      </w:r>
      <w:r w:rsidR="0050733A">
        <w:rPr>
          <w:rFonts w:ascii="Times New Roman" w:hAnsi="Times New Roman" w:cs="Times New Roman"/>
          <w:sz w:val="26"/>
          <w:szCs w:val="26"/>
        </w:rPr>
        <w:t>ции района</w:t>
      </w:r>
      <w:r w:rsidRPr="0050733A">
        <w:rPr>
          <w:rFonts w:ascii="Times New Roman" w:hAnsi="Times New Roman" w:cs="Times New Roman"/>
          <w:sz w:val="26"/>
          <w:szCs w:val="26"/>
        </w:rPr>
        <w:t>.</w:t>
      </w:r>
    </w:p>
    <w:p w:rsidR="00AE2831" w:rsidRPr="0050733A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К наиболее серьезным рискам можно отнести финансовый и администрати</w:t>
      </w:r>
      <w:r w:rsidRPr="0050733A">
        <w:rPr>
          <w:rFonts w:ascii="Times New Roman" w:hAnsi="Times New Roman" w:cs="Times New Roman"/>
          <w:sz w:val="26"/>
          <w:szCs w:val="26"/>
        </w:rPr>
        <w:t>в</w:t>
      </w:r>
      <w:r w:rsidRPr="0050733A">
        <w:rPr>
          <w:rFonts w:ascii="Times New Roman" w:hAnsi="Times New Roman" w:cs="Times New Roman"/>
          <w:sz w:val="26"/>
          <w:szCs w:val="26"/>
        </w:rPr>
        <w:t>ный риски реализации Программы.</w:t>
      </w:r>
    </w:p>
    <w:p w:rsidR="00AE2831" w:rsidRPr="0050733A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AE2831" w:rsidRPr="0050733A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Способом ограничения финансового риска является ежегодная корректиро</w:t>
      </w:r>
      <w:r w:rsidRPr="0050733A">
        <w:rPr>
          <w:rFonts w:ascii="Times New Roman" w:hAnsi="Times New Roman" w:cs="Times New Roman"/>
          <w:sz w:val="26"/>
          <w:szCs w:val="26"/>
        </w:rPr>
        <w:t>в</w:t>
      </w:r>
      <w:r w:rsidRPr="0050733A">
        <w:rPr>
          <w:rFonts w:ascii="Times New Roman" w:hAnsi="Times New Roman" w:cs="Times New Roman"/>
          <w:sz w:val="26"/>
          <w:szCs w:val="26"/>
        </w:rPr>
        <w:t>ка финансовых показателей программных мероприятий и показателей в зависим</w:t>
      </w:r>
      <w:r w:rsidRPr="0050733A">
        <w:rPr>
          <w:rFonts w:ascii="Times New Roman" w:hAnsi="Times New Roman" w:cs="Times New Roman"/>
          <w:sz w:val="26"/>
          <w:szCs w:val="26"/>
        </w:rPr>
        <w:t>о</w:t>
      </w:r>
      <w:r w:rsidRPr="0050733A">
        <w:rPr>
          <w:rFonts w:ascii="Times New Roman" w:hAnsi="Times New Roman" w:cs="Times New Roman"/>
          <w:sz w:val="26"/>
          <w:szCs w:val="26"/>
        </w:rPr>
        <w:t>сти от достигнутых результатов.</w:t>
      </w:r>
    </w:p>
    <w:p w:rsidR="00AE2831" w:rsidRPr="0050733A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Административный риск связан с неэффективным управлением Программой, которое может привести к невыполнению цели и задач Программы.</w:t>
      </w:r>
    </w:p>
    <w:p w:rsidR="00AE2831" w:rsidRPr="0050733A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Способами ограничения административного риска являются:</w:t>
      </w:r>
    </w:p>
    <w:p w:rsidR="00AE2831" w:rsidRPr="0050733A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073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0733A">
        <w:rPr>
          <w:rFonts w:ascii="Times New Roman" w:hAnsi="Times New Roman" w:cs="Times New Roman"/>
          <w:sz w:val="26"/>
          <w:szCs w:val="26"/>
        </w:rPr>
        <w:t xml:space="preserve"> ходом выполнения программных мероприятий и совершенс</w:t>
      </w:r>
      <w:r w:rsidRPr="0050733A">
        <w:rPr>
          <w:rFonts w:ascii="Times New Roman" w:hAnsi="Times New Roman" w:cs="Times New Roman"/>
          <w:sz w:val="26"/>
          <w:szCs w:val="26"/>
        </w:rPr>
        <w:t>т</w:t>
      </w:r>
      <w:r w:rsidRPr="0050733A">
        <w:rPr>
          <w:rFonts w:ascii="Times New Roman" w:hAnsi="Times New Roman" w:cs="Times New Roman"/>
          <w:sz w:val="26"/>
          <w:szCs w:val="26"/>
        </w:rPr>
        <w:t>вование механизма текущего управления реализацией Программы;</w:t>
      </w:r>
    </w:p>
    <w:p w:rsidR="00AE2831" w:rsidRPr="0050733A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- формирование ежегодных планов реализации Программы;</w:t>
      </w:r>
    </w:p>
    <w:p w:rsidR="00AE2831" w:rsidRPr="0050733A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- непрерывный мониторинг выполнения показателей (индикаторов) Пр</w:t>
      </w:r>
      <w:r w:rsidRPr="0050733A">
        <w:rPr>
          <w:rFonts w:ascii="Times New Roman" w:hAnsi="Times New Roman" w:cs="Times New Roman"/>
          <w:sz w:val="26"/>
          <w:szCs w:val="26"/>
        </w:rPr>
        <w:t>о</w:t>
      </w:r>
      <w:r w:rsidRPr="0050733A">
        <w:rPr>
          <w:rFonts w:ascii="Times New Roman" w:hAnsi="Times New Roman" w:cs="Times New Roman"/>
          <w:sz w:val="26"/>
          <w:szCs w:val="26"/>
        </w:rPr>
        <w:t>граммы;</w:t>
      </w:r>
    </w:p>
    <w:p w:rsidR="00AE2831" w:rsidRPr="0050733A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- информирование населения и открытая публикация данных о ходе реализ</w:t>
      </w:r>
      <w:r w:rsidRPr="0050733A">
        <w:rPr>
          <w:rFonts w:ascii="Times New Roman" w:hAnsi="Times New Roman" w:cs="Times New Roman"/>
          <w:sz w:val="26"/>
          <w:szCs w:val="26"/>
        </w:rPr>
        <w:t>а</w:t>
      </w:r>
      <w:r w:rsidRPr="0050733A">
        <w:rPr>
          <w:rFonts w:ascii="Times New Roman" w:hAnsi="Times New Roman" w:cs="Times New Roman"/>
          <w:sz w:val="26"/>
          <w:szCs w:val="26"/>
        </w:rPr>
        <w:t>ции Программы.</w:t>
      </w:r>
    </w:p>
    <w:p w:rsidR="00AE2831" w:rsidRPr="0050733A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33A">
        <w:rPr>
          <w:rFonts w:ascii="Times New Roman" w:hAnsi="Times New Roman" w:cs="Times New Roman"/>
          <w:sz w:val="26"/>
          <w:szCs w:val="26"/>
        </w:rPr>
        <w:t>Принятие мер по управлению рисками осуществляется ответственным и</w:t>
      </w:r>
      <w:r w:rsidRPr="0050733A">
        <w:rPr>
          <w:rFonts w:ascii="Times New Roman" w:hAnsi="Times New Roman" w:cs="Times New Roman"/>
          <w:sz w:val="26"/>
          <w:szCs w:val="26"/>
        </w:rPr>
        <w:t>с</w:t>
      </w:r>
      <w:r w:rsidRPr="0050733A">
        <w:rPr>
          <w:rFonts w:ascii="Times New Roman" w:hAnsi="Times New Roman" w:cs="Times New Roman"/>
          <w:sz w:val="26"/>
          <w:szCs w:val="26"/>
        </w:rPr>
        <w:t>пол</w:t>
      </w:r>
      <w:r w:rsidR="0050733A">
        <w:rPr>
          <w:rFonts w:ascii="Times New Roman" w:hAnsi="Times New Roman" w:cs="Times New Roman"/>
          <w:sz w:val="26"/>
          <w:szCs w:val="26"/>
        </w:rPr>
        <w:t>нителем</w:t>
      </w:r>
      <w:r w:rsidRPr="0050733A">
        <w:rPr>
          <w:rFonts w:ascii="Times New Roman" w:hAnsi="Times New Roman" w:cs="Times New Roman"/>
          <w:sz w:val="26"/>
          <w:szCs w:val="26"/>
        </w:rPr>
        <w:t xml:space="preserve"> Программы на основе мониторинга реализации Программы и оценки ее эффективности.</w:t>
      </w:r>
    </w:p>
    <w:p w:rsidR="00C80B63" w:rsidRPr="0050733A" w:rsidRDefault="00C80B63" w:rsidP="0050733A">
      <w:pPr>
        <w:pStyle w:val="a5"/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0733A" w:rsidRDefault="0050733A" w:rsidP="0050733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возможных рисков неисполнения основного мероприятия Программы можно выделить следующие:</w:t>
      </w:r>
    </w:p>
    <w:p w:rsidR="00C80B63" w:rsidRPr="0050733A" w:rsidRDefault="00D35829" w:rsidP="0050733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C80B63" w:rsidRPr="0050733A">
        <w:rPr>
          <w:rFonts w:ascii="Times New Roman" w:hAnsi="Times New Roman" w:cs="Times New Roman"/>
          <w:sz w:val="26"/>
          <w:szCs w:val="26"/>
        </w:rPr>
        <w:t xml:space="preserve">езорганизация деятельности </w:t>
      </w:r>
      <w:r w:rsidR="005E089A">
        <w:rPr>
          <w:rFonts w:ascii="Times New Roman" w:hAnsi="Times New Roman" w:cs="Times New Roman"/>
          <w:sz w:val="26"/>
          <w:szCs w:val="26"/>
        </w:rPr>
        <w:t>администрации района;</w:t>
      </w:r>
    </w:p>
    <w:p w:rsidR="00C80B63" w:rsidRPr="0050733A" w:rsidRDefault="00D35829" w:rsidP="0050733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C80B63" w:rsidRPr="0050733A">
        <w:rPr>
          <w:rFonts w:ascii="Times New Roman" w:hAnsi="Times New Roman" w:cs="Times New Roman"/>
          <w:sz w:val="26"/>
          <w:szCs w:val="26"/>
        </w:rPr>
        <w:t>азрушение строительных конструкций и выход из строя оборудования, нарушение санитарных норм</w:t>
      </w:r>
      <w:r w:rsidR="005E089A">
        <w:rPr>
          <w:rFonts w:ascii="Times New Roman" w:hAnsi="Times New Roman" w:cs="Times New Roman"/>
          <w:sz w:val="26"/>
          <w:szCs w:val="26"/>
        </w:rPr>
        <w:t>;</w:t>
      </w:r>
    </w:p>
    <w:p w:rsidR="00C80B63" w:rsidRPr="0050733A" w:rsidRDefault="00D35829" w:rsidP="0050733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C80B63" w:rsidRPr="0050733A">
        <w:rPr>
          <w:rFonts w:ascii="Times New Roman" w:hAnsi="Times New Roman" w:cs="Times New Roman"/>
          <w:sz w:val="26"/>
          <w:szCs w:val="26"/>
        </w:rPr>
        <w:t>евыполнение обязательных требований (норм)</w:t>
      </w:r>
      <w:r w:rsidR="005E089A">
        <w:rPr>
          <w:rFonts w:ascii="Times New Roman" w:hAnsi="Times New Roman" w:cs="Times New Roman"/>
          <w:sz w:val="26"/>
          <w:szCs w:val="26"/>
        </w:rPr>
        <w:t>;</w:t>
      </w:r>
    </w:p>
    <w:p w:rsidR="00C80B63" w:rsidRPr="00226EA4" w:rsidRDefault="00D35829" w:rsidP="0022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C80B63" w:rsidRPr="0050733A">
        <w:rPr>
          <w:rFonts w:ascii="Times New Roman" w:hAnsi="Times New Roman" w:cs="Times New Roman"/>
          <w:sz w:val="26"/>
          <w:szCs w:val="26"/>
        </w:rPr>
        <w:t xml:space="preserve">худшение состояния </w:t>
      </w:r>
      <w:r w:rsidR="00226EA4">
        <w:rPr>
          <w:rFonts w:ascii="Times New Roman" w:hAnsi="Times New Roman" w:cs="Times New Roman"/>
          <w:sz w:val="26"/>
          <w:szCs w:val="26"/>
        </w:rPr>
        <w:t xml:space="preserve">и </w:t>
      </w:r>
      <w:r w:rsidR="00226EA4" w:rsidRPr="005E089A">
        <w:rPr>
          <w:rFonts w:ascii="Times New Roman" w:hAnsi="Times New Roman" w:cs="Times New Roman"/>
          <w:sz w:val="26"/>
          <w:szCs w:val="26"/>
        </w:rPr>
        <w:t>внешнего вида зданий, занимаемых администрац</w:t>
      </w:r>
      <w:r w:rsidR="00226EA4" w:rsidRPr="005E089A">
        <w:rPr>
          <w:rFonts w:ascii="Times New Roman" w:hAnsi="Times New Roman" w:cs="Times New Roman"/>
          <w:sz w:val="26"/>
          <w:szCs w:val="26"/>
        </w:rPr>
        <w:t>и</w:t>
      </w:r>
      <w:r w:rsidR="00226EA4" w:rsidRPr="005E089A">
        <w:rPr>
          <w:rFonts w:ascii="Times New Roman" w:hAnsi="Times New Roman" w:cs="Times New Roman"/>
          <w:sz w:val="26"/>
          <w:szCs w:val="26"/>
        </w:rPr>
        <w:t>ей района;</w:t>
      </w:r>
    </w:p>
    <w:p w:rsidR="00C80B63" w:rsidRPr="0050733A" w:rsidRDefault="00D35829" w:rsidP="0050733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C80B63" w:rsidRPr="0050733A">
        <w:rPr>
          <w:rFonts w:ascii="Times New Roman" w:hAnsi="Times New Roman" w:cs="Times New Roman"/>
          <w:sz w:val="26"/>
          <w:szCs w:val="26"/>
        </w:rPr>
        <w:t xml:space="preserve">арушение общественного порядка, утрата и расхищение </w:t>
      </w:r>
      <w:r w:rsidR="005E089A">
        <w:rPr>
          <w:rFonts w:ascii="Times New Roman" w:hAnsi="Times New Roman" w:cs="Times New Roman"/>
          <w:sz w:val="26"/>
          <w:szCs w:val="26"/>
        </w:rPr>
        <w:t>имущества, а</w:t>
      </w:r>
      <w:r w:rsidR="005E089A">
        <w:rPr>
          <w:rFonts w:ascii="Times New Roman" w:hAnsi="Times New Roman" w:cs="Times New Roman"/>
          <w:sz w:val="26"/>
          <w:szCs w:val="26"/>
        </w:rPr>
        <w:t>д</w:t>
      </w:r>
      <w:r w:rsidR="005E089A">
        <w:rPr>
          <w:rFonts w:ascii="Times New Roman" w:hAnsi="Times New Roman" w:cs="Times New Roman"/>
          <w:sz w:val="26"/>
          <w:szCs w:val="26"/>
        </w:rPr>
        <w:t>министрации района;</w:t>
      </w:r>
    </w:p>
    <w:p w:rsidR="00C80B63" w:rsidRPr="0050733A" w:rsidRDefault="00EE591A" w:rsidP="0050733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="00C80B63" w:rsidRPr="0050733A">
        <w:rPr>
          <w:rFonts w:ascii="Times New Roman" w:hAnsi="Times New Roman" w:cs="Times New Roman"/>
          <w:sz w:val="26"/>
          <w:szCs w:val="26"/>
        </w:rPr>
        <w:t xml:space="preserve">з-за износа имеющегося автотранспорта организация </w:t>
      </w:r>
      <w:r w:rsidR="005E089A">
        <w:rPr>
          <w:rFonts w:ascii="Times New Roman" w:hAnsi="Times New Roman" w:cs="Times New Roman"/>
          <w:sz w:val="26"/>
          <w:szCs w:val="26"/>
        </w:rPr>
        <w:t xml:space="preserve">служебных </w:t>
      </w:r>
      <w:r w:rsidR="00C80B63" w:rsidRPr="0050733A">
        <w:rPr>
          <w:rFonts w:ascii="Times New Roman" w:hAnsi="Times New Roman" w:cs="Times New Roman"/>
          <w:sz w:val="26"/>
          <w:szCs w:val="26"/>
        </w:rPr>
        <w:t>перев</w:t>
      </w:r>
      <w:r w:rsidR="00C80B63" w:rsidRPr="0050733A">
        <w:rPr>
          <w:rFonts w:ascii="Times New Roman" w:hAnsi="Times New Roman" w:cs="Times New Roman"/>
          <w:sz w:val="26"/>
          <w:szCs w:val="26"/>
        </w:rPr>
        <w:t>о</w:t>
      </w:r>
      <w:r w:rsidR="00C80B63" w:rsidRPr="0050733A">
        <w:rPr>
          <w:rFonts w:ascii="Times New Roman" w:hAnsi="Times New Roman" w:cs="Times New Roman"/>
          <w:sz w:val="26"/>
          <w:szCs w:val="26"/>
        </w:rPr>
        <w:t xml:space="preserve">зок </w:t>
      </w:r>
      <w:r w:rsidR="005E089A">
        <w:rPr>
          <w:rFonts w:ascii="Times New Roman" w:hAnsi="Times New Roman" w:cs="Times New Roman"/>
          <w:sz w:val="26"/>
          <w:szCs w:val="26"/>
        </w:rPr>
        <w:t xml:space="preserve">работников администрации района </w:t>
      </w:r>
      <w:r w:rsidR="00C80B63" w:rsidRPr="0050733A">
        <w:rPr>
          <w:rFonts w:ascii="Times New Roman" w:hAnsi="Times New Roman" w:cs="Times New Roman"/>
          <w:sz w:val="26"/>
          <w:szCs w:val="26"/>
        </w:rPr>
        <w:t>будет не</w:t>
      </w:r>
      <w:r>
        <w:rPr>
          <w:rFonts w:ascii="Times New Roman" w:hAnsi="Times New Roman" w:cs="Times New Roman"/>
          <w:sz w:val="26"/>
          <w:szCs w:val="26"/>
        </w:rPr>
        <w:t>возможна;</w:t>
      </w:r>
    </w:p>
    <w:p w:rsidR="00B01FB4" w:rsidRDefault="00EE591A" w:rsidP="0050733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C80B63" w:rsidRPr="0050733A">
        <w:rPr>
          <w:rFonts w:ascii="Times New Roman" w:hAnsi="Times New Roman" w:cs="Times New Roman"/>
          <w:sz w:val="26"/>
          <w:szCs w:val="26"/>
        </w:rPr>
        <w:t>екомфортные условия работы</w:t>
      </w:r>
      <w:r>
        <w:rPr>
          <w:rFonts w:ascii="Times New Roman" w:hAnsi="Times New Roman" w:cs="Times New Roman"/>
          <w:sz w:val="26"/>
          <w:szCs w:val="26"/>
        </w:rPr>
        <w:t xml:space="preserve"> работников администрации района.</w:t>
      </w:r>
    </w:p>
    <w:p w:rsidR="0050733A" w:rsidRPr="00D041D7" w:rsidRDefault="0050733A" w:rsidP="0050733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A053EB" w:rsidRPr="00D041D7" w:rsidRDefault="00A053EB" w:rsidP="00A053EB">
      <w:pPr>
        <w:pStyle w:val="a5"/>
        <w:numPr>
          <w:ilvl w:val="0"/>
          <w:numId w:val="6"/>
        </w:num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Оценка эффективности расходования бюджетных средств по годам или этапам в течение всего срока реализации ведомственной целевой пр</w:t>
      </w:r>
      <w:r w:rsidRPr="00D041D7">
        <w:rPr>
          <w:rFonts w:ascii="Times New Roman" w:hAnsi="Times New Roman" w:cs="Times New Roman"/>
          <w:sz w:val="26"/>
          <w:szCs w:val="26"/>
        </w:rPr>
        <w:t>о</w:t>
      </w:r>
      <w:r w:rsidRPr="00D041D7">
        <w:rPr>
          <w:rFonts w:ascii="Times New Roman" w:hAnsi="Times New Roman" w:cs="Times New Roman"/>
          <w:sz w:val="26"/>
          <w:szCs w:val="26"/>
        </w:rPr>
        <w:t>граммы</w:t>
      </w:r>
    </w:p>
    <w:p w:rsidR="00A053EB" w:rsidRPr="00D041D7" w:rsidRDefault="00A053EB" w:rsidP="00A053E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3EB" w:rsidRPr="00D041D7" w:rsidRDefault="00A053EB" w:rsidP="00A053E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Эффективность реализации Программы будет определяться исходя из до</w:t>
      </w:r>
      <w:r w:rsidRPr="00D041D7">
        <w:rPr>
          <w:rFonts w:ascii="Times New Roman" w:hAnsi="Times New Roman" w:cs="Times New Roman"/>
          <w:sz w:val="26"/>
          <w:szCs w:val="26"/>
        </w:rPr>
        <w:t>с</w:t>
      </w:r>
      <w:r w:rsidRPr="00D041D7">
        <w:rPr>
          <w:rFonts w:ascii="Times New Roman" w:hAnsi="Times New Roman" w:cs="Times New Roman"/>
          <w:sz w:val="26"/>
          <w:szCs w:val="26"/>
        </w:rPr>
        <w:t>тигнутых значений целевых показателей и соответствия их плановым значениям. По данным основных целевых показателей (индикаторов) Программы ожидается:</w:t>
      </w:r>
    </w:p>
    <w:p w:rsidR="005E089A" w:rsidRPr="001A5E51" w:rsidRDefault="005E089A" w:rsidP="005E08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1A5E51">
        <w:rPr>
          <w:rFonts w:ascii="Times New Roman" w:hAnsi="Times New Roman" w:cs="Times New Roman"/>
          <w:sz w:val="26"/>
          <w:szCs w:val="26"/>
        </w:rPr>
        <w:t>повышение качества материально-технического обеспечения администр</w:t>
      </w:r>
      <w:r w:rsidRPr="001A5E51">
        <w:rPr>
          <w:rFonts w:ascii="Times New Roman" w:hAnsi="Times New Roman" w:cs="Times New Roman"/>
          <w:sz w:val="26"/>
          <w:szCs w:val="26"/>
        </w:rPr>
        <w:t>а</w:t>
      </w:r>
      <w:r w:rsidRPr="001A5E51">
        <w:rPr>
          <w:rFonts w:ascii="Times New Roman" w:hAnsi="Times New Roman" w:cs="Times New Roman"/>
          <w:sz w:val="26"/>
          <w:szCs w:val="26"/>
        </w:rPr>
        <w:t>ции района, в т.ч.:</w:t>
      </w:r>
    </w:p>
    <w:p w:rsidR="005E089A" w:rsidRPr="001A5E51" w:rsidRDefault="005E089A" w:rsidP="005E08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1A5E51">
        <w:rPr>
          <w:rFonts w:ascii="Times New Roman" w:hAnsi="Times New Roman" w:cs="Times New Roman"/>
          <w:sz w:val="26"/>
          <w:szCs w:val="26"/>
        </w:rPr>
        <w:t xml:space="preserve">обновление автопарка </w:t>
      </w:r>
      <w:r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1A5E51">
        <w:rPr>
          <w:rFonts w:ascii="Times New Roman" w:hAnsi="Times New Roman" w:cs="Times New Roman"/>
          <w:sz w:val="26"/>
          <w:szCs w:val="26"/>
        </w:rPr>
        <w:t xml:space="preserve"> на </w:t>
      </w:r>
      <w:r w:rsidR="00553E15">
        <w:rPr>
          <w:rFonts w:ascii="Times New Roman" w:hAnsi="Times New Roman" w:cs="Times New Roman"/>
          <w:sz w:val="26"/>
          <w:szCs w:val="26"/>
        </w:rPr>
        <w:t>100</w:t>
      </w:r>
      <w:r w:rsidRPr="001A5E51">
        <w:rPr>
          <w:rFonts w:ascii="Times New Roman" w:hAnsi="Times New Roman" w:cs="Times New Roman"/>
          <w:sz w:val="26"/>
          <w:szCs w:val="26"/>
        </w:rPr>
        <w:t>% к 2020 году;</w:t>
      </w:r>
    </w:p>
    <w:p w:rsidR="005E089A" w:rsidRPr="001A5E51" w:rsidRDefault="005E089A" w:rsidP="005E08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5E51">
        <w:rPr>
          <w:rFonts w:ascii="Times New Roman" w:hAnsi="Times New Roman" w:cs="Times New Roman"/>
          <w:sz w:val="26"/>
          <w:szCs w:val="26"/>
        </w:rPr>
        <w:t xml:space="preserve">- сокращение доли помещений, занимаемых </w:t>
      </w:r>
      <w:r>
        <w:rPr>
          <w:rFonts w:ascii="Times New Roman" w:hAnsi="Times New Roman" w:cs="Times New Roman"/>
          <w:sz w:val="26"/>
          <w:szCs w:val="26"/>
        </w:rPr>
        <w:t>администрацией района</w:t>
      </w:r>
      <w:r w:rsidRPr="001A5E51">
        <w:rPr>
          <w:rFonts w:ascii="Times New Roman" w:hAnsi="Times New Roman" w:cs="Times New Roman"/>
          <w:sz w:val="26"/>
          <w:szCs w:val="26"/>
        </w:rPr>
        <w:t>, тр</w:t>
      </w:r>
      <w:r w:rsidRPr="001A5E51">
        <w:rPr>
          <w:rFonts w:ascii="Times New Roman" w:hAnsi="Times New Roman" w:cs="Times New Roman"/>
          <w:sz w:val="26"/>
          <w:szCs w:val="26"/>
        </w:rPr>
        <w:t>е</w:t>
      </w:r>
      <w:r w:rsidRPr="001A5E51">
        <w:rPr>
          <w:rFonts w:ascii="Times New Roman" w:hAnsi="Times New Roman" w:cs="Times New Roman"/>
          <w:sz w:val="26"/>
          <w:szCs w:val="26"/>
        </w:rPr>
        <w:t xml:space="preserve">бующих проведения ремонта, </w:t>
      </w:r>
      <w:r w:rsidR="00553E15">
        <w:rPr>
          <w:rFonts w:ascii="Times New Roman" w:hAnsi="Times New Roman" w:cs="Times New Roman"/>
          <w:sz w:val="26"/>
          <w:szCs w:val="26"/>
        </w:rPr>
        <w:t>до</w:t>
      </w:r>
      <w:r w:rsidRPr="001A5E51">
        <w:rPr>
          <w:rFonts w:ascii="Times New Roman" w:hAnsi="Times New Roman" w:cs="Times New Roman"/>
          <w:sz w:val="26"/>
          <w:szCs w:val="26"/>
        </w:rPr>
        <w:t xml:space="preserve"> 3</w:t>
      </w:r>
      <w:r w:rsidR="00553E15">
        <w:rPr>
          <w:rFonts w:ascii="Times New Roman" w:hAnsi="Times New Roman" w:cs="Times New Roman"/>
          <w:sz w:val="26"/>
          <w:szCs w:val="26"/>
        </w:rPr>
        <w:t>3</w:t>
      </w:r>
      <w:r w:rsidRPr="001A5E51">
        <w:rPr>
          <w:rFonts w:ascii="Times New Roman" w:hAnsi="Times New Roman" w:cs="Times New Roman"/>
          <w:sz w:val="26"/>
          <w:szCs w:val="26"/>
        </w:rPr>
        <w:t>.3% к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A5E51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5E089A" w:rsidRDefault="005E089A" w:rsidP="005E08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5E5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улучшение </w:t>
      </w:r>
      <w:r w:rsidRPr="001A5E51">
        <w:rPr>
          <w:rFonts w:ascii="Times New Roman" w:hAnsi="Times New Roman" w:cs="Times New Roman"/>
          <w:sz w:val="26"/>
          <w:szCs w:val="26"/>
        </w:rPr>
        <w:t xml:space="preserve">материально-технического обеспечения рабочих мест к 2020 году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1A5E51">
        <w:rPr>
          <w:rFonts w:ascii="Times New Roman" w:hAnsi="Times New Roman" w:cs="Times New Roman"/>
          <w:sz w:val="26"/>
          <w:szCs w:val="26"/>
        </w:rPr>
        <w:t>не менее 4.6 балла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89A" w:rsidRDefault="005E089A" w:rsidP="005E08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обеспечение выплаты заработной платы работникам администрации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она, 100 %.</w:t>
      </w:r>
    </w:p>
    <w:p w:rsidR="00A053EB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 xml:space="preserve">Методика расчета значений целевых показателей (индикаторов) Программы </w:t>
      </w:r>
    </w:p>
    <w:p w:rsidR="005E089A" w:rsidRPr="005E089A" w:rsidRDefault="005E089A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053EB" w:rsidRPr="005E089A" w:rsidRDefault="00A053EB" w:rsidP="005E08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1. Наименование показателя:</w:t>
      </w:r>
      <w:r w:rsidR="005E089A">
        <w:rPr>
          <w:rFonts w:ascii="Times New Roman" w:hAnsi="Times New Roman" w:cs="Times New Roman"/>
          <w:sz w:val="26"/>
          <w:szCs w:val="26"/>
        </w:rPr>
        <w:t xml:space="preserve"> «</w:t>
      </w:r>
      <w:r w:rsidRPr="005E089A">
        <w:rPr>
          <w:rFonts w:ascii="Times New Roman" w:hAnsi="Times New Roman" w:cs="Times New Roman"/>
          <w:sz w:val="26"/>
          <w:szCs w:val="26"/>
        </w:rPr>
        <w:t>доля автопарка, не требующего замены</w:t>
      </w:r>
      <w:r w:rsidR="005E089A">
        <w:rPr>
          <w:rFonts w:ascii="Times New Roman" w:hAnsi="Times New Roman" w:cs="Times New Roman"/>
          <w:sz w:val="26"/>
          <w:szCs w:val="26"/>
        </w:rPr>
        <w:t>»</w:t>
      </w:r>
      <w:r w:rsidRPr="005E089A">
        <w:rPr>
          <w:rFonts w:ascii="Times New Roman" w:hAnsi="Times New Roman" w:cs="Times New Roman"/>
          <w:sz w:val="26"/>
          <w:szCs w:val="26"/>
        </w:rPr>
        <w:t>.</w:t>
      </w:r>
    </w:p>
    <w:p w:rsidR="00A053EB" w:rsidRPr="00D041D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Характеристика показателя - показатель, характеризующий относительную долю обновления транспортных сре</w:t>
      </w:r>
      <w:proofErr w:type="gramStart"/>
      <w:r w:rsidRPr="00D041D7">
        <w:rPr>
          <w:rFonts w:ascii="Times New Roman" w:hAnsi="Times New Roman" w:cs="Times New Roman"/>
          <w:sz w:val="26"/>
          <w:szCs w:val="26"/>
        </w:rPr>
        <w:t>дств в пр</w:t>
      </w:r>
      <w:proofErr w:type="gramEnd"/>
      <w:r w:rsidRPr="00D041D7">
        <w:rPr>
          <w:rFonts w:ascii="Times New Roman" w:hAnsi="Times New Roman" w:cs="Times New Roman"/>
          <w:sz w:val="26"/>
          <w:szCs w:val="26"/>
        </w:rPr>
        <w:t>оцессе их эксплуатации.</w:t>
      </w:r>
    </w:p>
    <w:p w:rsidR="00A053EB" w:rsidRPr="00D041D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53EB" w:rsidRPr="00D041D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A053EB" w:rsidRPr="00226EA4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 xml:space="preserve">Источник информации </w:t>
      </w:r>
      <w:r w:rsidRPr="00226EA4">
        <w:rPr>
          <w:rFonts w:ascii="Times New Roman" w:hAnsi="Times New Roman" w:cs="Times New Roman"/>
          <w:sz w:val="26"/>
          <w:szCs w:val="26"/>
        </w:rPr>
        <w:t>- данные, предоставляемые комитетом по управл</w:t>
      </w:r>
      <w:r w:rsidRPr="00226EA4">
        <w:rPr>
          <w:rFonts w:ascii="Times New Roman" w:hAnsi="Times New Roman" w:cs="Times New Roman"/>
          <w:sz w:val="26"/>
          <w:szCs w:val="26"/>
        </w:rPr>
        <w:t>е</w:t>
      </w:r>
      <w:r w:rsidRPr="00226EA4">
        <w:rPr>
          <w:rFonts w:ascii="Times New Roman" w:hAnsi="Times New Roman" w:cs="Times New Roman"/>
          <w:sz w:val="26"/>
          <w:szCs w:val="26"/>
        </w:rPr>
        <w:t>нию имуществом администрации района на основании первичных документов.</w:t>
      </w:r>
    </w:p>
    <w:p w:rsidR="00A053EB" w:rsidRPr="00226EA4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EA4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A053EB" w:rsidRPr="00D041D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EA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226EA4">
          <w:rPr>
            <w:rFonts w:ascii="Times New Roman" w:hAnsi="Times New Roman" w:cs="Times New Roman"/>
            <w:sz w:val="26"/>
            <w:szCs w:val="26"/>
          </w:rPr>
          <w:t>п. 44</w:t>
        </w:r>
      </w:hyperlink>
      <w:r w:rsidRPr="00226EA4">
        <w:rPr>
          <w:rFonts w:ascii="Times New Roman" w:hAnsi="Times New Roman" w:cs="Times New Roman"/>
          <w:sz w:val="26"/>
          <w:szCs w:val="26"/>
        </w:rPr>
        <w:t xml:space="preserve"> Инструкции № 157н срок полезного использования основных средств устанавливается в соответствии с </w:t>
      </w:r>
      <w:hyperlink r:id="rId8" w:history="1">
        <w:r w:rsidRPr="00226EA4">
          <w:rPr>
            <w:rFonts w:ascii="Times New Roman" w:hAnsi="Times New Roman" w:cs="Times New Roman"/>
            <w:sz w:val="26"/>
            <w:szCs w:val="26"/>
          </w:rPr>
          <w:t>Классификацией</w:t>
        </w:r>
      </w:hyperlink>
      <w:r w:rsidRPr="00226EA4">
        <w:rPr>
          <w:rFonts w:ascii="Times New Roman" w:hAnsi="Times New Roman" w:cs="Times New Roman"/>
          <w:sz w:val="26"/>
          <w:szCs w:val="26"/>
        </w:rPr>
        <w:t xml:space="preserve"> основных средств, включаемых в амортизационные группы (</w:t>
      </w:r>
      <w:proofErr w:type="gramStart"/>
      <w:r w:rsidRPr="00226EA4"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 w:rsidRPr="00226EA4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01.01.2002</w:t>
      </w:r>
      <w:r w:rsidR="00226EA4">
        <w:rPr>
          <w:rFonts w:ascii="Times New Roman" w:hAnsi="Times New Roman" w:cs="Times New Roman"/>
          <w:sz w:val="26"/>
          <w:szCs w:val="26"/>
        </w:rPr>
        <w:t xml:space="preserve"> №</w:t>
      </w:r>
      <w:r w:rsidRPr="00226EA4">
        <w:rPr>
          <w:rFonts w:ascii="Times New Roman" w:hAnsi="Times New Roman" w:cs="Times New Roman"/>
          <w:sz w:val="26"/>
          <w:szCs w:val="26"/>
        </w:rPr>
        <w:t xml:space="preserve"> 1). Расчет суммы амортиз</w:t>
      </w:r>
      <w:r w:rsidRPr="00226EA4">
        <w:rPr>
          <w:rFonts w:ascii="Times New Roman" w:hAnsi="Times New Roman" w:cs="Times New Roman"/>
          <w:sz w:val="26"/>
          <w:szCs w:val="26"/>
        </w:rPr>
        <w:t>а</w:t>
      </w:r>
      <w:r w:rsidRPr="00226EA4">
        <w:rPr>
          <w:rFonts w:ascii="Times New Roman" w:hAnsi="Times New Roman" w:cs="Times New Roman"/>
          <w:sz w:val="26"/>
          <w:szCs w:val="26"/>
        </w:rPr>
        <w:t>ции основных средств, входящих в первые девять амортизационных групп</w:t>
      </w:r>
      <w:r w:rsidRPr="00D041D7">
        <w:rPr>
          <w:rFonts w:ascii="Times New Roman" w:hAnsi="Times New Roman" w:cs="Times New Roman"/>
          <w:sz w:val="26"/>
          <w:szCs w:val="26"/>
        </w:rPr>
        <w:t xml:space="preserve"> указа</w:t>
      </w:r>
      <w:r w:rsidRPr="00D041D7">
        <w:rPr>
          <w:rFonts w:ascii="Times New Roman" w:hAnsi="Times New Roman" w:cs="Times New Roman"/>
          <w:sz w:val="26"/>
          <w:szCs w:val="26"/>
        </w:rPr>
        <w:t>н</w:t>
      </w:r>
      <w:r w:rsidRPr="00D041D7">
        <w:rPr>
          <w:rFonts w:ascii="Times New Roman" w:hAnsi="Times New Roman" w:cs="Times New Roman"/>
          <w:sz w:val="26"/>
          <w:szCs w:val="26"/>
        </w:rPr>
        <w:t>ной Классификации, осуществляется в соответствии с максимальными сроками п</w:t>
      </w:r>
      <w:r w:rsidRPr="00D041D7">
        <w:rPr>
          <w:rFonts w:ascii="Times New Roman" w:hAnsi="Times New Roman" w:cs="Times New Roman"/>
          <w:sz w:val="26"/>
          <w:szCs w:val="26"/>
        </w:rPr>
        <w:t>о</w:t>
      </w:r>
      <w:r w:rsidRPr="00D041D7">
        <w:rPr>
          <w:rFonts w:ascii="Times New Roman" w:hAnsi="Times New Roman" w:cs="Times New Roman"/>
          <w:sz w:val="26"/>
          <w:szCs w:val="26"/>
        </w:rPr>
        <w:t>лезного использования имущества, установленными для этих групп.</w:t>
      </w:r>
    </w:p>
    <w:p w:rsidR="00A053EB" w:rsidRPr="00D041D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3EB" w:rsidRPr="00D041D7" w:rsidRDefault="00A053EB" w:rsidP="00A053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877695" cy="450850"/>
            <wp:effectExtent l="19050" t="0" r="8255" b="0"/>
            <wp:docPr id="6" name="Рисунок 1" descr="base_23647_141194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7_141194_2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3EB" w:rsidRPr="00D041D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3EB" w:rsidRPr="00D041D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41D7">
        <w:rPr>
          <w:rFonts w:ascii="Times New Roman" w:hAnsi="Times New Roman" w:cs="Times New Roman"/>
          <w:sz w:val="26"/>
          <w:szCs w:val="26"/>
        </w:rPr>
        <w:t>К</w:t>
      </w:r>
      <w:r w:rsidRPr="00D041D7">
        <w:rPr>
          <w:rFonts w:ascii="Times New Roman" w:hAnsi="Times New Roman" w:cs="Times New Roman"/>
          <w:sz w:val="26"/>
          <w:szCs w:val="26"/>
          <w:vertAlign w:val="subscript"/>
        </w:rPr>
        <w:t>иав</w:t>
      </w:r>
      <w:proofErr w:type="spellEnd"/>
      <w:r w:rsidRPr="00D041D7">
        <w:rPr>
          <w:rFonts w:ascii="Times New Roman" w:hAnsi="Times New Roman" w:cs="Times New Roman"/>
          <w:sz w:val="26"/>
          <w:szCs w:val="26"/>
        </w:rPr>
        <w:t xml:space="preserve"> - доля автопарка, не требующего замены (в процентах);</w:t>
      </w:r>
    </w:p>
    <w:p w:rsidR="00A053EB" w:rsidRPr="00D041D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41D7">
        <w:rPr>
          <w:rFonts w:ascii="Times New Roman" w:hAnsi="Times New Roman" w:cs="Times New Roman"/>
          <w:sz w:val="26"/>
          <w:szCs w:val="26"/>
        </w:rPr>
        <w:t>К</w:t>
      </w:r>
      <w:r w:rsidRPr="00D041D7">
        <w:rPr>
          <w:rFonts w:ascii="Times New Roman" w:hAnsi="Times New Roman" w:cs="Times New Roman"/>
          <w:sz w:val="26"/>
          <w:szCs w:val="26"/>
          <w:vertAlign w:val="subscript"/>
        </w:rPr>
        <w:t>пол</w:t>
      </w:r>
      <w:proofErr w:type="spellEnd"/>
      <w:r w:rsidRPr="00D041D7">
        <w:rPr>
          <w:rFonts w:ascii="Times New Roman" w:hAnsi="Times New Roman" w:cs="Times New Roman"/>
          <w:sz w:val="26"/>
          <w:szCs w:val="26"/>
        </w:rPr>
        <w:t xml:space="preserve"> - количество транспортных средств, срок полезного использования к</w:t>
      </w:r>
      <w:r w:rsidRPr="00D041D7">
        <w:rPr>
          <w:rFonts w:ascii="Times New Roman" w:hAnsi="Times New Roman" w:cs="Times New Roman"/>
          <w:sz w:val="26"/>
          <w:szCs w:val="26"/>
        </w:rPr>
        <w:t>о</w:t>
      </w:r>
      <w:r w:rsidRPr="00D041D7">
        <w:rPr>
          <w:rFonts w:ascii="Times New Roman" w:hAnsi="Times New Roman" w:cs="Times New Roman"/>
          <w:sz w:val="26"/>
          <w:szCs w:val="26"/>
        </w:rPr>
        <w:t>торых не истек;</w:t>
      </w:r>
    </w:p>
    <w:p w:rsidR="00A053EB" w:rsidRPr="00D041D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41D7">
        <w:rPr>
          <w:rFonts w:ascii="Times New Roman" w:hAnsi="Times New Roman" w:cs="Times New Roman"/>
          <w:sz w:val="26"/>
          <w:szCs w:val="26"/>
        </w:rPr>
        <w:t>К</w:t>
      </w:r>
      <w:r w:rsidRPr="00D041D7"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 w:rsidRPr="00D041D7">
        <w:rPr>
          <w:rFonts w:ascii="Times New Roman" w:hAnsi="Times New Roman" w:cs="Times New Roman"/>
          <w:sz w:val="26"/>
          <w:szCs w:val="26"/>
        </w:rPr>
        <w:t xml:space="preserve"> - общее количество автотранспорта.</w:t>
      </w:r>
    </w:p>
    <w:p w:rsidR="00A053EB" w:rsidRPr="00D041D7" w:rsidRDefault="00A053EB" w:rsidP="005E08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2. Наименование показателя:</w:t>
      </w:r>
      <w:r w:rsidR="005E089A">
        <w:rPr>
          <w:rFonts w:ascii="Times New Roman" w:hAnsi="Times New Roman" w:cs="Times New Roman"/>
          <w:sz w:val="26"/>
          <w:szCs w:val="26"/>
        </w:rPr>
        <w:t xml:space="preserve"> «</w:t>
      </w:r>
      <w:r w:rsidRPr="00D041D7">
        <w:rPr>
          <w:rFonts w:ascii="Times New Roman" w:hAnsi="Times New Roman" w:cs="Times New Roman"/>
          <w:sz w:val="26"/>
          <w:szCs w:val="26"/>
        </w:rPr>
        <w:t xml:space="preserve">доля помещений, занимаемых </w:t>
      </w:r>
      <w:r w:rsidR="005E089A">
        <w:rPr>
          <w:rFonts w:ascii="Times New Roman" w:hAnsi="Times New Roman" w:cs="Times New Roman"/>
          <w:sz w:val="26"/>
          <w:szCs w:val="26"/>
        </w:rPr>
        <w:t>администрац</w:t>
      </w:r>
      <w:r w:rsidR="005E089A">
        <w:rPr>
          <w:rFonts w:ascii="Times New Roman" w:hAnsi="Times New Roman" w:cs="Times New Roman"/>
          <w:sz w:val="26"/>
          <w:szCs w:val="26"/>
        </w:rPr>
        <w:t>и</w:t>
      </w:r>
      <w:r w:rsidR="005E089A">
        <w:rPr>
          <w:rFonts w:ascii="Times New Roman" w:hAnsi="Times New Roman" w:cs="Times New Roman"/>
          <w:sz w:val="26"/>
          <w:szCs w:val="26"/>
        </w:rPr>
        <w:t>ей района</w:t>
      </w:r>
      <w:r w:rsidRPr="00D041D7">
        <w:rPr>
          <w:rFonts w:ascii="Times New Roman" w:hAnsi="Times New Roman" w:cs="Times New Roman"/>
          <w:sz w:val="26"/>
          <w:szCs w:val="26"/>
        </w:rPr>
        <w:t>, не требующих ремонта</w:t>
      </w:r>
      <w:r w:rsidR="005E089A">
        <w:rPr>
          <w:rFonts w:ascii="Times New Roman" w:hAnsi="Times New Roman" w:cs="Times New Roman"/>
          <w:sz w:val="26"/>
          <w:szCs w:val="26"/>
        </w:rPr>
        <w:t>»</w:t>
      </w:r>
      <w:r w:rsidRPr="00D041D7">
        <w:rPr>
          <w:rFonts w:ascii="Times New Roman" w:hAnsi="Times New Roman" w:cs="Times New Roman"/>
          <w:sz w:val="26"/>
          <w:szCs w:val="26"/>
        </w:rPr>
        <w:t>.</w:t>
      </w:r>
    </w:p>
    <w:p w:rsidR="00A053EB" w:rsidRPr="00D041D7" w:rsidRDefault="00A053EB" w:rsidP="00A05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Характеристика показателя - показатель, определяющий долю отремонтир</w:t>
      </w:r>
      <w:r w:rsidRPr="00D041D7">
        <w:rPr>
          <w:rFonts w:ascii="Times New Roman" w:hAnsi="Times New Roman" w:cs="Times New Roman"/>
          <w:sz w:val="26"/>
          <w:szCs w:val="26"/>
        </w:rPr>
        <w:t>о</w:t>
      </w:r>
      <w:r w:rsidRPr="00D041D7">
        <w:rPr>
          <w:rFonts w:ascii="Times New Roman" w:hAnsi="Times New Roman" w:cs="Times New Roman"/>
          <w:sz w:val="26"/>
          <w:szCs w:val="26"/>
        </w:rPr>
        <w:t xml:space="preserve">ванных помещений, занимаемых </w:t>
      </w:r>
      <w:r w:rsidR="00950E33">
        <w:rPr>
          <w:rFonts w:ascii="Times New Roman" w:hAnsi="Times New Roman" w:cs="Times New Roman"/>
          <w:sz w:val="26"/>
          <w:szCs w:val="26"/>
        </w:rPr>
        <w:t>администрацией района</w:t>
      </w:r>
      <w:r w:rsidRPr="00D041D7">
        <w:rPr>
          <w:rFonts w:ascii="Times New Roman" w:hAnsi="Times New Roman" w:cs="Times New Roman"/>
          <w:sz w:val="26"/>
          <w:szCs w:val="26"/>
        </w:rPr>
        <w:t>.</w:t>
      </w:r>
    </w:p>
    <w:p w:rsidR="00A053EB" w:rsidRPr="00D041D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53EB" w:rsidRPr="00D041D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A053EB" w:rsidRPr="00D041D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 xml:space="preserve">Источник информации - данные, предоставляемые </w:t>
      </w:r>
      <w:r w:rsidR="00EE3417">
        <w:rPr>
          <w:rFonts w:ascii="Times New Roman" w:hAnsi="Times New Roman" w:cs="Times New Roman"/>
          <w:sz w:val="26"/>
          <w:szCs w:val="26"/>
        </w:rPr>
        <w:t>комитетом по управл</w:t>
      </w:r>
      <w:r w:rsidR="00EE3417">
        <w:rPr>
          <w:rFonts w:ascii="Times New Roman" w:hAnsi="Times New Roman" w:cs="Times New Roman"/>
          <w:sz w:val="26"/>
          <w:szCs w:val="26"/>
        </w:rPr>
        <w:t>е</w:t>
      </w:r>
      <w:r w:rsidR="00EE3417">
        <w:rPr>
          <w:rFonts w:ascii="Times New Roman" w:hAnsi="Times New Roman" w:cs="Times New Roman"/>
          <w:sz w:val="26"/>
          <w:szCs w:val="26"/>
        </w:rPr>
        <w:t>нию имуществом администрации района</w:t>
      </w:r>
      <w:r w:rsidRPr="00D041D7">
        <w:rPr>
          <w:rFonts w:ascii="Times New Roman" w:hAnsi="Times New Roman" w:cs="Times New Roman"/>
          <w:sz w:val="26"/>
          <w:szCs w:val="26"/>
        </w:rPr>
        <w:t>.</w:t>
      </w:r>
    </w:p>
    <w:p w:rsidR="00A053EB" w:rsidRPr="00D041D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A053EB" w:rsidRPr="00D041D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3EB" w:rsidRPr="00F721E9" w:rsidRDefault="00A053EB" w:rsidP="00A053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21E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877695" cy="450850"/>
            <wp:effectExtent l="19050" t="0" r="8255" b="0"/>
            <wp:docPr id="7" name="Рисунок 2" descr="base_23647_141194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47_141194_2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3EB" w:rsidRPr="00F721E9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21E9">
        <w:rPr>
          <w:rFonts w:ascii="Times New Roman" w:hAnsi="Times New Roman" w:cs="Times New Roman"/>
          <w:sz w:val="26"/>
          <w:szCs w:val="26"/>
        </w:rPr>
        <w:t>Д</w:t>
      </w:r>
      <w:r w:rsidRPr="00F721E9">
        <w:rPr>
          <w:rFonts w:ascii="Times New Roman" w:hAnsi="Times New Roman" w:cs="Times New Roman"/>
          <w:sz w:val="26"/>
          <w:szCs w:val="26"/>
          <w:vertAlign w:val="subscript"/>
        </w:rPr>
        <w:t>пом</w:t>
      </w:r>
      <w:proofErr w:type="spellEnd"/>
      <w:r w:rsidRPr="00F721E9">
        <w:rPr>
          <w:rFonts w:ascii="Times New Roman" w:hAnsi="Times New Roman" w:cs="Times New Roman"/>
          <w:sz w:val="26"/>
          <w:szCs w:val="26"/>
        </w:rPr>
        <w:t xml:space="preserve"> - помещений, занимаемых </w:t>
      </w:r>
      <w:r w:rsidR="00950E33">
        <w:rPr>
          <w:rFonts w:ascii="Times New Roman" w:hAnsi="Times New Roman" w:cs="Times New Roman"/>
          <w:sz w:val="26"/>
          <w:szCs w:val="26"/>
        </w:rPr>
        <w:t>администрацией района</w:t>
      </w:r>
      <w:r w:rsidRPr="00F721E9">
        <w:rPr>
          <w:rFonts w:ascii="Times New Roman" w:hAnsi="Times New Roman" w:cs="Times New Roman"/>
          <w:sz w:val="26"/>
          <w:szCs w:val="26"/>
        </w:rPr>
        <w:t>, не требующих р</w:t>
      </w:r>
      <w:r w:rsidRPr="00F721E9">
        <w:rPr>
          <w:rFonts w:ascii="Times New Roman" w:hAnsi="Times New Roman" w:cs="Times New Roman"/>
          <w:sz w:val="26"/>
          <w:szCs w:val="26"/>
        </w:rPr>
        <w:t>е</w:t>
      </w:r>
      <w:r w:rsidRPr="00F721E9">
        <w:rPr>
          <w:rFonts w:ascii="Times New Roman" w:hAnsi="Times New Roman" w:cs="Times New Roman"/>
          <w:sz w:val="26"/>
          <w:szCs w:val="26"/>
        </w:rPr>
        <w:t>монта;</w:t>
      </w:r>
    </w:p>
    <w:p w:rsidR="00A053EB" w:rsidRPr="00F721E9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721E9">
        <w:rPr>
          <w:rFonts w:ascii="Times New Roman" w:hAnsi="Times New Roman" w:cs="Times New Roman"/>
          <w:sz w:val="26"/>
          <w:szCs w:val="26"/>
        </w:rPr>
        <w:lastRenderedPageBreak/>
        <w:t>S</w:t>
      </w:r>
      <w:proofErr w:type="gramEnd"/>
      <w:r w:rsidRPr="00F721E9">
        <w:rPr>
          <w:rFonts w:ascii="Times New Roman" w:hAnsi="Times New Roman" w:cs="Times New Roman"/>
          <w:sz w:val="26"/>
          <w:szCs w:val="26"/>
          <w:vertAlign w:val="subscript"/>
        </w:rPr>
        <w:t>рем</w:t>
      </w:r>
      <w:proofErr w:type="spellEnd"/>
      <w:r w:rsidRPr="00F721E9">
        <w:rPr>
          <w:rFonts w:ascii="Times New Roman" w:hAnsi="Times New Roman" w:cs="Times New Roman"/>
          <w:sz w:val="26"/>
          <w:szCs w:val="26"/>
        </w:rPr>
        <w:t xml:space="preserve"> - площадь помещений, не требующих ремонта;</w:t>
      </w:r>
    </w:p>
    <w:p w:rsidR="00A053EB" w:rsidRPr="00D041D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721E9">
        <w:rPr>
          <w:rFonts w:ascii="Times New Roman" w:hAnsi="Times New Roman" w:cs="Times New Roman"/>
          <w:sz w:val="26"/>
          <w:szCs w:val="26"/>
        </w:rPr>
        <w:t>S</w:t>
      </w:r>
      <w:proofErr w:type="gramEnd"/>
      <w:r w:rsidRPr="00F721E9"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 w:rsidRPr="00F721E9">
        <w:rPr>
          <w:rFonts w:ascii="Times New Roman" w:hAnsi="Times New Roman" w:cs="Times New Roman"/>
          <w:sz w:val="26"/>
          <w:szCs w:val="26"/>
        </w:rPr>
        <w:t xml:space="preserve"> - площадь помещений, находящихся в пользовании администрации ра</w:t>
      </w:r>
      <w:r w:rsidRPr="00F721E9">
        <w:rPr>
          <w:rFonts w:ascii="Times New Roman" w:hAnsi="Times New Roman" w:cs="Times New Roman"/>
          <w:sz w:val="26"/>
          <w:szCs w:val="26"/>
        </w:rPr>
        <w:t>й</w:t>
      </w:r>
      <w:r w:rsidRPr="00F721E9">
        <w:rPr>
          <w:rFonts w:ascii="Times New Roman" w:hAnsi="Times New Roman" w:cs="Times New Roman"/>
          <w:sz w:val="26"/>
          <w:szCs w:val="26"/>
        </w:rPr>
        <w:t>она.</w:t>
      </w:r>
    </w:p>
    <w:p w:rsidR="00A053EB" w:rsidRPr="00D041D7" w:rsidRDefault="00A053EB" w:rsidP="005E08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3. Наименование показателя:</w:t>
      </w:r>
      <w:r w:rsidR="005E089A">
        <w:rPr>
          <w:rFonts w:ascii="Times New Roman" w:hAnsi="Times New Roman" w:cs="Times New Roman"/>
          <w:sz w:val="26"/>
          <w:szCs w:val="26"/>
        </w:rPr>
        <w:t xml:space="preserve"> «</w:t>
      </w:r>
      <w:r w:rsidRPr="00D041D7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5E089A" w:rsidRPr="00D041D7">
        <w:rPr>
          <w:rFonts w:ascii="Times New Roman" w:hAnsi="Times New Roman" w:cs="Times New Roman"/>
          <w:sz w:val="26"/>
          <w:szCs w:val="26"/>
        </w:rPr>
        <w:t xml:space="preserve">работниками </w:t>
      </w:r>
      <w:r w:rsidR="005E089A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5E089A" w:rsidRPr="00D041D7">
        <w:rPr>
          <w:rFonts w:ascii="Times New Roman" w:hAnsi="Times New Roman" w:cs="Times New Roman"/>
          <w:sz w:val="26"/>
          <w:szCs w:val="26"/>
        </w:rPr>
        <w:t xml:space="preserve"> </w:t>
      </w:r>
      <w:r w:rsidRPr="00D041D7">
        <w:rPr>
          <w:rFonts w:ascii="Times New Roman" w:hAnsi="Times New Roman" w:cs="Times New Roman"/>
          <w:sz w:val="26"/>
          <w:szCs w:val="26"/>
        </w:rPr>
        <w:t>материально-технического обеспечения рабочих мест</w:t>
      </w:r>
      <w:r w:rsidR="005E089A">
        <w:rPr>
          <w:rFonts w:ascii="Times New Roman" w:hAnsi="Times New Roman" w:cs="Times New Roman"/>
          <w:sz w:val="26"/>
          <w:szCs w:val="26"/>
        </w:rPr>
        <w:t>»</w:t>
      </w:r>
      <w:r w:rsidRPr="00D041D7">
        <w:rPr>
          <w:rFonts w:ascii="Times New Roman" w:hAnsi="Times New Roman" w:cs="Times New Roman"/>
          <w:sz w:val="26"/>
          <w:szCs w:val="26"/>
        </w:rPr>
        <w:t>.</w:t>
      </w:r>
    </w:p>
    <w:p w:rsidR="00A053EB" w:rsidRPr="00D041D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 xml:space="preserve">Характеристика показателя - показатель, позволяющий оценить восприятие работниками </w:t>
      </w:r>
      <w:r w:rsidR="005E089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5E089A">
        <w:rPr>
          <w:rFonts w:ascii="Times New Roman" w:hAnsi="Times New Roman" w:cs="Times New Roman"/>
          <w:sz w:val="26"/>
          <w:szCs w:val="26"/>
        </w:rPr>
        <w:t>района</w:t>
      </w:r>
      <w:r w:rsidRPr="00D041D7">
        <w:rPr>
          <w:rFonts w:ascii="Times New Roman" w:hAnsi="Times New Roman" w:cs="Times New Roman"/>
          <w:sz w:val="26"/>
          <w:szCs w:val="26"/>
        </w:rPr>
        <w:t xml:space="preserve"> степени выполнения комплекса работ</w:t>
      </w:r>
      <w:proofErr w:type="gramEnd"/>
      <w:r w:rsidRPr="00D041D7">
        <w:rPr>
          <w:rFonts w:ascii="Times New Roman" w:hAnsi="Times New Roman" w:cs="Times New Roman"/>
          <w:sz w:val="26"/>
          <w:szCs w:val="26"/>
        </w:rPr>
        <w:t xml:space="preserve"> и услуг по их обеспечению необходимым оборудованием, транспортом, помещениями и другими видами материально-технических средств в целях их стабильного фун</w:t>
      </w:r>
      <w:r w:rsidRPr="00D041D7">
        <w:rPr>
          <w:rFonts w:ascii="Times New Roman" w:hAnsi="Times New Roman" w:cs="Times New Roman"/>
          <w:sz w:val="26"/>
          <w:szCs w:val="26"/>
        </w:rPr>
        <w:t>к</w:t>
      </w:r>
      <w:r w:rsidRPr="00D041D7">
        <w:rPr>
          <w:rFonts w:ascii="Times New Roman" w:hAnsi="Times New Roman" w:cs="Times New Roman"/>
          <w:sz w:val="26"/>
          <w:szCs w:val="26"/>
        </w:rPr>
        <w:t>ционирования, исполнения ими полномочий и должностных обязанностей.</w:t>
      </w:r>
    </w:p>
    <w:p w:rsidR="00A053EB" w:rsidRPr="00D041D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 xml:space="preserve">Периодичность сбора информации </w:t>
      </w:r>
      <w:r w:rsidR="00226EA4">
        <w:rPr>
          <w:rFonts w:ascii="Times New Roman" w:hAnsi="Times New Roman" w:cs="Times New Roman"/>
          <w:sz w:val="26"/>
          <w:szCs w:val="26"/>
        </w:rPr>
        <w:t>–</w:t>
      </w:r>
      <w:r w:rsidRPr="00D041D7">
        <w:rPr>
          <w:rFonts w:ascii="Times New Roman" w:hAnsi="Times New Roman" w:cs="Times New Roman"/>
          <w:sz w:val="26"/>
          <w:szCs w:val="26"/>
        </w:rPr>
        <w:t xml:space="preserve"> </w:t>
      </w:r>
      <w:r w:rsidR="00226EA4">
        <w:rPr>
          <w:rFonts w:ascii="Times New Roman" w:hAnsi="Times New Roman" w:cs="Times New Roman"/>
          <w:sz w:val="26"/>
          <w:szCs w:val="26"/>
          <w:highlight w:val="yellow"/>
        </w:rPr>
        <w:t>1 раз</w:t>
      </w:r>
      <w:r w:rsidRPr="0016396C">
        <w:rPr>
          <w:rFonts w:ascii="Times New Roman" w:hAnsi="Times New Roman" w:cs="Times New Roman"/>
          <w:sz w:val="26"/>
          <w:szCs w:val="26"/>
          <w:highlight w:val="yellow"/>
        </w:rPr>
        <w:t xml:space="preserve"> в год</w:t>
      </w:r>
      <w:r w:rsidRPr="00D041D7">
        <w:rPr>
          <w:rFonts w:ascii="Times New Roman" w:hAnsi="Times New Roman" w:cs="Times New Roman"/>
          <w:sz w:val="26"/>
          <w:szCs w:val="26"/>
        </w:rPr>
        <w:t>: по состоянию на 1 января очередного финансового года; на 1 июля текущего года.</w:t>
      </w:r>
    </w:p>
    <w:p w:rsidR="00A053EB" w:rsidRPr="00D041D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Единица измерения - баллы (от 1 до 5).</w:t>
      </w:r>
    </w:p>
    <w:p w:rsidR="00A053EB" w:rsidRPr="00D041D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Источник информации - данные формируются по итогам проведения анкет</w:t>
      </w:r>
      <w:r w:rsidRPr="00D041D7">
        <w:rPr>
          <w:rFonts w:ascii="Times New Roman" w:hAnsi="Times New Roman" w:cs="Times New Roman"/>
          <w:sz w:val="26"/>
          <w:szCs w:val="26"/>
        </w:rPr>
        <w:t>и</w:t>
      </w:r>
      <w:r w:rsidRPr="00D041D7">
        <w:rPr>
          <w:rFonts w:ascii="Times New Roman" w:hAnsi="Times New Roman" w:cs="Times New Roman"/>
          <w:sz w:val="26"/>
          <w:szCs w:val="26"/>
        </w:rPr>
        <w:t>рования и предоставляются управляющим делами администрации района.</w:t>
      </w:r>
    </w:p>
    <w:p w:rsidR="00A053EB" w:rsidRPr="00D041D7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A053EB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 xml:space="preserve">оценка определяется на основании </w:t>
      </w:r>
      <w:r w:rsidRPr="0016396C">
        <w:rPr>
          <w:rFonts w:ascii="Times New Roman" w:hAnsi="Times New Roman" w:cs="Times New Roman"/>
          <w:sz w:val="26"/>
          <w:szCs w:val="26"/>
          <w:highlight w:val="yellow"/>
        </w:rPr>
        <w:t>ежегодного анкетирования</w:t>
      </w:r>
      <w:r w:rsidRPr="00D041D7">
        <w:rPr>
          <w:rFonts w:ascii="Times New Roman" w:hAnsi="Times New Roman" w:cs="Times New Roman"/>
          <w:sz w:val="26"/>
          <w:szCs w:val="26"/>
        </w:rPr>
        <w:t xml:space="preserve"> путем вычи</w:t>
      </w:r>
      <w:r w:rsidRPr="00D041D7">
        <w:rPr>
          <w:rFonts w:ascii="Times New Roman" w:hAnsi="Times New Roman" w:cs="Times New Roman"/>
          <w:sz w:val="26"/>
          <w:szCs w:val="26"/>
        </w:rPr>
        <w:t>с</w:t>
      </w:r>
      <w:r w:rsidRPr="00D041D7">
        <w:rPr>
          <w:rFonts w:ascii="Times New Roman" w:hAnsi="Times New Roman" w:cs="Times New Roman"/>
          <w:sz w:val="26"/>
          <w:szCs w:val="26"/>
        </w:rPr>
        <w:t>ления среднего значения показателя.</w:t>
      </w:r>
    </w:p>
    <w:p w:rsidR="00400647" w:rsidRDefault="00950E33" w:rsidP="00950E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Наименование показателя: «</w:t>
      </w:r>
      <w:r w:rsidR="005E089A" w:rsidRPr="00950E33">
        <w:rPr>
          <w:rFonts w:ascii="Times New Roman" w:hAnsi="Times New Roman" w:cs="Times New Roman"/>
          <w:sz w:val="26"/>
          <w:szCs w:val="26"/>
        </w:rPr>
        <w:t>доля работников администрации района, к</w:t>
      </w:r>
      <w:r w:rsidR="005E089A" w:rsidRPr="00950E33">
        <w:rPr>
          <w:rFonts w:ascii="Times New Roman" w:hAnsi="Times New Roman" w:cs="Times New Roman"/>
          <w:sz w:val="26"/>
          <w:szCs w:val="26"/>
        </w:rPr>
        <w:t>о</w:t>
      </w:r>
      <w:r w:rsidR="005E089A" w:rsidRPr="00950E33">
        <w:rPr>
          <w:rFonts w:ascii="Times New Roman" w:hAnsi="Times New Roman" w:cs="Times New Roman"/>
          <w:sz w:val="26"/>
          <w:szCs w:val="26"/>
        </w:rPr>
        <w:t>торым обеспечена выплата заработной платы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50E33" w:rsidRPr="00D041D7" w:rsidRDefault="00950E33" w:rsidP="00950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 xml:space="preserve">Характеристика показателя - показатель, определяющий долю </w:t>
      </w:r>
      <w:r w:rsidRPr="00950E33">
        <w:rPr>
          <w:rFonts w:ascii="Times New Roman" w:hAnsi="Times New Roman" w:cs="Times New Roman"/>
          <w:sz w:val="26"/>
          <w:szCs w:val="26"/>
        </w:rPr>
        <w:t>работников администрации района, которым обеспечена выплата заработной платы</w:t>
      </w:r>
      <w:r w:rsidRPr="00D041D7">
        <w:rPr>
          <w:rFonts w:ascii="Times New Roman" w:hAnsi="Times New Roman" w:cs="Times New Roman"/>
          <w:sz w:val="26"/>
          <w:szCs w:val="26"/>
        </w:rPr>
        <w:t>.</w:t>
      </w:r>
    </w:p>
    <w:p w:rsidR="00950E33" w:rsidRPr="00D041D7" w:rsidRDefault="00950E33" w:rsidP="00950E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950E33" w:rsidRPr="00D041D7" w:rsidRDefault="00950E33" w:rsidP="00950E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950E33" w:rsidRPr="00D041D7" w:rsidRDefault="00950E33" w:rsidP="00950E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 xml:space="preserve">Источник информации - данные, предоставляемые </w:t>
      </w:r>
      <w:r>
        <w:rPr>
          <w:rFonts w:ascii="Times New Roman" w:hAnsi="Times New Roman" w:cs="Times New Roman"/>
          <w:sz w:val="26"/>
          <w:szCs w:val="26"/>
        </w:rPr>
        <w:t>сектором учета и отче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ности администрации района</w:t>
      </w:r>
      <w:r w:rsidRPr="00D041D7">
        <w:rPr>
          <w:rFonts w:ascii="Times New Roman" w:hAnsi="Times New Roman" w:cs="Times New Roman"/>
          <w:sz w:val="26"/>
          <w:szCs w:val="26"/>
        </w:rPr>
        <w:t>.</w:t>
      </w:r>
    </w:p>
    <w:p w:rsidR="00950E33" w:rsidRPr="00D041D7" w:rsidRDefault="00950E33" w:rsidP="00950E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950E33" w:rsidRPr="00D041D7" w:rsidRDefault="00950E33" w:rsidP="00950E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0E33" w:rsidRPr="00F721E9" w:rsidRDefault="00194008" w:rsidP="00950E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_x0000_s1033" editas="canvas" style="width:147.95pt;height:54.7pt;mso-position-horizontal-relative:char;mso-position-vertical-relative:line" coordsize="2959,10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2959;height:1094" o:preferrelative="f">
              <v:fill o:detectmouseclick="t"/>
              <v:path o:extrusionok="t" o:connecttype="none"/>
              <o:lock v:ext="edit" text="t"/>
            </v:shape>
            <v:line id="_x0000_s1034" style="position:absolute" from="937,353" to="1563,354" strokeweight="31e-5mm"/>
            <v:rect id="_x0000_s1035" style="position:absolute;left:2865;top:184;width:73;height:544;mso-wrap-style:none" filled="f" stroked="f">
              <v:textbox style="mso-fit-shape-to-text:t" inset="0,0,0,0">
                <w:txbxContent>
                  <w:p w:rsidR="00553E15" w:rsidRDefault="00553E15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36" style="position:absolute;left:2464;top:184;width:355;height:544;mso-wrap-style:none" filled="f" stroked="f">
              <v:textbox style="mso-fit-shape-to-text:t" inset="0,0,0,0">
                <w:txbxContent>
                  <w:p w:rsidR="00553E15" w:rsidRDefault="00553E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37" style="position:absolute;left:1753;top:184;width:672;height:544;mso-wrap-style:none" filled="f" stroked="f">
              <v:textbox style="mso-fit-shape-to-text:t" inset="0,0,0,0">
                <w:txbxContent>
                  <w:p w:rsidR="00553E15" w:rsidRDefault="00553E15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100%,</w:t>
                    </w:r>
                  </w:p>
                </w:txbxContent>
              </v:textbox>
            </v:rect>
            <v:rect id="_x0000_s1038" style="position:absolute;left:943;top:390;width:767;height:544" filled="f" stroked="f">
              <v:textbox style="mso-fit-shape-to-text:t" inset="0,0,0,0">
                <w:txbxContent>
                  <w:p w:rsidR="00553E15" w:rsidRDefault="00553E15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Ко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бщ</w:t>
                    </w:r>
                    <w:proofErr w:type="spellEnd"/>
                  </w:p>
                </w:txbxContent>
              </v:textbox>
            </v:rect>
            <v:rect id="_x0000_s1039" style="position:absolute;left:943;top:390;width:129;height:509;mso-wrap-style:none" filled="f" stroked="f">
              <v:textbox style="mso-fit-shape-to-text:t" inset="0,0,0,0">
                <w:txbxContent>
                  <w:p w:rsidR="00553E15" w:rsidRPr="00950E33" w:rsidRDefault="00553E15"/>
                </w:txbxContent>
              </v:textbox>
            </v:rect>
            <v:rect id="_x0000_s1040" style="position:absolute;left:1105;top:17;width:502;height:544;mso-wrap-style:none" filled="f" stroked="f">
              <v:textbox style="mso-fit-shape-to-text:t" inset="0,0,0,0">
                <w:txbxContent>
                  <w:p w:rsidR="00553E15" w:rsidRPr="00950E33" w:rsidRDefault="00553E15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вып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.</w:t>
                    </w:r>
                  </w:p>
                </w:txbxContent>
              </v:textbox>
            </v:rect>
            <v:rect id="_x0000_s1041" style="position:absolute;left:970;top:17;width:174;height:544;mso-wrap-style:none" filled="f" stroked="f">
              <v:textbox style="mso-fit-shape-to-text:t" inset="0,0,0,0">
                <w:txbxContent>
                  <w:p w:rsidR="00553E15" w:rsidRPr="00950E33" w:rsidRDefault="00553E15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К</w:t>
                    </w:r>
                  </w:p>
                </w:txbxContent>
              </v:textbox>
            </v:rect>
            <v:rect id="_x0000_s1042" style="position:absolute;left:40;top:184;width:174;height:544;mso-wrap-style:none" filled="f" stroked="f">
              <v:textbox style="mso-fit-shape-to-text:t" inset="0,0,0,0">
                <w:txbxContent>
                  <w:p w:rsidR="00553E15" w:rsidRPr="00950E33" w:rsidRDefault="00553E15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К</w:t>
                    </w:r>
                  </w:p>
                </w:txbxContent>
              </v:textbox>
            </v:rect>
            <v:rect id="_x0000_s1043" style="position:absolute;left:1071;top:585;width:11;height:509;mso-wrap-style:none" filled="f" stroked="f">
              <v:textbox style="mso-fit-shape-to-text:t" inset="0,0,0,0">
                <w:txbxContent>
                  <w:p w:rsidR="00553E15" w:rsidRDefault="00553E15">
                    <w:r>
                      <w:rPr>
                        <w:rFonts w:ascii="Times New Roman" w:hAnsi="Times New Roman" w:cs="Times New Roman"/>
                        <w:color w:val="000000"/>
                        <w:sz w:val="4"/>
                        <w:szCs w:val="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4" style="position:absolute;left:1098;top:212;width:11;height:509;mso-wrap-style:none" filled="f" stroked="f">
              <v:textbox style="mso-fit-shape-to-text:t" inset="0,0,0,0">
                <w:txbxContent>
                  <w:p w:rsidR="00553E15" w:rsidRDefault="00553E15">
                    <w:r>
                      <w:rPr>
                        <w:rFonts w:ascii="Times New Roman" w:hAnsi="Times New Roman" w:cs="Times New Roman"/>
                        <w:color w:val="000000"/>
                        <w:sz w:val="4"/>
                        <w:szCs w:val="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5" style="position:absolute;left:1600;top:153;width:143;height:566;mso-wrap-style:none" filled="f" stroked="f">
              <v:textbox style="mso-fit-shape-to-text:t" inset="0,0,0,0">
                <w:txbxContent>
                  <w:p w:rsidR="00553E15" w:rsidRDefault="00553E15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6" style="position:absolute;left:726;top:153;width:143;height:566;mso-wrap-style:none" filled="f" stroked="f">
              <v:textbox style="mso-fit-shape-to-text:t" inset="0,0,0,0">
                <w:txbxContent>
                  <w:p w:rsidR="00553E15" w:rsidRDefault="00553E15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50E33" w:rsidRPr="00F721E9" w:rsidRDefault="00950E33" w:rsidP="00950E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Квып</w:t>
      </w:r>
      <w:proofErr w:type="spellEnd"/>
      <w:r w:rsidRPr="00F721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721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количество работников</w:t>
      </w:r>
      <w:r w:rsidRPr="00F721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F721E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которым выплачена заработная плата</w:t>
      </w:r>
    </w:p>
    <w:p w:rsidR="00950E33" w:rsidRPr="00F721E9" w:rsidRDefault="00950E33" w:rsidP="00950E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Кобщ</w:t>
      </w:r>
      <w:proofErr w:type="spellEnd"/>
      <w:r w:rsidRPr="00F721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721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общая численность работников</w:t>
      </w:r>
      <w:r w:rsidRPr="00F721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F721E9">
        <w:rPr>
          <w:rFonts w:ascii="Times New Roman" w:hAnsi="Times New Roman" w:cs="Times New Roman"/>
          <w:sz w:val="26"/>
          <w:szCs w:val="26"/>
        </w:rPr>
        <w:t>;</w:t>
      </w:r>
    </w:p>
    <w:p w:rsidR="00950E33" w:rsidRPr="00D041D7" w:rsidRDefault="00950E33" w:rsidP="00950E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721E9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950E33">
        <w:rPr>
          <w:rFonts w:ascii="Times New Roman" w:hAnsi="Times New Roman" w:cs="Times New Roman"/>
          <w:sz w:val="26"/>
          <w:szCs w:val="26"/>
        </w:rPr>
        <w:t>доля</w:t>
      </w:r>
      <w:proofErr w:type="gramEnd"/>
      <w:r w:rsidRPr="00950E33">
        <w:rPr>
          <w:rFonts w:ascii="Times New Roman" w:hAnsi="Times New Roman" w:cs="Times New Roman"/>
          <w:sz w:val="26"/>
          <w:szCs w:val="26"/>
        </w:rPr>
        <w:t xml:space="preserve"> работников администрации района, которым обеспечена выплата заработной платы</w:t>
      </w:r>
      <w:r w:rsidRPr="00F721E9">
        <w:rPr>
          <w:rFonts w:ascii="Times New Roman" w:hAnsi="Times New Roman" w:cs="Times New Roman"/>
          <w:sz w:val="26"/>
          <w:szCs w:val="26"/>
        </w:rPr>
        <w:t>.</w:t>
      </w:r>
    </w:p>
    <w:p w:rsidR="00950E33" w:rsidRPr="00950E33" w:rsidRDefault="00950E33" w:rsidP="00950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1D7" w:rsidRDefault="00B01FB4" w:rsidP="00C532E0">
      <w:pPr>
        <w:pStyle w:val="a5"/>
        <w:numPr>
          <w:ilvl w:val="0"/>
          <w:numId w:val="6"/>
        </w:num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 xml:space="preserve">Обоснование объемов бюджетных ассигнований на реализацию </w:t>
      </w:r>
    </w:p>
    <w:p w:rsidR="00B01FB4" w:rsidRPr="00D041D7" w:rsidRDefault="00B01FB4" w:rsidP="00D041D7">
      <w:pPr>
        <w:pStyle w:val="a5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ведомственной целевой программы</w:t>
      </w:r>
    </w:p>
    <w:p w:rsidR="00D041D7" w:rsidRPr="00D041D7" w:rsidRDefault="00D041D7" w:rsidP="00D041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41D7" w:rsidRPr="00D041D7" w:rsidRDefault="00D041D7" w:rsidP="00D041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Для достижения целей и решения задач Программы необходимо реализовать основное мероприятие, требующее финансирования.</w:t>
      </w:r>
    </w:p>
    <w:p w:rsidR="00A1002E" w:rsidRPr="001A5E51" w:rsidRDefault="00D041D7" w:rsidP="00A1002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Общий объем финансовых средств, необходимых для реализации Програ</w:t>
      </w:r>
      <w:r w:rsidRPr="00D041D7">
        <w:rPr>
          <w:rFonts w:ascii="Times New Roman" w:hAnsi="Times New Roman" w:cs="Times New Roman"/>
          <w:sz w:val="26"/>
          <w:szCs w:val="26"/>
        </w:rPr>
        <w:t>м</w:t>
      </w:r>
      <w:r w:rsidR="00A1002E">
        <w:rPr>
          <w:rFonts w:ascii="Times New Roman" w:hAnsi="Times New Roman" w:cs="Times New Roman"/>
          <w:sz w:val="26"/>
          <w:szCs w:val="26"/>
        </w:rPr>
        <w:t>мы</w:t>
      </w:r>
      <w:r w:rsidRPr="00D041D7">
        <w:rPr>
          <w:rFonts w:ascii="Times New Roman" w:hAnsi="Times New Roman" w:cs="Times New Roman"/>
          <w:sz w:val="26"/>
          <w:szCs w:val="26"/>
        </w:rPr>
        <w:t xml:space="preserve">, </w:t>
      </w:r>
      <w:r w:rsidR="00A1002E">
        <w:rPr>
          <w:rFonts w:ascii="Times New Roman" w:hAnsi="Times New Roman" w:cs="Times New Roman"/>
          <w:sz w:val="26"/>
          <w:szCs w:val="26"/>
        </w:rPr>
        <w:t>составит</w:t>
      </w:r>
      <w:r w:rsidR="00A1002E" w:rsidRPr="001A5E51">
        <w:rPr>
          <w:rFonts w:ascii="Times New Roman" w:hAnsi="Times New Roman" w:cs="Times New Roman"/>
          <w:sz w:val="26"/>
          <w:szCs w:val="26"/>
        </w:rPr>
        <w:t xml:space="preserve">: </w:t>
      </w:r>
      <w:r w:rsidR="002F02A5">
        <w:rPr>
          <w:rFonts w:ascii="Times New Roman" w:hAnsi="Times New Roman" w:cs="Times New Roman"/>
          <w:sz w:val="26"/>
          <w:szCs w:val="26"/>
        </w:rPr>
        <w:t>5900</w:t>
      </w:r>
      <w:r w:rsidR="00A1002E">
        <w:rPr>
          <w:rFonts w:ascii="Times New Roman" w:hAnsi="Times New Roman" w:cs="Times New Roman"/>
          <w:sz w:val="26"/>
          <w:szCs w:val="26"/>
        </w:rPr>
        <w:t xml:space="preserve"> </w:t>
      </w:r>
      <w:r w:rsidR="00A1002E" w:rsidRPr="001A5E51">
        <w:rPr>
          <w:rFonts w:ascii="Times New Roman" w:hAnsi="Times New Roman" w:cs="Times New Roman"/>
          <w:sz w:val="26"/>
          <w:szCs w:val="26"/>
        </w:rPr>
        <w:t>тыс. руб.,</w:t>
      </w:r>
    </w:p>
    <w:p w:rsidR="00A1002E" w:rsidRPr="001A5E51" w:rsidRDefault="00A1002E" w:rsidP="00A1002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5E51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2F02A5">
        <w:rPr>
          <w:rFonts w:ascii="Times New Roman" w:hAnsi="Times New Roman" w:cs="Times New Roman"/>
          <w:sz w:val="26"/>
          <w:szCs w:val="26"/>
        </w:rPr>
        <w:t xml:space="preserve">за счет средств местного бюджета района </w:t>
      </w:r>
      <w:r w:rsidRPr="001A5E51">
        <w:rPr>
          <w:rFonts w:ascii="Times New Roman" w:hAnsi="Times New Roman" w:cs="Times New Roman"/>
          <w:sz w:val="26"/>
          <w:szCs w:val="26"/>
        </w:rPr>
        <w:t>по годам:</w:t>
      </w:r>
    </w:p>
    <w:p w:rsidR="00A1002E" w:rsidRPr="001A5E51" w:rsidRDefault="00A1002E" w:rsidP="00A1002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2018 г. </w:t>
      </w:r>
      <w:r w:rsidR="002F02A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02A5">
        <w:rPr>
          <w:rFonts w:ascii="Times New Roman" w:hAnsi="Times New Roman" w:cs="Times New Roman"/>
          <w:sz w:val="26"/>
          <w:szCs w:val="26"/>
        </w:rPr>
        <w:t xml:space="preserve">17240 </w:t>
      </w:r>
      <w:r w:rsidRPr="001A5E51">
        <w:rPr>
          <w:rFonts w:ascii="Times New Roman" w:hAnsi="Times New Roman" w:cs="Times New Roman"/>
          <w:sz w:val="26"/>
          <w:szCs w:val="26"/>
        </w:rPr>
        <w:t>тыс. руб.;</w:t>
      </w:r>
    </w:p>
    <w:p w:rsidR="00A1002E" w:rsidRPr="001A5E51" w:rsidRDefault="00A1002E" w:rsidP="00A1002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5E51">
        <w:rPr>
          <w:rFonts w:ascii="Times New Roman" w:hAnsi="Times New Roman" w:cs="Times New Roman"/>
          <w:sz w:val="26"/>
          <w:szCs w:val="26"/>
        </w:rPr>
        <w:t xml:space="preserve">2019 г.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A5E51">
        <w:rPr>
          <w:rFonts w:ascii="Times New Roman" w:hAnsi="Times New Roman" w:cs="Times New Roman"/>
          <w:sz w:val="26"/>
          <w:szCs w:val="26"/>
        </w:rPr>
        <w:t xml:space="preserve"> </w:t>
      </w:r>
      <w:r w:rsidR="002F02A5">
        <w:rPr>
          <w:rFonts w:ascii="Times New Roman" w:hAnsi="Times New Roman" w:cs="Times New Roman"/>
          <w:sz w:val="26"/>
          <w:szCs w:val="26"/>
        </w:rPr>
        <w:t>17440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5E51">
        <w:rPr>
          <w:rFonts w:ascii="Times New Roman" w:hAnsi="Times New Roman" w:cs="Times New Roman"/>
          <w:sz w:val="26"/>
          <w:szCs w:val="26"/>
        </w:rPr>
        <w:t>тыс. руб.;</w:t>
      </w:r>
    </w:p>
    <w:p w:rsidR="00B01FB4" w:rsidRDefault="00A1002E" w:rsidP="00A100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E51">
        <w:rPr>
          <w:rFonts w:ascii="Times New Roman" w:hAnsi="Times New Roman" w:cs="Times New Roman"/>
          <w:sz w:val="26"/>
          <w:szCs w:val="26"/>
        </w:rPr>
        <w:lastRenderedPageBreak/>
        <w:t xml:space="preserve">2020 г. - </w:t>
      </w:r>
      <w:r w:rsidR="002F02A5">
        <w:rPr>
          <w:rFonts w:ascii="Times New Roman" w:hAnsi="Times New Roman" w:cs="Times New Roman"/>
          <w:sz w:val="26"/>
          <w:szCs w:val="26"/>
        </w:rPr>
        <w:t>18940</w:t>
      </w:r>
      <w:r w:rsidRPr="001A5E51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2F02A5" w:rsidRPr="001A5E51" w:rsidRDefault="002F02A5" w:rsidP="002F02A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5E51">
        <w:rPr>
          <w:rFonts w:ascii="Times New Roman" w:hAnsi="Times New Roman" w:cs="Times New Roman"/>
          <w:sz w:val="26"/>
          <w:szCs w:val="26"/>
        </w:rPr>
        <w:t xml:space="preserve">в том числе </w:t>
      </w:r>
      <w:r>
        <w:rPr>
          <w:rFonts w:ascii="Times New Roman" w:hAnsi="Times New Roman" w:cs="Times New Roman"/>
          <w:sz w:val="26"/>
          <w:szCs w:val="26"/>
        </w:rPr>
        <w:t xml:space="preserve">за счет средств областного бюджета </w:t>
      </w:r>
      <w:r w:rsidRPr="001A5E51">
        <w:rPr>
          <w:rFonts w:ascii="Times New Roman" w:hAnsi="Times New Roman" w:cs="Times New Roman"/>
          <w:sz w:val="26"/>
          <w:szCs w:val="26"/>
        </w:rPr>
        <w:t>по годам:</w:t>
      </w:r>
    </w:p>
    <w:p w:rsidR="002F02A5" w:rsidRPr="001A5E51" w:rsidRDefault="002F02A5" w:rsidP="002F02A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2018 г. – 1960 </w:t>
      </w:r>
      <w:r w:rsidRPr="001A5E51">
        <w:rPr>
          <w:rFonts w:ascii="Times New Roman" w:hAnsi="Times New Roman" w:cs="Times New Roman"/>
          <w:sz w:val="26"/>
          <w:szCs w:val="26"/>
        </w:rPr>
        <w:t>тыс. руб.;</w:t>
      </w:r>
    </w:p>
    <w:p w:rsidR="002F02A5" w:rsidRPr="001A5E51" w:rsidRDefault="002F02A5" w:rsidP="002F02A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5E51">
        <w:rPr>
          <w:rFonts w:ascii="Times New Roman" w:hAnsi="Times New Roman" w:cs="Times New Roman"/>
          <w:sz w:val="26"/>
          <w:szCs w:val="26"/>
        </w:rPr>
        <w:t xml:space="preserve">2019 г.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A5E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1960 </w:t>
      </w:r>
      <w:r w:rsidRPr="001A5E51">
        <w:rPr>
          <w:rFonts w:ascii="Times New Roman" w:hAnsi="Times New Roman" w:cs="Times New Roman"/>
          <w:sz w:val="26"/>
          <w:szCs w:val="26"/>
        </w:rPr>
        <w:t>тыс. руб.;</w:t>
      </w:r>
    </w:p>
    <w:p w:rsidR="002F02A5" w:rsidRDefault="002F02A5" w:rsidP="002F02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E51">
        <w:rPr>
          <w:rFonts w:ascii="Times New Roman" w:hAnsi="Times New Roman" w:cs="Times New Roman"/>
          <w:sz w:val="26"/>
          <w:szCs w:val="26"/>
        </w:rPr>
        <w:t xml:space="preserve">2020 г. - </w:t>
      </w:r>
      <w:r>
        <w:rPr>
          <w:rFonts w:ascii="Times New Roman" w:hAnsi="Times New Roman" w:cs="Times New Roman"/>
          <w:sz w:val="26"/>
          <w:szCs w:val="26"/>
        </w:rPr>
        <w:t>1960</w:t>
      </w:r>
      <w:r w:rsidRPr="001A5E51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A1002E" w:rsidRPr="00D041D7" w:rsidRDefault="00A1002E" w:rsidP="00A100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41D7" w:rsidRDefault="00B01FB4" w:rsidP="00C532E0">
      <w:pPr>
        <w:pStyle w:val="a5"/>
        <w:numPr>
          <w:ilvl w:val="0"/>
          <w:numId w:val="6"/>
        </w:num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 xml:space="preserve">Описание системы управления реализацией </w:t>
      </w:r>
    </w:p>
    <w:p w:rsidR="00B01FB4" w:rsidRPr="00D041D7" w:rsidRDefault="00B01FB4" w:rsidP="00D041D7">
      <w:pPr>
        <w:pStyle w:val="a5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sz w:val="26"/>
          <w:szCs w:val="26"/>
        </w:rPr>
        <w:t>ведомственной целевой программы</w:t>
      </w:r>
    </w:p>
    <w:p w:rsidR="00A43314" w:rsidRPr="00D041D7" w:rsidRDefault="00A43314" w:rsidP="00B01FB4">
      <w:pPr>
        <w:spacing w:after="1" w:line="220" w:lineRule="atLeast"/>
        <w:outlineLvl w:val="2"/>
        <w:rPr>
          <w:rFonts w:ascii="Calibri" w:hAnsi="Calibri" w:cs="Calibri"/>
          <w:sz w:val="26"/>
          <w:szCs w:val="26"/>
        </w:rPr>
      </w:pPr>
    </w:p>
    <w:p w:rsidR="001F6547" w:rsidRPr="00D041D7" w:rsidRDefault="001F6547" w:rsidP="001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41D7">
        <w:rPr>
          <w:rFonts w:ascii="Times New Roman" w:hAnsi="Times New Roman" w:cs="Times New Roman"/>
          <w:color w:val="000000"/>
          <w:sz w:val="26"/>
          <w:szCs w:val="26"/>
        </w:rPr>
        <w:t>Контроль за ходом реализации ведомственной целевой программы осущес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 xml:space="preserve">вляется в порядке и сроки, установленные Порядком разработки, утверждения и реализации ведомственных целевых программ </w:t>
      </w:r>
      <w:proofErr w:type="spellStart"/>
      <w:r w:rsidRPr="00D041D7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D041D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района, утвержденным постановлением администрации </w:t>
      </w:r>
      <w:proofErr w:type="spellStart"/>
      <w:r w:rsidRPr="00D041D7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D041D7">
        <w:rPr>
          <w:rFonts w:ascii="Times New Roman" w:hAnsi="Times New Roman" w:cs="Times New Roman"/>
          <w:color w:val="000000"/>
          <w:sz w:val="26"/>
          <w:szCs w:val="26"/>
        </w:rPr>
        <w:t xml:space="preserve"> муниц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>пального района от 30.05.2014 № 443 «Об утверждении Порядка разработки, ре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 xml:space="preserve">лизации и оценки эффективности муниципальных программ </w:t>
      </w:r>
      <w:proofErr w:type="spellStart"/>
      <w:r w:rsidRPr="00D041D7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D041D7">
        <w:rPr>
          <w:rFonts w:ascii="Times New Roman" w:hAnsi="Times New Roman" w:cs="Times New Roman"/>
          <w:color w:val="000000"/>
          <w:sz w:val="26"/>
          <w:szCs w:val="26"/>
        </w:rPr>
        <w:t xml:space="preserve"> мун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>ципального района, Порядка разработки, реализации и оценки эффективности в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>домственных целевых программ района» (с последующими изменениями).</w:t>
      </w:r>
      <w:proofErr w:type="gramEnd"/>
    </w:p>
    <w:p w:rsidR="001F6547" w:rsidRPr="00D041D7" w:rsidRDefault="001F6547" w:rsidP="001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color w:val="000000"/>
          <w:sz w:val="26"/>
          <w:szCs w:val="26"/>
        </w:rPr>
        <w:t xml:space="preserve">Общее руководство реализацией </w:t>
      </w:r>
      <w:r w:rsidR="00950E33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>рограмм</w:t>
      </w:r>
      <w:r w:rsidR="00950E33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управляющим делами администрации </w:t>
      </w:r>
      <w:proofErr w:type="spellStart"/>
      <w:r w:rsidRPr="00D041D7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D041D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</w:t>
      </w:r>
    </w:p>
    <w:p w:rsidR="001F6547" w:rsidRPr="00D041D7" w:rsidRDefault="001F6547" w:rsidP="001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41D7">
        <w:rPr>
          <w:rFonts w:ascii="Times New Roman" w:hAnsi="Times New Roman" w:cs="Times New Roman"/>
          <w:color w:val="000000"/>
          <w:sz w:val="26"/>
          <w:szCs w:val="26"/>
        </w:rPr>
        <w:t>В процессе реализации ведомственной целевой программы ответственный исполнитель вправе принимать решения о внесении изменений в разделы ведомс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>венной целевой программы, в т.ч. в перечни и состав мероприятий, сроки их реал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>зации, а также в соответствии с действующим законодательством в объемы бю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>жетных ассигнований на реализацию мероприятий в пределах утвержденных л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>митов бюджетных ассигнований на реализацию ведомственной целевой программы в целом.</w:t>
      </w:r>
      <w:proofErr w:type="gramEnd"/>
    </w:p>
    <w:p w:rsidR="00F01D1D" w:rsidRPr="00F721E9" w:rsidRDefault="001F6547" w:rsidP="00F7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D7">
        <w:rPr>
          <w:rFonts w:ascii="Times New Roman" w:hAnsi="Times New Roman" w:cs="Times New Roman"/>
          <w:color w:val="000000"/>
          <w:sz w:val="26"/>
          <w:szCs w:val="26"/>
        </w:rPr>
        <w:t xml:space="preserve">Внесение изменений в ведомственную целевую программу осуществляется путем внесения изменений в постановление администрации </w:t>
      </w:r>
      <w:proofErr w:type="spellStart"/>
      <w:r w:rsidRPr="00D041D7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D041D7">
        <w:rPr>
          <w:rFonts w:ascii="Times New Roman" w:hAnsi="Times New Roman" w:cs="Times New Roman"/>
          <w:color w:val="000000"/>
          <w:sz w:val="26"/>
          <w:szCs w:val="26"/>
        </w:rPr>
        <w:t xml:space="preserve"> мун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041D7">
        <w:rPr>
          <w:rFonts w:ascii="Times New Roman" w:hAnsi="Times New Roman" w:cs="Times New Roman"/>
          <w:color w:val="000000"/>
          <w:sz w:val="26"/>
          <w:szCs w:val="26"/>
        </w:rPr>
        <w:t>ципального района об утверждении ведомственной целевой программы.</w:t>
      </w:r>
    </w:p>
    <w:p w:rsidR="00F01D1D" w:rsidRDefault="00F01D1D" w:rsidP="00F01D1D">
      <w:pPr>
        <w:spacing w:after="1" w:line="220" w:lineRule="atLeast"/>
        <w:jc w:val="both"/>
      </w:pPr>
    </w:p>
    <w:p w:rsidR="00400647" w:rsidRDefault="00400647">
      <w:pPr>
        <w:sectPr w:rsidR="00400647" w:rsidSect="00F210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647" w:rsidRDefault="00400647" w:rsidP="0040064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 xml:space="preserve">Приложение </w:t>
      </w:r>
    </w:p>
    <w:p w:rsidR="00400647" w:rsidRDefault="00400647" w:rsidP="00400647">
      <w:pPr>
        <w:spacing w:after="1" w:line="220" w:lineRule="atLeast"/>
        <w:jc w:val="right"/>
      </w:pPr>
      <w:r>
        <w:rPr>
          <w:rFonts w:ascii="Calibri" w:hAnsi="Calibri" w:cs="Calibri"/>
        </w:rPr>
        <w:t>к Программе</w:t>
      </w:r>
    </w:p>
    <w:p w:rsidR="00400647" w:rsidRPr="002F02A5" w:rsidRDefault="00400647" w:rsidP="00400647">
      <w:pPr>
        <w:spacing w:after="1" w:line="220" w:lineRule="atLeast"/>
        <w:jc w:val="both"/>
        <w:rPr>
          <w:sz w:val="6"/>
          <w:szCs w:val="6"/>
        </w:rPr>
      </w:pPr>
    </w:p>
    <w:p w:rsidR="00400647" w:rsidRPr="00226EA4" w:rsidRDefault="00226EA4" w:rsidP="0040064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72"/>
      <w:bookmarkEnd w:id="0"/>
      <w:r w:rsidRPr="00226EA4">
        <w:rPr>
          <w:rFonts w:ascii="Times New Roman" w:hAnsi="Times New Roman" w:cs="Times New Roman"/>
          <w:sz w:val="24"/>
          <w:szCs w:val="24"/>
        </w:rPr>
        <w:t>Перечень</w:t>
      </w:r>
      <w:r w:rsidR="0016396C" w:rsidRPr="00226EA4">
        <w:rPr>
          <w:rFonts w:ascii="Times New Roman" w:hAnsi="Times New Roman" w:cs="Times New Roman"/>
          <w:sz w:val="24"/>
          <w:szCs w:val="24"/>
        </w:rPr>
        <w:t xml:space="preserve"> и характеристика </w:t>
      </w:r>
    </w:p>
    <w:p w:rsidR="00400647" w:rsidRPr="00226EA4" w:rsidRDefault="00226EA4" w:rsidP="0040064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26EA4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="0016396C" w:rsidRPr="00226EA4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226EA4" w:rsidRPr="00226EA4" w:rsidRDefault="00226EA4" w:rsidP="0040064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26EA4">
        <w:rPr>
          <w:rFonts w:ascii="Times New Roman" w:hAnsi="Times New Roman" w:cs="Times New Roman"/>
          <w:sz w:val="24"/>
          <w:szCs w:val="24"/>
        </w:rPr>
        <w:t xml:space="preserve">«Создание условий для обеспечения выполнения администрацией </w:t>
      </w:r>
      <w:proofErr w:type="spellStart"/>
      <w:r w:rsidRPr="00226EA4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226EA4">
        <w:rPr>
          <w:rFonts w:ascii="Times New Roman" w:hAnsi="Times New Roman" w:cs="Times New Roman"/>
          <w:sz w:val="24"/>
          <w:szCs w:val="24"/>
        </w:rPr>
        <w:t xml:space="preserve"> муниципального района своих полномочий»</w:t>
      </w:r>
    </w:p>
    <w:p w:rsidR="00400647" w:rsidRPr="002F02A5" w:rsidRDefault="00400647" w:rsidP="00400647">
      <w:pPr>
        <w:spacing w:after="1" w:line="220" w:lineRule="atLeast"/>
        <w:jc w:val="both"/>
        <w:rPr>
          <w:sz w:val="10"/>
          <w:szCs w:val="10"/>
        </w:rPr>
      </w:pPr>
    </w:p>
    <w:tbl>
      <w:tblPr>
        <w:tblW w:w="14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559"/>
        <w:gridCol w:w="709"/>
        <w:gridCol w:w="567"/>
        <w:gridCol w:w="1242"/>
        <w:gridCol w:w="601"/>
        <w:gridCol w:w="708"/>
        <w:gridCol w:w="709"/>
        <w:gridCol w:w="1418"/>
        <w:gridCol w:w="1134"/>
        <w:gridCol w:w="1134"/>
        <w:gridCol w:w="1275"/>
        <w:gridCol w:w="1560"/>
        <w:gridCol w:w="1814"/>
      </w:tblGrid>
      <w:tr w:rsidR="00DE0D26" w:rsidRPr="00993C7C" w:rsidTr="002F02A5">
        <w:trPr>
          <w:trHeight w:val="538"/>
        </w:trPr>
        <w:tc>
          <w:tcPr>
            <w:tcW w:w="284" w:type="dxa"/>
            <w:vMerge w:val="restart"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Наименование осно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ного мероприятия 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Ответс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венный исполн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тель</w:t>
            </w:r>
          </w:p>
        </w:tc>
        <w:tc>
          <w:tcPr>
            <w:tcW w:w="567" w:type="dxa"/>
            <w:vMerge w:val="restart"/>
            <w:vAlign w:val="center"/>
          </w:tcPr>
          <w:p w:rsidR="00DE0D26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Сроки испо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нения</w:t>
            </w:r>
          </w:p>
          <w:p w:rsidR="002F02A5" w:rsidRPr="00993C7C" w:rsidRDefault="002F02A5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.г.)</w:t>
            </w:r>
          </w:p>
        </w:tc>
        <w:tc>
          <w:tcPr>
            <w:tcW w:w="1242" w:type="dxa"/>
            <w:vMerge w:val="restart"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Коды экономич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ской классифик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ции</w:t>
            </w:r>
          </w:p>
        </w:tc>
        <w:tc>
          <w:tcPr>
            <w:tcW w:w="2018" w:type="dxa"/>
            <w:gridSpan w:val="3"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Объем расходов на реализацию мероприятия, тыс. руб.</w:t>
            </w:r>
          </w:p>
        </w:tc>
        <w:tc>
          <w:tcPr>
            <w:tcW w:w="8335" w:type="dxa"/>
            <w:gridSpan w:val="6"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Планируемые показатели результатов деятельности</w:t>
            </w:r>
          </w:p>
        </w:tc>
      </w:tr>
      <w:tr w:rsidR="00DE0D26" w:rsidRPr="00993C7C" w:rsidTr="002F02A5">
        <w:trPr>
          <w:trHeight w:val="492"/>
        </w:trPr>
        <w:tc>
          <w:tcPr>
            <w:tcW w:w="284" w:type="dxa"/>
            <w:vMerge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2018 г.</w:t>
            </w:r>
          </w:p>
        </w:tc>
        <w:tc>
          <w:tcPr>
            <w:tcW w:w="708" w:type="dxa"/>
            <w:vMerge w:val="restart"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2019 г.</w:t>
            </w:r>
          </w:p>
        </w:tc>
        <w:tc>
          <w:tcPr>
            <w:tcW w:w="709" w:type="dxa"/>
            <w:vMerge w:val="restart"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2020 г.</w:t>
            </w:r>
          </w:p>
        </w:tc>
        <w:tc>
          <w:tcPr>
            <w:tcW w:w="1418" w:type="dxa"/>
            <w:vMerge w:val="restart"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Единицы изм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рения</w:t>
            </w:r>
          </w:p>
        </w:tc>
        <w:tc>
          <w:tcPr>
            <w:tcW w:w="3969" w:type="dxa"/>
            <w:gridSpan w:val="3"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Промежуточное значение (непосредственный результат мер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приятия)</w:t>
            </w:r>
          </w:p>
        </w:tc>
        <w:tc>
          <w:tcPr>
            <w:tcW w:w="1814" w:type="dxa"/>
            <w:vMerge w:val="restart"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Целевое значение (коне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ный результат)</w:t>
            </w:r>
          </w:p>
        </w:tc>
      </w:tr>
      <w:tr w:rsidR="00DE0D26" w:rsidRPr="00993C7C" w:rsidTr="002F02A5">
        <w:trPr>
          <w:trHeight w:val="205"/>
        </w:trPr>
        <w:tc>
          <w:tcPr>
            <w:tcW w:w="284" w:type="dxa"/>
            <w:vMerge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1" w:type="dxa"/>
            <w:vMerge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1275" w:type="dxa"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1560" w:type="dxa"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1814" w:type="dxa"/>
            <w:vMerge/>
            <w:vAlign w:val="center"/>
          </w:tcPr>
          <w:p w:rsidR="00DE0D26" w:rsidRPr="00993C7C" w:rsidRDefault="00DE0D26" w:rsidP="00344D5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3417" w:rsidRPr="00993C7C" w:rsidTr="002F02A5">
        <w:trPr>
          <w:trHeight w:val="565"/>
        </w:trPr>
        <w:tc>
          <w:tcPr>
            <w:tcW w:w="284" w:type="dxa"/>
            <w:vMerge w:val="restart"/>
          </w:tcPr>
          <w:p w:rsidR="00EE3417" w:rsidRPr="00993C7C" w:rsidRDefault="00EE3417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559" w:type="dxa"/>
            <w:vMerge w:val="restart"/>
          </w:tcPr>
          <w:p w:rsidR="00EE3417" w:rsidRPr="00993C7C" w:rsidRDefault="00EE3417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Материально-техническое обеспеч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ние деятельности работников местного самоуправления</w:t>
            </w:r>
          </w:p>
        </w:tc>
        <w:tc>
          <w:tcPr>
            <w:tcW w:w="709" w:type="dxa"/>
            <w:vMerge w:val="restart"/>
          </w:tcPr>
          <w:p w:rsidR="00EE3417" w:rsidRPr="00993C7C" w:rsidRDefault="00EE3417" w:rsidP="00226EA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Упра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ляющий делами</w:t>
            </w:r>
          </w:p>
        </w:tc>
        <w:tc>
          <w:tcPr>
            <w:tcW w:w="567" w:type="dxa"/>
            <w:vMerge w:val="restart"/>
          </w:tcPr>
          <w:p w:rsidR="00EE3417" w:rsidRPr="00993C7C" w:rsidRDefault="00EE3417" w:rsidP="002F02A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2018 – 2020</w:t>
            </w:r>
          </w:p>
        </w:tc>
        <w:tc>
          <w:tcPr>
            <w:tcW w:w="1242" w:type="dxa"/>
          </w:tcPr>
          <w:p w:rsidR="00EE3417" w:rsidRPr="00993C7C" w:rsidRDefault="00EE3417" w:rsidP="00A053E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1" w:type="dxa"/>
          </w:tcPr>
          <w:p w:rsidR="00EE3417" w:rsidRPr="00993C7C" w:rsidRDefault="00DE0D26" w:rsidP="002F02A5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F02A5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708" w:type="dxa"/>
          </w:tcPr>
          <w:p w:rsidR="00EE3417" w:rsidRPr="00993C7C" w:rsidRDefault="002F02A5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553E15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709" w:type="dxa"/>
          </w:tcPr>
          <w:p w:rsidR="00EE3417" w:rsidRPr="00993C7C" w:rsidRDefault="002F02A5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1418" w:type="dxa"/>
          </w:tcPr>
          <w:p w:rsidR="00EE3417" w:rsidRPr="00993C7C" w:rsidRDefault="00EE3417" w:rsidP="00344D5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показатель 1:доля автопарка, не тр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бующего замены</w:t>
            </w:r>
          </w:p>
        </w:tc>
        <w:tc>
          <w:tcPr>
            <w:tcW w:w="1134" w:type="dxa"/>
          </w:tcPr>
          <w:p w:rsidR="00EE3417" w:rsidRPr="00993C7C" w:rsidRDefault="00A1002E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1134" w:type="dxa"/>
          </w:tcPr>
          <w:p w:rsidR="00EE3417" w:rsidRPr="00993C7C" w:rsidRDefault="00DE0D26" w:rsidP="00553E15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53E1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,3</w:t>
            </w:r>
          </w:p>
        </w:tc>
        <w:tc>
          <w:tcPr>
            <w:tcW w:w="1275" w:type="dxa"/>
          </w:tcPr>
          <w:p w:rsidR="00EE3417" w:rsidRPr="00993C7C" w:rsidRDefault="00553E15" w:rsidP="00553E15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66,6</w:t>
            </w:r>
          </w:p>
        </w:tc>
        <w:tc>
          <w:tcPr>
            <w:tcW w:w="1560" w:type="dxa"/>
          </w:tcPr>
          <w:p w:rsidR="00EE3417" w:rsidRPr="00993C7C" w:rsidRDefault="00553E15" w:rsidP="00DE0D26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814" w:type="dxa"/>
          </w:tcPr>
          <w:p w:rsidR="00EE3417" w:rsidRPr="00993C7C" w:rsidRDefault="00553E15" w:rsidP="00A053EB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EE3417" w:rsidRPr="00993C7C" w:rsidTr="002F02A5">
        <w:trPr>
          <w:trHeight w:val="885"/>
        </w:trPr>
        <w:tc>
          <w:tcPr>
            <w:tcW w:w="284" w:type="dxa"/>
            <w:vMerge/>
          </w:tcPr>
          <w:p w:rsidR="00EE3417" w:rsidRPr="00993C7C" w:rsidRDefault="00EE3417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EE3417" w:rsidRPr="00993C7C" w:rsidRDefault="00EE3417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E3417" w:rsidRPr="00993C7C" w:rsidRDefault="00EE3417" w:rsidP="00226EA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E3417" w:rsidRPr="00993C7C" w:rsidRDefault="00EE3417" w:rsidP="00226EA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</w:tcPr>
          <w:p w:rsidR="00EE3417" w:rsidRPr="00993C7C" w:rsidRDefault="00EE3417" w:rsidP="00A053E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1" w:type="dxa"/>
          </w:tcPr>
          <w:p w:rsidR="00EE3417" w:rsidRPr="00993C7C" w:rsidRDefault="00993C7C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</w:t>
            </w:r>
          </w:p>
        </w:tc>
        <w:tc>
          <w:tcPr>
            <w:tcW w:w="708" w:type="dxa"/>
          </w:tcPr>
          <w:p w:rsidR="00EE3417" w:rsidRPr="00993C7C" w:rsidRDefault="00993C7C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</w:t>
            </w:r>
          </w:p>
        </w:tc>
        <w:tc>
          <w:tcPr>
            <w:tcW w:w="709" w:type="dxa"/>
          </w:tcPr>
          <w:p w:rsidR="00EE3417" w:rsidRPr="00993C7C" w:rsidRDefault="00993C7C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</w:t>
            </w:r>
          </w:p>
        </w:tc>
        <w:tc>
          <w:tcPr>
            <w:tcW w:w="1418" w:type="dxa"/>
          </w:tcPr>
          <w:p w:rsidR="00EE3417" w:rsidRPr="00993C7C" w:rsidRDefault="00EE3417" w:rsidP="00A1002E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показатель 2: доля помещений, зан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маемых администр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цией района, тр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бующих ремонта</w:t>
            </w:r>
          </w:p>
        </w:tc>
        <w:tc>
          <w:tcPr>
            <w:tcW w:w="1134" w:type="dxa"/>
          </w:tcPr>
          <w:p w:rsidR="00EE3417" w:rsidRPr="00993C7C" w:rsidRDefault="00A1002E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1134" w:type="dxa"/>
          </w:tcPr>
          <w:p w:rsidR="00EE3417" w:rsidRPr="00993C7C" w:rsidRDefault="00A1002E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60,6</w:t>
            </w:r>
          </w:p>
        </w:tc>
        <w:tc>
          <w:tcPr>
            <w:tcW w:w="1275" w:type="dxa"/>
          </w:tcPr>
          <w:p w:rsidR="00EE3417" w:rsidRPr="00993C7C" w:rsidRDefault="00A1002E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560" w:type="dxa"/>
          </w:tcPr>
          <w:p w:rsidR="00EE3417" w:rsidRPr="00993C7C" w:rsidRDefault="00EE3417" w:rsidP="00553E15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53E1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,3</w:t>
            </w:r>
          </w:p>
        </w:tc>
        <w:tc>
          <w:tcPr>
            <w:tcW w:w="1814" w:type="dxa"/>
          </w:tcPr>
          <w:p w:rsidR="00EE3417" w:rsidRPr="00993C7C" w:rsidRDefault="00EE3417" w:rsidP="00553E15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53E1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,3</w:t>
            </w:r>
          </w:p>
        </w:tc>
      </w:tr>
      <w:tr w:rsidR="00EE3417" w:rsidRPr="00993C7C" w:rsidTr="002F02A5">
        <w:trPr>
          <w:trHeight w:val="885"/>
        </w:trPr>
        <w:tc>
          <w:tcPr>
            <w:tcW w:w="284" w:type="dxa"/>
            <w:vMerge/>
          </w:tcPr>
          <w:p w:rsidR="00EE3417" w:rsidRPr="00993C7C" w:rsidRDefault="00EE3417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EE3417" w:rsidRPr="00993C7C" w:rsidRDefault="00EE3417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E3417" w:rsidRPr="00993C7C" w:rsidRDefault="00EE3417" w:rsidP="00226EA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E3417" w:rsidRPr="00993C7C" w:rsidRDefault="00EE3417" w:rsidP="00226EA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</w:tcPr>
          <w:p w:rsidR="00EE3417" w:rsidRPr="00993C7C" w:rsidRDefault="00EE3417" w:rsidP="00A053E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1" w:type="dxa"/>
          </w:tcPr>
          <w:p w:rsidR="00EE3417" w:rsidRPr="00993C7C" w:rsidRDefault="00553E15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EE3417" w:rsidRPr="00993C7C" w:rsidRDefault="00553E15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EE3417" w:rsidRPr="00993C7C" w:rsidRDefault="00553E15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EE3417" w:rsidRPr="00993C7C" w:rsidRDefault="00EE3417" w:rsidP="00993C7C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3: оценка </w:t>
            </w:r>
            <w:r w:rsidR="00993C7C" w:rsidRPr="00993C7C">
              <w:rPr>
                <w:rFonts w:ascii="Times New Roman" w:hAnsi="Times New Roman" w:cs="Times New Roman"/>
                <w:sz w:val="14"/>
                <w:szCs w:val="14"/>
              </w:rPr>
              <w:t>рабочих мест рабо</w:t>
            </w:r>
            <w:r w:rsidR="00993C7C" w:rsidRPr="00993C7C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="00993C7C" w:rsidRPr="00993C7C">
              <w:rPr>
                <w:rFonts w:ascii="Times New Roman" w:hAnsi="Times New Roman" w:cs="Times New Roman"/>
                <w:sz w:val="14"/>
                <w:szCs w:val="14"/>
              </w:rPr>
              <w:t>никами администр</w:t>
            </w:r>
            <w:r w:rsidR="00993C7C" w:rsidRPr="00993C7C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993C7C" w:rsidRPr="00993C7C">
              <w:rPr>
                <w:rFonts w:ascii="Times New Roman" w:hAnsi="Times New Roman" w:cs="Times New Roman"/>
                <w:sz w:val="14"/>
                <w:szCs w:val="14"/>
              </w:rPr>
              <w:t xml:space="preserve">ции района 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матер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 xml:space="preserve">ально-технического обеспечения </w:t>
            </w:r>
          </w:p>
        </w:tc>
        <w:tc>
          <w:tcPr>
            <w:tcW w:w="1134" w:type="dxa"/>
          </w:tcPr>
          <w:p w:rsidR="00EE3417" w:rsidRPr="00993C7C" w:rsidRDefault="00A1002E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баллы</w:t>
            </w:r>
          </w:p>
        </w:tc>
        <w:tc>
          <w:tcPr>
            <w:tcW w:w="1134" w:type="dxa"/>
          </w:tcPr>
          <w:p w:rsidR="00EE3417" w:rsidRPr="00993C7C" w:rsidRDefault="00EE3417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4,4</w:t>
            </w:r>
          </w:p>
        </w:tc>
        <w:tc>
          <w:tcPr>
            <w:tcW w:w="1275" w:type="dxa"/>
          </w:tcPr>
          <w:p w:rsidR="00EE3417" w:rsidRPr="00993C7C" w:rsidRDefault="00EE3417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560" w:type="dxa"/>
          </w:tcPr>
          <w:p w:rsidR="00EE3417" w:rsidRPr="00993C7C" w:rsidRDefault="00EE3417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4,6</w:t>
            </w:r>
          </w:p>
        </w:tc>
        <w:tc>
          <w:tcPr>
            <w:tcW w:w="1814" w:type="dxa"/>
          </w:tcPr>
          <w:p w:rsidR="00EE3417" w:rsidRPr="00993C7C" w:rsidRDefault="00EE3417" w:rsidP="00A053EB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4,6</w:t>
            </w:r>
          </w:p>
        </w:tc>
      </w:tr>
      <w:tr w:rsidR="00950E33" w:rsidRPr="00993C7C" w:rsidTr="002F02A5">
        <w:trPr>
          <w:trHeight w:val="1255"/>
        </w:trPr>
        <w:tc>
          <w:tcPr>
            <w:tcW w:w="284" w:type="dxa"/>
          </w:tcPr>
          <w:p w:rsidR="00950E33" w:rsidRPr="00993C7C" w:rsidRDefault="00950E33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559" w:type="dxa"/>
          </w:tcPr>
          <w:p w:rsidR="00950E33" w:rsidRPr="00993C7C" w:rsidRDefault="00950E33" w:rsidP="00ED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Выплата заработной платы работникам администрации района</w:t>
            </w:r>
          </w:p>
        </w:tc>
        <w:tc>
          <w:tcPr>
            <w:tcW w:w="709" w:type="dxa"/>
          </w:tcPr>
          <w:p w:rsidR="00950E33" w:rsidRPr="00993C7C" w:rsidRDefault="00950E33" w:rsidP="00ED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Сектор учета и отчетн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567" w:type="dxa"/>
          </w:tcPr>
          <w:p w:rsidR="00950E33" w:rsidRPr="00993C7C" w:rsidRDefault="002F02A5" w:rsidP="00ED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 – 2020</w:t>
            </w:r>
          </w:p>
        </w:tc>
        <w:tc>
          <w:tcPr>
            <w:tcW w:w="1242" w:type="dxa"/>
          </w:tcPr>
          <w:p w:rsidR="00950E33" w:rsidRPr="00993C7C" w:rsidRDefault="00950E33" w:rsidP="00ED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1" w:type="dxa"/>
          </w:tcPr>
          <w:p w:rsidR="00950E33" w:rsidRPr="00993C7C" w:rsidRDefault="00553E15" w:rsidP="00ED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17500</w:t>
            </w:r>
          </w:p>
        </w:tc>
        <w:tc>
          <w:tcPr>
            <w:tcW w:w="708" w:type="dxa"/>
          </w:tcPr>
          <w:p w:rsidR="00950E33" w:rsidRPr="00993C7C" w:rsidRDefault="002F02A5" w:rsidP="00ED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17500</w:t>
            </w:r>
          </w:p>
        </w:tc>
        <w:tc>
          <w:tcPr>
            <w:tcW w:w="709" w:type="dxa"/>
          </w:tcPr>
          <w:p w:rsidR="00950E33" w:rsidRPr="00993C7C" w:rsidRDefault="002F02A5" w:rsidP="00ED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18700</w:t>
            </w:r>
          </w:p>
        </w:tc>
        <w:tc>
          <w:tcPr>
            <w:tcW w:w="1418" w:type="dxa"/>
          </w:tcPr>
          <w:p w:rsidR="00950E33" w:rsidRPr="00993C7C" w:rsidRDefault="00993C7C" w:rsidP="00A053EB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Показатель 4:</w:t>
            </w:r>
          </w:p>
          <w:p w:rsidR="00993C7C" w:rsidRPr="00993C7C" w:rsidRDefault="00993C7C" w:rsidP="00A053EB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>доля работников администрации района, которым обеспечена выплата заработной платы</w:t>
            </w:r>
          </w:p>
        </w:tc>
        <w:tc>
          <w:tcPr>
            <w:tcW w:w="1134" w:type="dxa"/>
          </w:tcPr>
          <w:p w:rsidR="00950E33" w:rsidRPr="00993C7C" w:rsidRDefault="00993C7C" w:rsidP="00A053EB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1134" w:type="dxa"/>
          </w:tcPr>
          <w:p w:rsidR="00950E33" w:rsidRPr="00993C7C" w:rsidRDefault="00993C7C" w:rsidP="00A053EB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5" w:type="dxa"/>
          </w:tcPr>
          <w:p w:rsidR="00950E33" w:rsidRPr="00993C7C" w:rsidRDefault="00993C7C" w:rsidP="00A053EB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60" w:type="dxa"/>
          </w:tcPr>
          <w:p w:rsidR="00950E33" w:rsidRPr="00993C7C" w:rsidRDefault="00993C7C" w:rsidP="00A053EB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814" w:type="dxa"/>
          </w:tcPr>
          <w:p w:rsidR="00950E33" w:rsidRPr="00993C7C" w:rsidRDefault="00993C7C" w:rsidP="00A053EB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A1002E" w:rsidRPr="00993C7C" w:rsidTr="002F02A5">
        <w:trPr>
          <w:trHeight w:val="187"/>
        </w:trPr>
        <w:tc>
          <w:tcPr>
            <w:tcW w:w="284" w:type="dxa"/>
          </w:tcPr>
          <w:p w:rsidR="00A1002E" w:rsidRPr="00993C7C" w:rsidRDefault="00A1002E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3"/>
          </w:tcPr>
          <w:p w:rsidR="00A1002E" w:rsidRPr="00993C7C" w:rsidRDefault="00A1002E" w:rsidP="00ED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 xml:space="preserve">Всего по мероприятиям (по годам)      </w:t>
            </w:r>
          </w:p>
        </w:tc>
        <w:tc>
          <w:tcPr>
            <w:tcW w:w="1242" w:type="dxa"/>
          </w:tcPr>
          <w:p w:rsidR="00A1002E" w:rsidRPr="00993C7C" w:rsidRDefault="00A1002E" w:rsidP="00ED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1" w:type="dxa"/>
          </w:tcPr>
          <w:p w:rsidR="00A1002E" w:rsidRPr="00993C7C" w:rsidRDefault="002F02A5" w:rsidP="002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19200</w:t>
            </w:r>
          </w:p>
        </w:tc>
        <w:tc>
          <w:tcPr>
            <w:tcW w:w="708" w:type="dxa"/>
          </w:tcPr>
          <w:p w:rsidR="00A1002E" w:rsidRPr="00993C7C" w:rsidRDefault="002F02A5" w:rsidP="0099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19400</w:t>
            </w:r>
          </w:p>
        </w:tc>
        <w:tc>
          <w:tcPr>
            <w:tcW w:w="709" w:type="dxa"/>
          </w:tcPr>
          <w:p w:rsidR="00A1002E" w:rsidRPr="00993C7C" w:rsidRDefault="002F02A5" w:rsidP="0099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20900</w:t>
            </w:r>
          </w:p>
        </w:tc>
        <w:tc>
          <w:tcPr>
            <w:tcW w:w="8335" w:type="dxa"/>
            <w:gridSpan w:val="6"/>
            <w:vMerge w:val="restart"/>
          </w:tcPr>
          <w:p w:rsidR="00A1002E" w:rsidRPr="00993C7C" w:rsidRDefault="00A1002E" w:rsidP="00A053EB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002E" w:rsidRPr="00993C7C" w:rsidRDefault="00A1002E" w:rsidP="00A053EB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002E" w:rsidRPr="00993C7C" w:rsidTr="00950E33">
        <w:trPr>
          <w:trHeight w:val="242"/>
        </w:trPr>
        <w:tc>
          <w:tcPr>
            <w:tcW w:w="284" w:type="dxa"/>
          </w:tcPr>
          <w:p w:rsidR="00A1002E" w:rsidRPr="00993C7C" w:rsidRDefault="00A1002E" w:rsidP="00226EA4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5" w:type="dxa"/>
            <w:gridSpan w:val="7"/>
          </w:tcPr>
          <w:p w:rsidR="00A1002E" w:rsidRPr="00993C7C" w:rsidRDefault="00A1002E" w:rsidP="00A1002E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993C7C">
              <w:rPr>
                <w:rFonts w:ascii="Times New Roman" w:hAnsi="Times New Roman" w:cs="Times New Roman"/>
                <w:sz w:val="14"/>
                <w:szCs w:val="14"/>
              </w:rPr>
              <w:t xml:space="preserve">Итого по программе </w:t>
            </w:r>
          </w:p>
        </w:tc>
        <w:tc>
          <w:tcPr>
            <w:tcW w:w="8335" w:type="dxa"/>
            <w:gridSpan w:val="6"/>
            <w:vMerge/>
          </w:tcPr>
          <w:p w:rsidR="00A1002E" w:rsidRPr="00993C7C" w:rsidRDefault="00A1002E" w:rsidP="00A053EB">
            <w:pPr>
              <w:spacing w:after="1" w:line="22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2105E" w:rsidRPr="00C80B63" w:rsidRDefault="00F2105E" w:rsidP="00A053EB">
      <w:pPr>
        <w:spacing w:after="1" w:line="220" w:lineRule="atLeast"/>
        <w:outlineLvl w:val="1"/>
      </w:pPr>
    </w:p>
    <w:sectPr w:rsidR="00F2105E" w:rsidRPr="00C80B63" w:rsidSect="00993C7C">
      <w:pgSz w:w="16838" w:h="11906" w:orient="landscape" w:code="9"/>
      <w:pgMar w:top="1077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E9D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2A90ABE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4D34012"/>
    <w:multiLevelType w:val="multilevel"/>
    <w:tmpl w:val="19D2D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3D314EA0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604475B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7EE8506A"/>
    <w:multiLevelType w:val="hybridMultilevel"/>
    <w:tmpl w:val="A00EE822"/>
    <w:lvl w:ilvl="0" w:tplc="60F634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01D1D"/>
    <w:rsid w:val="00021742"/>
    <w:rsid w:val="0016396C"/>
    <w:rsid w:val="00194008"/>
    <w:rsid w:val="001A5E51"/>
    <w:rsid w:val="001F6547"/>
    <w:rsid w:val="00226EA4"/>
    <w:rsid w:val="00294466"/>
    <w:rsid w:val="002E1962"/>
    <w:rsid w:val="002F02A5"/>
    <w:rsid w:val="002F5559"/>
    <w:rsid w:val="00344D54"/>
    <w:rsid w:val="00400647"/>
    <w:rsid w:val="004170E6"/>
    <w:rsid w:val="004202B5"/>
    <w:rsid w:val="00475F0D"/>
    <w:rsid w:val="004C6BC8"/>
    <w:rsid w:val="0050733A"/>
    <w:rsid w:val="00553E15"/>
    <w:rsid w:val="00555A46"/>
    <w:rsid w:val="00573FA0"/>
    <w:rsid w:val="005E089A"/>
    <w:rsid w:val="00780301"/>
    <w:rsid w:val="00781227"/>
    <w:rsid w:val="007841E1"/>
    <w:rsid w:val="007C0E8B"/>
    <w:rsid w:val="008E7FAA"/>
    <w:rsid w:val="00950E33"/>
    <w:rsid w:val="00964FDE"/>
    <w:rsid w:val="00993C7C"/>
    <w:rsid w:val="00A053EB"/>
    <w:rsid w:val="00A1002E"/>
    <w:rsid w:val="00A43314"/>
    <w:rsid w:val="00A6426F"/>
    <w:rsid w:val="00A93C9C"/>
    <w:rsid w:val="00AE2831"/>
    <w:rsid w:val="00AF1C50"/>
    <w:rsid w:val="00B01FB4"/>
    <w:rsid w:val="00B748F9"/>
    <w:rsid w:val="00C532E0"/>
    <w:rsid w:val="00C80B63"/>
    <w:rsid w:val="00CB4E4C"/>
    <w:rsid w:val="00D041D7"/>
    <w:rsid w:val="00D070B1"/>
    <w:rsid w:val="00D35829"/>
    <w:rsid w:val="00D9049E"/>
    <w:rsid w:val="00DC1AD8"/>
    <w:rsid w:val="00DE0D26"/>
    <w:rsid w:val="00E0070E"/>
    <w:rsid w:val="00EB3537"/>
    <w:rsid w:val="00EB7392"/>
    <w:rsid w:val="00ED43D3"/>
    <w:rsid w:val="00EE3417"/>
    <w:rsid w:val="00EE591A"/>
    <w:rsid w:val="00F01D1D"/>
    <w:rsid w:val="00F2105E"/>
    <w:rsid w:val="00F721E9"/>
    <w:rsid w:val="00FD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1D"/>
  </w:style>
  <w:style w:type="paragraph" w:styleId="1">
    <w:name w:val="heading 1"/>
    <w:basedOn w:val="a"/>
    <w:next w:val="a"/>
    <w:link w:val="10"/>
    <w:qFormat/>
    <w:rsid w:val="00475F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5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41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5F0D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82B2DDD83439E1D037BCB2D9CD786A2CAC720E7642778BACDE039C2E08A2EBEE4C7262DR5V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82B2DDD83439E1D037BCB2D9CD786A2CACF24E1612778BACDE039C2E08A2EBEE4C7242A56E720R6V3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471BA69F0457B51E6D0131E20E2DCF6323DE45AD227AAC8BE36E451Ew05C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</dc:creator>
  <cp:lastModifiedBy>Артамонова</cp:lastModifiedBy>
  <cp:revision>6</cp:revision>
  <cp:lastPrinted>2017-10-20T06:04:00Z</cp:lastPrinted>
  <dcterms:created xsi:type="dcterms:W3CDTF">2017-09-26T11:36:00Z</dcterms:created>
  <dcterms:modified xsi:type="dcterms:W3CDTF">2017-10-20T06:08:00Z</dcterms:modified>
</cp:coreProperties>
</file>