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24" w:rsidRPr="000A7E55" w:rsidRDefault="000A7E55" w:rsidP="00E32F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4C38F8" w:rsidRDefault="002B2F24" w:rsidP="004C38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7E55">
        <w:rPr>
          <w:rFonts w:ascii="Times New Roman" w:hAnsi="Times New Roman"/>
          <w:sz w:val="28"/>
          <w:szCs w:val="28"/>
        </w:rPr>
        <w:t xml:space="preserve">о реализации </w:t>
      </w:r>
      <w:r w:rsidR="00375CDB" w:rsidRPr="000A7E55">
        <w:rPr>
          <w:rFonts w:ascii="Times New Roman" w:hAnsi="Times New Roman"/>
          <w:sz w:val="28"/>
          <w:szCs w:val="28"/>
        </w:rPr>
        <w:t xml:space="preserve">ведомственной целевой </w:t>
      </w:r>
      <w:r w:rsidR="004C38F8">
        <w:rPr>
          <w:rFonts w:ascii="Times New Roman" w:hAnsi="Times New Roman"/>
          <w:sz w:val="28"/>
          <w:szCs w:val="28"/>
        </w:rPr>
        <w:t>программы</w:t>
      </w:r>
    </w:p>
    <w:p w:rsidR="004C38F8" w:rsidRDefault="00375CDB" w:rsidP="004C38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7E55">
        <w:rPr>
          <w:rFonts w:ascii="Times New Roman" w:hAnsi="Times New Roman"/>
          <w:sz w:val="28"/>
          <w:szCs w:val="28"/>
        </w:rPr>
        <w:t xml:space="preserve">«Поддержка и развитие субъектов малого и среднего предпринимательства в </w:t>
      </w:r>
      <w:proofErr w:type="spellStart"/>
      <w:r w:rsidRPr="000A7E55">
        <w:rPr>
          <w:rFonts w:ascii="Times New Roman" w:hAnsi="Times New Roman"/>
          <w:sz w:val="28"/>
          <w:szCs w:val="28"/>
        </w:rPr>
        <w:t>Устюженском</w:t>
      </w:r>
      <w:proofErr w:type="spellEnd"/>
      <w:r w:rsidRPr="000A7E55">
        <w:rPr>
          <w:rFonts w:ascii="Times New Roman" w:hAnsi="Times New Roman"/>
          <w:sz w:val="28"/>
          <w:szCs w:val="28"/>
        </w:rPr>
        <w:t xml:space="preserve">     муниципальном районе на 2019-2021годы»</w:t>
      </w:r>
    </w:p>
    <w:p w:rsidR="00E32FA6" w:rsidRPr="000A7E55" w:rsidRDefault="004C38F8" w:rsidP="004C38F8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программа)</w:t>
      </w:r>
    </w:p>
    <w:p w:rsidR="00542C48" w:rsidRPr="00812517" w:rsidRDefault="00542C48" w:rsidP="00E32FA6">
      <w:pPr>
        <w:pStyle w:val="a3"/>
        <w:rPr>
          <w:rFonts w:ascii="Times New Roman" w:eastAsia="Calibri" w:hAnsi="Times New Roman"/>
          <w:sz w:val="28"/>
          <w:szCs w:val="28"/>
        </w:rPr>
      </w:pPr>
      <w:r w:rsidRPr="00812517">
        <w:rPr>
          <w:rFonts w:ascii="Times New Roman" w:eastAsia="Calibri" w:hAnsi="Times New Roman"/>
          <w:b/>
          <w:sz w:val="28"/>
          <w:szCs w:val="28"/>
        </w:rPr>
        <w:t>Ответственный исполнитель</w:t>
      </w:r>
      <w:r w:rsidRPr="00812517">
        <w:rPr>
          <w:rFonts w:ascii="Times New Roman" w:eastAsia="Calibri" w:hAnsi="Times New Roman"/>
          <w:sz w:val="28"/>
          <w:szCs w:val="28"/>
        </w:rPr>
        <w:t>:</w:t>
      </w:r>
      <w:r w:rsidRPr="00812517">
        <w:rPr>
          <w:rFonts w:ascii="Times New Roman" w:hAnsi="Times New Roman"/>
          <w:sz w:val="28"/>
          <w:szCs w:val="28"/>
        </w:rPr>
        <w:t xml:space="preserve"> сектор стратегического планирования и инвестиций управления экономического развития и сельского хозяйства администрации района</w:t>
      </w:r>
    </w:p>
    <w:p w:rsidR="00542C48" w:rsidRPr="00555134" w:rsidRDefault="00542C48" w:rsidP="00E32FA6">
      <w:pPr>
        <w:pStyle w:val="a3"/>
        <w:rPr>
          <w:rFonts w:ascii="Times New Roman" w:eastAsia="Calibri" w:hAnsi="Times New Roman"/>
        </w:rPr>
      </w:pPr>
      <w:r w:rsidRPr="00812517">
        <w:rPr>
          <w:rFonts w:ascii="Times New Roman" w:eastAsia="Calibri" w:hAnsi="Times New Roman"/>
          <w:b/>
          <w:sz w:val="28"/>
          <w:szCs w:val="28"/>
        </w:rPr>
        <w:t>Год</w:t>
      </w:r>
      <w:r w:rsidRPr="00812517">
        <w:rPr>
          <w:rFonts w:ascii="Times New Roman" w:eastAsia="Calibri" w:hAnsi="Times New Roman"/>
          <w:sz w:val="28"/>
          <w:szCs w:val="28"/>
        </w:rPr>
        <w:t xml:space="preserve">: </w:t>
      </w:r>
      <w:r w:rsidR="001C19F9">
        <w:rPr>
          <w:rFonts w:ascii="Times New Roman" w:eastAsia="Calibri" w:hAnsi="Times New Roman"/>
          <w:sz w:val="28"/>
          <w:szCs w:val="28"/>
        </w:rPr>
        <w:t>2020</w:t>
      </w:r>
    </w:p>
    <w:p w:rsidR="004904B5" w:rsidRPr="00D04739" w:rsidRDefault="0006151B" w:rsidP="000A7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1922"/>
        <w:gridCol w:w="1080"/>
        <w:gridCol w:w="1800"/>
      </w:tblGrid>
      <w:tr w:rsidR="004904B5" w:rsidRPr="003D1A73" w:rsidTr="004904B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N </w:t>
            </w:r>
          </w:p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E5368E">
              <w:t>п</w:t>
            </w:r>
            <w:proofErr w:type="spellEnd"/>
            <w:proofErr w:type="gramEnd"/>
            <w:r w:rsidRPr="00E5368E">
              <w:t>/</w:t>
            </w:r>
            <w:proofErr w:type="spellStart"/>
            <w:r w:rsidRPr="00E5368E"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4C3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E">
              <w:t xml:space="preserve">Характеристики </w:t>
            </w:r>
            <w:r w:rsidR="004C38F8">
              <w:t>п</w:t>
            </w:r>
            <w:r w:rsidRPr="00E5368E">
              <w:t>рограммы</w:t>
            </w:r>
          </w:p>
        </w:tc>
      </w:tr>
      <w:tr w:rsidR="004904B5" w:rsidRPr="003D1A73" w:rsidTr="008125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1.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Цели и задачи программы              </w:t>
            </w:r>
          </w:p>
        </w:tc>
        <w:tc>
          <w:tcPr>
            <w:tcW w:w="48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4904B5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4B5">
              <w:rPr>
                <w:sz w:val="22"/>
                <w:szCs w:val="22"/>
              </w:rPr>
              <w:t>Цель: Обеспечение устойчивого развития малого и среднего предпринимательства          (далее также – МСП)</w:t>
            </w:r>
          </w:p>
          <w:p w:rsidR="004904B5" w:rsidRPr="004904B5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4B5">
              <w:rPr>
                <w:sz w:val="22"/>
                <w:szCs w:val="22"/>
              </w:rPr>
              <w:t xml:space="preserve">Задачи: </w:t>
            </w:r>
          </w:p>
          <w:p w:rsidR="004904B5" w:rsidRPr="004904B5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4B5">
              <w:rPr>
                <w:sz w:val="22"/>
                <w:szCs w:val="22"/>
              </w:rPr>
              <w:t>1. Содействие развитию занятости населения района;</w:t>
            </w:r>
          </w:p>
          <w:p w:rsidR="004904B5" w:rsidRPr="004904B5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4B5">
              <w:rPr>
                <w:sz w:val="22"/>
                <w:szCs w:val="22"/>
              </w:rPr>
              <w:t>2. Содействие повышению спроса на                     продукцию (работы, услуги), производимую (выполняемые) субъектами малого и                    среднего предпринимательства;</w:t>
            </w:r>
          </w:p>
          <w:p w:rsidR="004904B5" w:rsidRPr="00E43CC9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4B5">
              <w:rPr>
                <w:sz w:val="22"/>
                <w:szCs w:val="22"/>
              </w:rPr>
              <w:t>3. Пропаганда предпринимательства                  (стимулирование граждан к осуществлению предпринимательской деятельности)</w:t>
            </w:r>
            <w:r>
              <w:rPr>
                <w:sz w:val="22"/>
                <w:szCs w:val="22"/>
              </w:rPr>
              <w:t>, продвижение проектов социального предпринимательства</w:t>
            </w:r>
          </w:p>
        </w:tc>
      </w:tr>
      <w:tr w:rsidR="004904B5" w:rsidRPr="003D1A73" w:rsidTr="008125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2.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Коды бюджетной классификации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43CC9" w:rsidRDefault="004904B5" w:rsidP="00552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Раздел, подраздел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>целевая</w:t>
            </w:r>
          </w:p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статья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вид расходов </w:t>
            </w:r>
          </w:p>
        </w:tc>
      </w:tr>
      <w:tr w:rsidR="004904B5" w:rsidRPr="003D1A73" w:rsidTr="008125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3.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Объем финансирования, тыс. руб.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43CC9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факт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>отклонение, %</w:t>
            </w:r>
          </w:p>
        </w:tc>
      </w:tr>
      <w:tr w:rsidR="004904B5" w:rsidRPr="003D1A73" w:rsidTr="00812517">
        <w:trPr>
          <w:trHeight w:val="27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 том числе            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17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первый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812517" w:rsidP="00552ADE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812517" w:rsidP="00552ADE">
            <w:pPr>
              <w:widowControl w:val="0"/>
              <w:autoSpaceDE w:val="0"/>
              <w:autoSpaceDN w:val="0"/>
              <w:adjustRightInd w:val="0"/>
            </w:pPr>
            <w:r>
              <w:t>-19,7</w:t>
            </w:r>
          </w:p>
        </w:tc>
      </w:tr>
      <w:tr w:rsidR="004904B5" w:rsidRPr="003D1A73" w:rsidTr="00812517">
        <w:trPr>
          <w:trHeight w:val="22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второй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EE396C" w:rsidP="00552ADE">
            <w:pPr>
              <w:widowControl w:val="0"/>
              <w:autoSpaceDE w:val="0"/>
              <w:autoSpaceDN w:val="0"/>
              <w:adjustRightInd w:val="0"/>
            </w:pPr>
            <w:r>
              <w:t>706,6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565,2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-20</w:t>
            </w:r>
          </w:p>
        </w:tc>
      </w:tr>
      <w:tr w:rsidR="004904B5" w:rsidRPr="003D1A73" w:rsidTr="008125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третий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EE396C" w:rsidP="00552ADE">
            <w:pPr>
              <w:widowControl w:val="0"/>
              <w:autoSpaceDE w:val="0"/>
              <w:autoSpaceDN w:val="0"/>
              <w:adjustRightInd w:val="0"/>
            </w:pPr>
            <w:r>
              <w:t>696,1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195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4. 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Показатели результатов деятельности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план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факт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>отклонение, %</w:t>
            </w:r>
          </w:p>
        </w:tc>
      </w:tr>
      <w:tr w:rsidR="004904B5" w:rsidRPr="003D1A73" w:rsidTr="0081251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Показатель 1                         </w:t>
            </w:r>
          </w:p>
          <w:p w:rsidR="004904B5" w:rsidRPr="004904B5" w:rsidRDefault="004904B5" w:rsidP="0081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4B5">
              <w:rPr>
                <w:sz w:val="22"/>
                <w:szCs w:val="22"/>
              </w:rPr>
              <w:t>прирост оборота продукции и услуг,                                  производимых малыми предприятиями,</w:t>
            </w:r>
            <w:r w:rsidR="00812517">
              <w:rPr>
                <w:sz w:val="22"/>
                <w:szCs w:val="22"/>
              </w:rPr>
              <w:t xml:space="preserve"> </w:t>
            </w:r>
            <w:r w:rsidRPr="004904B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4904B5">
              <w:rPr>
                <w:sz w:val="22"/>
                <w:szCs w:val="22"/>
              </w:rPr>
              <w:t>микропредприятиями</w:t>
            </w:r>
            <w:proofErr w:type="spellEnd"/>
            <w:r w:rsidRPr="004904B5">
              <w:rPr>
                <w:sz w:val="22"/>
                <w:szCs w:val="22"/>
              </w:rPr>
              <w:t xml:space="preserve"> и                                            индивидуальными предпринимателями                     района</w:t>
            </w:r>
            <w:r>
              <w:rPr>
                <w:sz w:val="22"/>
                <w:szCs w:val="22"/>
              </w:rPr>
              <w:t>,</w:t>
            </w:r>
            <w:r w:rsidR="008125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48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17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до реализации программы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X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  X      </w:t>
            </w:r>
          </w:p>
        </w:tc>
      </w:tr>
      <w:tr w:rsidR="004904B5" w:rsidRPr="003D1A73" w:rsidTr="00812517">
        <w:trPr>
          <w:trHeight w:val="22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первый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6C3FC7" w:rsidP="00552ADE">
            <w:pPr>
              <w:widowControl w:val="0"/>
              <w:autoSpaceDE w:val="0"/>
              <w:autoSpaceDN w:val="0"/>
              <w:adjustRightInd w:val="0"/>
            </w:pPr>
            <w:r>
              <w:t>-12,1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6C3FC7" w:rsidP="00552ADE">
            <w:pPr>
              <w:widowControl w:val="0"/>
              <w:autoSpaceDE w:val="0"/>
              <w:autoSpaceDN w:val="0"/>
              <w:adjustRightInd w:val="0"/>
            </w:pPr>
            <w:r>
              <w:t>-17,1</w:t>
            </w:r>
          </w:p>
        </w:tc>
      </w:tr>
      <w:tr w:rsidR="004904B5" w:rsidRPr="003D1A73" w:rsidTr="00812517">
        <w:trPr>
          <w:trHeight w:val="30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второй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A00D6" w:rsidP="00552ADE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EE396C" w:rsidP="00552ADE">
            <w:pPr>
              <w:widowControl w:val="0"/>
              <w:autoSpaceDE w:val="0"/>
              <w:autoSpaceDN w:val="0"/>
              <w:adjustRightInd w:val="0"/>
            </w:pPr>
            <w:r>
              <w:t>43,2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EE396C" w:rsidP="00552ADE">
            <w:pPr>
              <w:widowControl w:val="0"/>
              <w:autoSpaceDE w:val="0"/>
              <w:autoSpaceDN w:val="0"/>
              <w:adjustRightInd w:val="0"/>
            </w:pPr>
            <w:r>
              <w:t>37,2</w:t>
            </w:r>
          </w:p>
        </w:tc>
      </w:tr>
      <w:tr w:rsidR="004904B5" w:rsidRPr="003D1A73" w:rsidTr="00812517">
        <w:trPr>
          <w:trHeight w:val="14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третий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Целевое значение                     </w:t>
            </w:r>
          </w:p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(конечный результат)   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Показатель 2                         </w:t>
            </w:r>
          </w:p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43CC9">
              <w:rPr>
                <w:sz w:val="26"/>
                <w:szCs w:val="26"/>
              </w:rPr>
              <w:t xml:space="preserve">доля налоговых поступлений от субъектов МСП в местный бюджет района                                   </w:t>
            </w:r>
            <w:r>
              <w:rPr>
                <w:sz w:val="26"/>
                <w:szCs w:val="26"/>
              </w:rPr>
              <w:lastRenderedPageBreak/>
              <w:t>(собственные доходы),%</w:t>
            </w:r>
          </w:p>
        </w:tc>
        <w:tc>
          <w:tcPr>
            <w:tcW w:w="48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22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до реализации программы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X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  X      </w:t>
            </w:r>
          </w:p>
        </w:tc>
      </w:tr>
      <w:tr w:rsidR="004904B5" w:rsidRPr="003D1A73" w:rsidTr="00812517">
        <w:trPr>
          <w:trHeight w:val="29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первый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B22200" w:rsidP="00552ADE">
            <w:pPr>
              <w:widowControl w:val="0"/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B22200" w:rsidP="00552ADE">
            <w:pPr>
              <w:widowControl w:val="0"/>
              <w:autoSpaceDE w:val="0"/>
              <w:autoSpaceDN w:val="0"/>
              <w:adjustRightInd w:val="0"/>
            </w:pPr>
            <w:r>
              <w:t>57,6</w:t>
            </w:r>
          </w:p>
        </w:tc>
      </w:tr>
      <w:tr w:rsidR="004904B5" w:rsidRPr="003D1A73" w:rsidTr="00812517">
        <w:trPr>
          <w:trHeight w:val="15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второй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EE396C" w:rsidP="00552ADE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4904B5" w:rsidRPr="003D1A73" w:rsidTr="00812517">
        <w:trPr>
          <w:trHeight w:val="21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третий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Целевое значение                     </w:t>
            </w:r>
          </w:p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(конечный результат)   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Показатель 3                         </w:t>
            </w:r>
          </w:p>
          <w:p w:rsidR="004904B5" w:rsidRPr="004904B5" w:rsidRDefault="004904B5" w:rsidP="00552A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4B5">
              <w:rPr>
                <w:sz w:val="20"/>
                <w:szCs w:val="20"/>
              </w:rPr>
              <w:t>количество субъектов малого и среднего предпринимательства, осуществляющих                 деятельность на территории района, в                               расчете на 10 тыс. населения района</w:t>
            </w:r>
            <w:r>
              <w:rPr>
                <w:sz w:val="20"/>
                <w:szCs w:val="20"/>
              </w:rPr>
              <w:t>, единиц</w:t>
            </w:r>
          </w:p>
        </w:tc>
        <w:tc>
          <w:tcPr>
            <w:tcW w:w="48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13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до реализации программы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X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      X      </w:t>
            </w:r>
          </w:p>
        </w:tc>
      </w:tr>
      <w:tr w:rsidR="004904B5" w:rsidRPr="003D1A73" w:rsidTr="00812517">
        <w:trPr>
          <w:trHeight w:val="18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первый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812517" w:rsidP="00552ADE">
            <w:pPr>
              <w:widowControl w:val="0"/>
              <w:autoSpaceDE w:val="0"/>
              <w:autoSpaceDN w:val="0"/>
              <w:adjustRightInd w:val="0"/>
            </w:pPr>
            <w:r>
              <w:t>344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812517" w:rsidP="00552AD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</w:tr>
      <w:tr w:rsidR="004904B5" w:rsidRPr="003D1A73" w:rsidTr="00812517">
        <w:trPr>
          <w:trHeight w:val="24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второй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7E182E" w:rsidP="00552ADE">
            <w:pPr>
              <w:widowControl w:val="0"/>
              <w:autoSpaceDE w:val="0"/>
              <w:autoSpaceDN w:val="0"/>
              <w:adjustRightInd w:val="0"/>
            </w:pPr>
            <w:r>
              <w:t>289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7E182E" w:rsidP="00552ADE">
            <w:pPr>
              <w:widowControl w:val="0"/>
              <w:autoSpaceDE w:val="0"/>
              <w:autoSpaceDN w:val="0"/>
              <w:adjustRightInd w:val="0"/>
            </w:pPr>
            <w:r>
              <w:t>-3,7</w:t>
            </w:r>
          </w:p>
        </w:tc>
      </w:tr>
      <w:tr w:rsidR="004904B5" w:rsidRPr="003D1A73" w:rsidTr="00812517">
        <w:trPr>
          <w:trHeight w:val="31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третий год реализации программы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EE39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04B5" w:rsidRPr="003D1A73" w:rsidTr="0081251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E5368E" w:rsidRDefault="004904B5" w:rsidP="00552ADE">
            <w:pPr>
              <w:widowControl w:val="0"/>
              <w:autoSpaceDE w:val="0"/>
              <w:autoSpaceDN w:val="0"/>
              <w:adjustRightInd w:val="0"/>
            </w:pPr>
            <w:r w:rsidRPr="00E5368E">
              <w:t xml:space="preserve">Целевое значение                     </w:t>
            </w:r>
          </w:p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5368E">
              <w:t>(конечный результат)</w:t>
            </w:r>
            <w:r w:rsidRPr="003D1A73">
              <w:rPr>
                <w:rFonts w:ascii="Courier New" w:hAnsi="Courier New" w:cs="Courier New"/>
              </w:rPr>
              <w:t xml:space="preserve">                 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B5" w:rsidRPr="003D1A73" w:rsidRDefault="004904B5" w:rsidP="00552A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2A6711" w:rsidRPr="00D04739" w:rsidRDefault="002A6711" w:rsidP="000A7E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6711" w:rsidRDefault="004C38F8" w:rsidP="004C38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отчету о реализации программы за 20</w:t>
      </w:r>
      <w:r w:rsidR="001C19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C38F8" w:rsidRDefault="004C38F8" w:rsidP="004C38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38F8" w:rsidRPr="003D1A73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3D1A73">
        <w:t>Для оценки результативности исполнения программ</w:t>
      </w:r>
      <w:r>
        <w:t>ы</w:t>
      </w:r>
      <w:r w:rsidRPr="003D1A73">
        <w:t xml:space="preserve"> используются</w:t>
      </w:r>
      <w:r w:rsidRPr="000F09D3">
        <w:t xml:space="preserve"> </w:t>
      </w:r>
      <w:hyperlink w:anchor="Par303" w:history="1">
        <w:r w:rsidRPr="000F09D3">
          <w:t>индикаторы</w:t>
        </w:r>
      </w:hyperlink>
      <w:r w:rsidRPr="003D1A73">
        <w:t xml:space="preserve"> результативности, в основе которых использованы показатели оценки функций и задач. Индикаторы результативности основаны на балльном принципе и отражают степень достижения показателя результата при фактически достигнутом уровне расходов </w:t>
      </w:r>
      <w:r>
        <w:t xml:space="preserve">местного </w:t>
      </w:r>
      <w:r w:rsidRPr="003D1A73">
        <w:t xml:space="preserve">бюджета </w:t>
      </w:r>
      <w:r>
        <w:t xml:space="preserve">района </w:t>
      </w:r>
      <w:r w:rsidRPr="003D1A73">
        <w:t>за отчетный период (год).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3D1A73">
        <w:t>2. По результатам оценки расходов местного бюджета района могут быть сделаны следующие выводы:</w:t>
      </w:r>
    </w:p>
    <w:p w:rsidR="00B22200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B22200">
        <w:t>- эффективност</w:t>
      </w:r>
      <w:r w:rsidR="00B22200">
        <w:t xml:space="preserve">ь бюджетных расходов </w:t>
      </w:r>
      <w:r w:rsidR="006D7C53">
        <w:t>снизилась, что обусловлено объективными факторами в 2020 году: ограничени</w:t>
      </w:r>
      <w:r w:rsidR="00E235CC">
        <w:t xml:space="preserve">ем </w:t>
      </w:r>
      <w:r w:rsidR="006D7C53">
        <w:t xml:space="preserve"> работы субъектов бизнеса в связи с распространением новой </w:t>
      </w:r>
      <w:proofErr w:type="spellStart"/>
      <w:r w:rsidR="006D7C53">
        <w:t>коронавирусной</w:t>
      </w:r>
      <w:proofErr w:type="spellEnd"/>
      <w:r w:rsidR="006D7C53">
        <w:t xml:space="preserve"> инфекции</w:t>
      </w:r>
      <w:r w:rsidR="00E235CC">
        <w:t xml:space="preserve">. Наметилась тенденция по закрытию некоторых видов предпринимательской деятельности с низкой рентабельностью, так как с 2021 года произошла отмена </w:t>
      </w:r>
      <w:r w:rsidR="006D7C53">
        <w:t xml:space="preserve">налогообложения ЕНВД, </w:t>
      </w:r>
      <w:r w:rsidR="00E235CC">
        <w:t xml:space="preserve">введена </w:t>
      </w:r>
      <w:r w:rsidR="006D7C53">
        <w:t xml:space="preserve"> маркировк</w:t>
      </w:r>
      <w:r w:rsidR="00E235CC">
        <w:t>а</w:t>
      </w:r>
      <w:r w:rsidR="006D7C53">
        <w:t xml:space="preserve"> на некоторые виды  товаров</w:t>
      </w:r>
      <w:r w:rsidR="00E235CC">
        <w:t>, повышены требования по обязательному ведению номенклатуры товара.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3D1A73">
        <w:t>3. Оценка состояния индикатора результативности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280"/>
        <w:gridCol w:w="1800"/>
        <w:gridCol w:w="1560"/>
        <w:gridCol w:w="1920"/>
      </w:tblGrid>
      <w:tr w:rsidR="004C38F8" w:rsidRPr="003D1A73" w:rsidTr="00552ADE">
        <w:trPr>
          <w:trHeight w:val="400"/>
          <w:tblCellSpacing w:w="5" w:type="nil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Наименование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индикатора 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Состояние    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индикатора       </w:t>
            </w:r>
          </w:p>
        </w:tc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Оценка состояния индикатора      </w:t>
            </w:r>
          </w:p>
        </w:tc>
      </w:tr>
      <w:tr w:rsidR="004C38F8" w:rsidRPr="003D1A73" w:rsidTr="00552ADE">
        <w:trPr>
          <w:trHeight w:val="4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при росте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расходов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при сохранении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уровня расходов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при снижении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расходов    </w:t>
            </w:r>
          </w:p>
        </w:tc>
      </w:tr>
      <w:tr w:rsidR="004C38F8" w:rsidRPr="003D1A73" w:rsidTr="00552ADE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Индикатор   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результативности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рост значения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показателя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1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  2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3      </w:t>
            </w:r>
          </w:p>
        </w:tc>
      </w:tr>
      <w:tr w:rsidR="004C38F8" w:rsidRPr="003D1A73" w:rsidTr="00552ADE">
        <w:trPr>
          <w:trHeight w:val="8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сохранение   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значения         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показателя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0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2      </w:t>
            </w:r>
          </w:p>
        </w:tc>
      </w:tr>
      <w:tr w:rsidR="004C38F8" w:rsidRPr="003D1A73" w:rsidTr="00552ADE">
        <w:trPr>
          <w:trHeight w:val="4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снижение значения</w:t>
            </w:r>
          </w:p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показателя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0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  0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    1      </w:t>
            </w:r>
          </w:p>
        </w:tc>
      </w:tr>
    </w:tbl>
    <w:p w:rsidR="004C38F8" w:rsidRPr="003D1A73" w:rsidRDefault="004C38F8" w:rsidP="004C38F8">
      <w:pPr>
        <w:widowControl w:val="0"/>
        <w:autoSpaceDE w:val="0"/>
        <w:autoSpaceDN w:val="0"/>
        <w:adjustRightInd w:val="0"/>
        <w:jc w:val="both"/>
      </w:pPr>
    </w:p>
    <w:p w:rsidR="004C38F8" w:rsidRPr="003D1A73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3D1A73">
        <w:t xml:space="preserve">Оценка осуществляется путем установления соответствия между уровнем расходов, </w:t>
      </w:r>
      <w:r w:rsidRPr="003D1A73">
        <w:lastRenderedPageBreak/>
        <w:t>направленных на достижение установленного показателя в отчетном периоде (по вертикали), и фактически полученным значением показателя в отчетном периоде (по горизонтали).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ind w:firstLine="540"/>
        <w:jc w:val="both"/>
      </w:pPr>
      <w:r w:rsidRPr="003D1A73">
        <w:t xml:space="preserve">Оценки по каждому индикатору вносятся </w:t>
      </w:r>
      <w:r w:rsidRPr="000F09D3">
        <w:t xml:space="preserve">в </w:t>
      </w:r>
      <w:hyperlink w:anchor="Par251" w:history="1">
        <w:r w:rsidRPr="000F09D3">
          <w:t>форму 2</w:t>
        </w:r>
      </w:hyperlink>
      <w:r w:rsidRPr="003D1A73">
        <w:t xml:space="preserve"> и затем суммируются по соответствующим индикаторам результативности, на основании полученного итога устанавливается результативность исполнения </w:t>
      </w:r>
      <w:r w:rsidR="00B22200">
        <w:t>программы</w:t>
      </w:r>
      <w:r w:rsidRPr="003D1A73">
        <w:t xml:space="preserve"> и расходов местного бюджета района</w:t>
      </w:r>
      <w:r w:rsidR="006C3FC7">
        <w:t>: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jc w:val="center"/>
        <w:outlineLvl w:val="2"/>
      </w:pPr>
      <w:bookmarkStart w:id="0" w:name="Par251"/>
      <w:bookmarkEnd w:id="0"/>
    </w:p>
    <w:p w:rsidR="004C38F8" w:rsidRPr="003D1A73" w:rsidRDefault="004C38F8" w:rsidP="004C38F8">
      <w:pPr>
        <w:widowControl w:val="0"/>
        <w:autoSpaceDE w:val="0"/>
        <w:autoSpaceDN w:val="0"/>
        <w:adjustRightInd w:val="0"/>
        <w:jc w:val="center"/>
        <w:outlineLvl w:val="2"/>
      </w:pPr>
      <w:r w:rsidRPr="003D1A73">
        <w:t>Форма 2. Оценка состояния индикаторов</w:t>
      </w:r>
    </w:p>
    <w:p w:rsidR="004C38F8" w:rsidRPr="003D1A73" w:rsidRDefault="004C38F8" w:rsidP="004C38F8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244"/>
      </w:tblGrid>
      <w:tr w:rsidR="004C38F8" w:rsidRPr="003D1A73" w:rsidTr="00A4239F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Наименование индикатора 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Оценка состояния индикатора (баллов)</w:t>
            </w:r>
          </w:p>
        </w:tc>
      </w:tr>
      <w:tr w:rsidR="004C38F8" w:rsidRPr="003D1A73" w:rsidTr="00A423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A4239F" w:rsidP="00552AD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4C38F8" w:rsidRPr="003D1A73" w:rsidTr="00A423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A4239F" w:rsidP="00552AD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4C38F8" w:rsidRPr="003D1A73" w:rsidTr="00A423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A4239F" w:rsidP="00552AD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4C38F8" w:rsidRPr="003D1A73" w:rsidTr="00A423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4C38F8" w:rsidP="00552ADE">
            <w:pPr>
              <w:widowControl w:val="0"/>
              <w:autoSpaceDE w:val="0"/>
              <w:autoSpaceDN w:val="0"/>
              <w:adjustRightInd w:val="0"/>
            </w:pPr>
            <w:r w:rsidRPr="003D1A73">
              <w:t>Итого сводная оценка (ИСО)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8F8" w:rsidRPr="003D1A73" w:rsidRDefault="006D7C53" w:rsidP="00552AD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</w:tbl>
    <w:p w:rsidR="004C38F8" w:rsidRPr="003D1A73" w:rsidRDefault="004C38F8" w:rsidP="004C38F8">
      <w:pPr>
        <w:widowControl w:val="0"/>
        <w:autoSpaceDE w:val="0"/>
        <w:autoSpaceDN w:val="0"/>
        <w:adjustRightInd w:val="0"/>
        <w:jc w:val="both"/>
      </w:pPr>
    </w:p>
    <w:p w:rsidR="004C38F8" w:rsidRPr="00D04739" w:rsidRDefault="004C38F8" w:rsidP="004C38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C38F8" w:rsidRPr="00D04739" w:rsidSect="00DB4F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24"/>
    <w:rsid w:val="0006151B"/>
    <w:rsid w:val="00066F3A"/>
    <w:rsid w:val="000A7E55"/>
    <w:rsid w:val="00100020"/>
    <w:rsid w:val="00193300"/>
    <w:rsid w:val="001C19F9"/>
    <w:rsid w:val="001D24C8"/>
    <w:rsid w:val="001E01D9"/>
    <w:rsid w:val="00207EBD"/>
    <w:rsid w:val="00227A4B"/>
    <w:rsid w:val="00237156"/>
    <w:rsid w:val="002A6711"/>
    <w:rsid w:val="002B1417"/>
    <w:rsid w:val="002B2F24"/>
    <w:rsid w:val="002C6394"/>
    <w:rsid w:val="00375CDB"/>
    <w:rsid w:val="003877AD"/>
    <w:rsid w:val="00395FE6"/>
    <w:rsid w:val="0042745D"/>
    <w:rsid w:val="00446E62"/>
    <w:rsid w:val="00470D87"/>
    <w:rsid w:val="004904B5"/>
    <w:rsid w:val="00496395"/>
    <w:rsid w:val="004A00D6"/>
    <w:rsid w:val="004A5C13"/>
    <w:rsid w:val="004A6ECF"/>
    <w:rsid w:val="004B7A8A"/>
    <w:rsid w:val="004C38F8"/>
    <w:rsid w:val="00542C48"/>
    <w:rsid w:val="00546245"/>
    <w:rsid w:val="00553A52"/>
    <w:rsid w:val="00555134"/>
    <w:rsid w:val="00567588"/>
    <w:rsid w:val="005E4D37"/>
    <w:rsid w:val="005E52CF"/>
    <w:rsid w:val="00614336"/>
    <w:rsid w:val="006C3FC7"/>
    <w:rsid w:val="006D7C53"/>
    <w:rsid w:val="006E2C24"/>
    <w:rsid w:val="0074204A"/>
    <w:rsid w:val="007867BF"/>
    <w:rsid w:val="007A117F"/>
    <w:rsid w:val="007A65FF"/>
    <w:rsid w:val="007E182E"/>
    <w:rsid w:val="00812517"/>
    <w:rsid w:val="0092158E"/>
    <w:rsid w:val="00970405"/>
    <w:rsid w:val="0098772F"/>
    <w:rsid w:val="00A146FF"/>
    <w:rsid w:val="00A4239F"/>
    <w:rsid w:val="00A57BFA"/>
    <w:rsid w:val="00A71655"/>
    <w:rsid w:val="00A94727"/>
    <w:rsid w:val="00AA6A08"/>
    <w:rsid w:val="00AB3B86"/>
    <w:rsid w:val="00AF4142"/>
    <w:rsid w:val="00B22200"/>
    <w:rsid w:val="00B65463"/>
    <w:rsid w:val="00BB1D3C"/>
    <w:rsid w:val="00BF7487"/>
    <w:rsid w:val="00C135EC"/>
    <w:rsid w:val="00C32112"/>
    <w:rsid w:val="00C4150F"/>
    <w:rsid w:val="00C600A7"/>
    <w:rsid w:val="00C815B1"/>
    <w:rsid w:val="00C872BE"/>
    <w:rsid w:val="00C94E42"/>
    <w:rsid w:val="00CB456D"/>
    <w:rsid w:val="00CD72C6"/>
    <w:rsid w:val="00D02D8C"/>
    <w:rsid w:val="00D04739"/>
    <w:rsid w:val="00D11CDE"/>
    <w:rsid w:val="00D248AA"/>
    <w:rsid w:val="00D31E91"/>
    <w:rsid w:val="00D431D8"/>
    <w:rsid w:val="00D465FA"/>
    <w:rsid w:val="00DA192C"/>
    <w:rsid w:val="00DB4697"/>
    <w:rsid w:val="00DB4F3F"/>
    <w:rsid w:val="00E14B56"/>
    <w:rsid w:val="00E235CC"/>
    <w:rsid w:val="00E2777A"/>
    <w:rsid w:val="00E30977"/>
    <w:rsid w:val="00E32FA6"/>
    <w:rsid w:val="00EC02FE"/>
    <w:rsid w:val="00EE396C"/>
    <w:rsid w:val="00EE7013"/>
    <w:rsid w:val="00F814F6"/>
    <w:rsid w:val="00F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1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0615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42C4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2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55134"/>
    <w:pPr>
      <w:spacing w:after="120" w:line="480" w:lineRule="auto"/>
      <w:ind w:left="283"/>
    </w:pPr>
    <w:rPr>
      <w:lang w:eastAsia="ar-SA"/>
    </w:rPr>
  </w:style>
  <w:style w:type="table" w:styleId="a7">
    <w:name w:val="Table Grid"/>
    <w:basedOn w:val="a1"/>
    <w:uiPriority w:val="59"/>
    <w:rsid w:val="00C1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C135EC"/>
    <w:rPr>
      <w:i/>
      <w:iCs/>
    </w:rPr>
  </w:style>
  <w:style w:type="paragraph" w:styleId="a9">
    <w:name w:val="List Paragraph"/>
    <w:basedOn w:val="a"/>
    <w:uiPriority w:val="34"/>
    <w:qFormat/>
    <w:rsid w:val="00C135EC"/>
    <w:pPr>
      <w:ind w:left="720"/>
      <w:contextualSpacing/>
    </w:pPr>
    <w:rPr>
      <w:rFonts w:ascii="Calibri" w:eastAsia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Федорова</cp:lastModifiedBy>
  <cp:revision>10</cp:revision>
  <cp:lastPrinted>2021-02-24T09:39:00Z</cp:lastPrinted>
  <dcterms:created xsi:type="dcterms:W3CDTF">2021-02-16T06:01:00Z</dcterms:created>
  <dcterms:modified xsi:type="dcterms:W3CDTF">2021-02-26T07:55:00Z</dcterms:modified>
</cp:coreProperties>
</file>