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3D" w:rsidRPr="008D3D3D" w:rsidRDefault="008D3D3D" w:rsidP="008D3D3D">
      <w:pPr>
        <w:pStyle w:val="a4"/>
        <w:ind w:left="-1134"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>«Развитие туризма в Устюженском муниципальном районе на 2016-2018 годы»</w:t>
      </w:r>
    </w:p>
    <w:p w:rsidR="008D3D3D" w:rsidRPr="008D3D3D" w:rsidRDefault="008D3D3D" w:rsidP="008D3D3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>а 2016 год.</w:t>
      </w:r>
    </w:p>
    <w:p w:rsidR="008D3D3D" w:rsidRPr="00C31D53" w:rsidRDefault="008D3D3D" w:rsidP="008D3D3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1D53">
        <w:rPr>
          <w:rFonts w:ascii="Times New Roman" w:hAnsi="Times New Roman" w:cs="Times New Roman"/>
          <w:sz w:val="28"/>
          <w:szCs w:val="28"/>
        </w:rPr>
        <w:t>тветственный исполнитель: Управление по культуре, туризму, спорту и молодежной политике администрации Устюженского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839" w:type="pct"/>
        <w:tblInd w:w="-1026" w:type="dxa"/>
        <w:tblLook w:val="04A0"/>
      </w:tblPr>
      <w:tblGrid>
        <w:gridCol w:w="554"/>
        <w:gridCol w:w="5115"/>
        <w:gridCol w:w="781"/>
        <w:gridCol w:w="872"/>
        <w:gridCol w:w="781"/>
        <w:gridCol w:w="3074"/>
      </w:tblGrid>
      <w:tr w:rsidR="003D4CC1" w:rsidRPr="00201DAB" w:rsidTr="008D3D3D">
        <w:trPr>
          <w:trHeight w:val="912"/>
        </w:trPr>
        <w:tc>
          <w:tcPr>
            <w:tcW w:w="248" w:type="pct"/>
          </w:tcPr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8" w:type="pct"/>
          </w:tcPr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49" w:type="pct"/>
          </w:tcPr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0" w:type="pct"/>
          </w:tcPr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" w:type="pct"/>
          </w:tcPr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2016 год.</w:t>
            </w:r>
          </w:p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5" w:type="pct"/>
          </w:tcPr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  <w:p w:rsidR="008D3D3D" w:rsidRPr="00104A8B" w:rsidRDefault="008D3D3D" w:rsidP="00A1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8B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3D4CC1" w:rsidRPr="00201DAB" w:rsidTr="008D3D3D">
        <w:trPr>
          <w:trHeight w:val="605"/>
        </w:trPr>
        <w:tc>
          <w:tcPr>
            <w:tcW w:w="248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8" w:type="pct"/>
          </w:tcPr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работников, прошедших обучение и переподготовку в сфере туризма.</w:t>
            </w:r>
          </w:p>
          <w:p w:rsidR="008D3D3D" w:rsidRPr="00F905D2" w:rsidRDefault="008D3D3D" w:rsidP="00A11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F905D2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pct"/>
          </w:tcPr>
          <w:p w:rsidR="008D3D3D" w:rsidRPr="00F905D2" w:rsidRDefault="008D3D3D" w:rsidP="00A1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D3D3D" w:rsidRPr="00F905D2" w:rsidRDefault="008D3D3D" w:rsidP="00A11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71 %</w:t>
            </w:r>
          </w:p>
        </w:tc>
      </w:tr>
      <w:tr w:rsidR="003D4CC1" w:rsidRPr="00201DAB" w:rsidTr="008D3D3D">
        <w:trPr>
          <w:trHeight w:val="476"/>
        </w:trPr>
        <w:tc>
          <w:tcPr>
            <w:tcW w:w="248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8" w:type="pct"/>
          </w:tcPr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</w:t>
            </w:r>
            <w:proofErr w:type="gramStart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</w:rPr>
              <w:t>ере туризма и сопутствующих отраслях.</w:t>
            </w:r>
          </w:p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F905D2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8D3D3D" w:rsidRPr="00F905D2" w:rsidRDefault="008D3D3D" w:rsidP="00A1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D3D3D" w:rsidRPr="00F905D2" w:rsidRDefault="008D3D3D" w:rsidP="00A11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pct"/>
          </w:tcPr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16 %</w:t>
            </w:r>
            <w:r w:rsidR="003D4CC1">
              <w:rPr>
                <w:rFonts w:ascii="Times New Roman" w:hAnsi="Times New Roman" w:cs="Times New Roman"/>
              </w:rPr>
              <w:t>.</w:t>
            </w:r>
          </w:p>
          <w:p w:rsidR="003D4CC1" w:rsidRPr="00201DAB" w:rsidRDefault="003D4CC1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туристской сфере не было организовано дополнительных рабочих мест.</w:t>
            </w:r>
          </w:p>
        </w:tc>
      </w:tr>
      <w:tr w:rsidR="003D4CC1" w:rsidRPr="00201DAB" w:rsidTr="008D3D3D">
        <w:tc>
          <w:tcPr>
            <w:tcW w:w="248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8" w:type="pct"/>
          </w:tcPr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коллективных средств размещения в районе</w:t>
            </w:r>
          </w:p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F905D2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:rsidR="008D3D3D" w:rsidRPr="00F905D2" w:rsidRDefault="008D3D3D" w:rsidP="00A1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D3D3D" w:rsidRPr="00F905D2" w:rsidRDefault="008D3D3D" w:rsidP="00A11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5" w:type="pct"/>
          </w:tcPr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87 %</w:t>
            </w:r>
          </w:p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Закрылся гостевой дом в д. Модно. </w:t>
            </w:r>
          </w:p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«Гостевой дом при музее-усадьбе Батюшковых и А.И. Куприна» приостановлена по инициативе собственника.</w:t>
            </w:r>
          </w:p>
        </w:tc>
      </w:tr>
      <w:tr w:rsidR="003D4CC1" w:rsidRPr="00201DAB" w:rsidTr="008D3D3D">
        <w:tc>
          <w:tcPr>
            <w:tcW w:w="248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8" w:type="pct"/>
          </w:tcPr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в гостиницах и гостевых домах.</w:t>
            </w:r>
          </w:p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F905D2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90" w:type="pct"/>
          </w:tcPr>
          <w:p w:rsidR="008D3D3D" w:rsidRPr="00F905D2" w:rsidRDefault="008D3D3D" w:rsidP="00A1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8D3D3D" w:rsidRPr="00F905D2" w:rsidRDefault="008D3D3D" w:rsidP="00A11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75" w:type="pct"/>
          </w:tcPr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94 %</w:t>
            </w:r>
          </w:p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Расширения номерного фонда</w:t>
            </w:r>
          </w:p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собственниками коллективных средств размещения не предусмотрено.</w:t>
            </w:r>
          </w:p>
        </w:tc>
      </w:tr>
      <w:tr w:rsidR="003D4CC1" w:rsidRPr="00201DAB" w:rsidTr="008D3D3D">
        <w:tc>
          <w:tcPr>
            <w:tcW w:w="248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8" w:type="pct"/>
          </w:tcPr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туристского показа в районе, не менее 1 в год.</w:t>
            </w:r>
          </w:p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F905D2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D3D3D" w:rsidRPr="00F905D2" w:rsidRDefault="008D3D3D" w:rsidP="00A1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D3D3D" w:rsidRPr="00F905D2" w:rsidRDefault="008D3D3D" w:rsidP="00A11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200 %</w:t>
            </w:r>
          </w:p>
        </w:tc>
      </w:tr>
      <w:tr w:rsidR="003D4CC1" w:rsidRPr="00201DAB" w:rsidTr="008D3D3D">
        <w:tc>
          <w:tcPr>
            <w:tcW w:w="248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8" w:type="pct"/>
          </w:tcPr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туристических маршрутов, действующих на территории района.</w:t>
            </w:r>
          </w:p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F905D2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" w:type="pct"/>
          </w:tcPr>
          <w:p w:rsidR="008D3D3D" w:rsidRPr="00F905D2" w:rsidRDefault="008D3D3D" w:rsidP="00A1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D3D3D" w:rsidRPr="00F905D2" w:rsidRDefault="008D3D3D" w:rsidP="00A11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109 %</w:t>
            </w:r>
          </w:p>
        </w:tc>
      </w:tr>
      <w:tr w:rsidR="003D4CC1" w:rsidRPr="00201DAB" w:rsidTr="008D3D3D">
        <w:tc>
          <w:tcPr>
            <w:tcW w:w="248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8" w:type="pct"/>
          </w:tcPr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5D2">
              <w:rPr>
                <w:rFonts w:ascii="Times New Roman" w:eastAsia="Times New Roman" w:hAnsi="Times New Roman" w:cs="Times New Roman"/>
              </w:rPr>
              <w:t>Количество туристов и экскурсантов, посетивших район.</w:t>
            </w:r>
          </w:p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</w:tcPr>
          <w:p w:rsidR="008D3D3D" w:rsidRPr="00F905D2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390" w:type="pct"/>
          </w:tcPr>
          <w:p w:rsidR="008D3D3D" w:rsidRPr="00F905D2" w:rsidRDefault="008D3D3D" w:rsidP="00A1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F9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D3D3D" w:rsidRPr="00F905D2" w:rsidRDefault="008D3D3D" w:rsidP="00A11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1375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112 %</w:t>
            </w:r>
          </w:p>
        </w:tc>
      </w:tr>
      <w:tr w:rsidR="003D4CC1" w:rsidRPr="00201DAB" w:rsidTr="008D3D3D">
        <w:tc>
          <w:tcPr>
            <w:tcW w:w="248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8" w:type="pct"/>
          </w:tcPr>
          <w:p w:rsidR="008D3D3D" w:rsidRPr="00F905D2" w:rsidRDefault="008D3D3D" w:rsidP="00A11D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5D2">
              <w:rPr>
                <w:rFonts w:ascii="Times New Roman" w:eastAsia="Times New Roman" w:hAnsi="Times New Roman" w:cs="Times New Roman"/>
              </w:rPr>
              <w:t>Количество посещений МБУК «Устюженский краеведческий музей» и его филиала.</w:t>
            </w:r>
          </w:p>
        </w:tc>
        <w:tc>
          <w:tcPr>
            <w:tcW w:w="349" w:type="pct"/>
          </w:tcPr>
          <w:p w:rsidR="008D3D3D" w:rsidRPr="00F905D2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390" w:type="pct"/>
          </w:tcPr>
          <w:p w:rsidR="008D3D3D" w:rsidRPr="00F905D2" w:rsidRDefault="008D3D3D" w:rsidP="003D4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1375" w:type="pct"/>
          </w:tcPr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100 %</w:t>
            </w:r>
          </w:p>
        </w:tc>
      </w:tr>
      <w:tr w:rsidR="003D4CC1" w:rsidRPr="00201DAB" w:rsidTr="008D3D3D">
        <w:tc>
          <w:tcPr>
            <w:tcW w:w="248" w:type="pct"/>
          </w:tcPr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pct"/>
          </w:tcPr>
          <w:p w:rsidR="008D3D3D" w:rsidRPr="00083C98" w:rsidRDefault="008D3D3D" w:rsidP="00A11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3C98">
              <w:rPr>
                <w:rFonts w:ascii="Times New Roman" w:eastAsia="Times New Roman" w:hAnsi="Times New Roman" w:cs="Times New Roman"/>
                <w:b/>
              </w:rPr>
              <w:t>финансирование</w:t>
            </w:r>
          </w:p>
        </w:tc>
        <w:tc>
          <w:tcPr>
            <w:tcW w:w="349" w:type="pct"/>
          </w:tcPr>
          <w:p w:rsidR="008D3D3D" w:rsidRDefault="008D3D3D" w:rsidP="00A11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337.3</w:t>
            </w:r>
          </w:p>
        </w:tc>
        <w:tc>
          <w:tcPr>
            <w:tcW w:w="390" w:type="pct"/>
          </w:tcPr>
          <w:p w:rsidR="008D3D3D" w:rsidRPr="00666AD6" w:rsidRDefault="008D3D3D" w:rsidP="00A11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49" w:type="pct"/>
          </w:tcPr>
          <w:p w:rsidR="008D3D3D" w:rsidRPr="00666AD6" w:rsidRDefault="008D3D3D" w:rsidP="00A11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361.1</w:t>
            </w:r>
          </w:p>
        </w:tc>
        <w:tc>
          <w:tcPr>
            <w:tcW w:w="1375" w:type="pct"/>
          </w:tcPr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42% выполнение плана, </w:t>
            </w:r>
            <w:proofErr w:type="spellStart"/>
            <w:r>
              <w:rPr>
                <w:rFonts w:ascii="Times New Roman" w:hAnsi="Times New Roman" w:cs="Times New Roman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</w:rPr>
              <w:t>. развития 107%</w:t>
            </w:r>
          </w:p>
          <w:p w:rsidR="008D3D3D" w:rsidRPr="00201DAB" w:rsidRDefault="008D3D3D" w:rsidP="00A11D9C">
            <w:pPr>
              <w:rPr>
                <w:rFonts w:ascii="Times New Roman" w:hAnsi="Times New Roman" w:cs="Times New Roman"/>
              </w:rPr>
            </w:pPr>
          </w:p>
        </w:tc>
      </w:tr>
      <w:tr w:rsidR="003D4CC1" w:rsidTr="008D3D3D">
        <w:tc>
          <w:tcPr>
            <w:tcW w:w="248" w:type="pct"/>
          </w:tcPr>
          <w:p w:rsidR="008D3D3D" w:rsidRDefault="008D3D3D" w:rsidP="00A11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pct"/>
          </w:tcPr>
          <w:p w:rsidR="008D3D3D" w:rsidRPr="00083C98" w:rsidRDefault="008D3D3D" w:rsidP="00A11D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" w:type="pct"/>
          </w:tcPr>
          <w:p w:rsidR="008D3D3D" w:rsidRDefault="008D3D3D" w:rsidP="00A11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8D3D3D" w:rsidRDefault="008D3D3D" w:rsidP="00A11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D3D3D" w:rsidRDefault="008D3D3D" w:rsidP="00A11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8D3D3D" w:rsidRPr="009D001C" w:rsidRDefault="008D3D3D" w:rsidP="00A11D9C">
            <w:pPr>
              <w:rPr>
                <w:rFonts w:ascii="Times New Roman" w:hAnsi="Times New Roman" w:cs="Times New Roman"/>
                <w:b/>
              </w:rPr>
            </w:pPr>
            <w:r w:rsidRPr="009D001C">
              <w:rPr>
                <w:rFonts w:ascii="Times New Roman" w:hAnsi="Times New Roman" w:cs="Times New Roman"/>
                <w:b/>
              </w:rPr>
              <w:t>Коэффи</w:t>
            </w:r>
            <w:r>
              <w:rPr>
                <w:rFonts w:ascii="Times New Roman" w:hAnsi="Times New Roman" w:cs="Times New Roman"/>
                <w:b/>
              </w:rPr>
              <w:t xml:space="preserve">циент эффективности составил </w:t>
            </w:r>
            <w:r w:rsidR="003D4CC1">
              <w:rPr>
                <w:rFonts w:ascii="Times New Roman" w:hAnsi="Times New Roman" w:cs="Times New Roman"/>
                <w:b/>
              </w:rPr>
              <w:t>0.46</w:t>
            </w:r>
          </w:p>
          <w:p w:rsidR="008D3D3D" w:rsidRDefault="008D3D3D" w:rsidP="003D4CC1">
            <w:pPr>
              <w:rPr>
                <w:rFonts w:ascii="Times New Roman" w:hAnsi="Times New Roman" w:cs="Times New Roman"/>
              </w:rPr>
            </w:pPr>
            <w:r w:rsidRPr="009D001C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3D4CC1">
              <w:rPr>
                <w:rFonts w:ascii="Times New Roman" w:hAnsi="Times New Roman" w:cs="Times New Roman"/>
                <w:b/>
              </w:rPr>
              <w:t>низкоэффективная.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D3D3D" w:rsidRDefault="008D3D3D" w:rsidP="008D3D3D">
      <w:pPr>
        <w:pStyle w:val="a5"/>
        <w:ind w:left="-851"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D3D" w:rsidRPr="008D3D3D" w:rsidRDefault="008D3D3D" w:rsidP="008D3D3D">
      <w:pPr>
        <w:numPr>
          <w:ilvl w:val="0"/>
          <w:numId w:val="1"/>
        </w:num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эффективности, результаты исполнения программы (увеличение туристского потока, создание дополнительных рабочих ме</w:t>
      </w:r>
      <w:proofErr w:type="gramStart"/>
      <w:r w:rsidRPr="008D3D3D">
        <w:rPr>
          <w:rFonts w:ascii="Times New Roman" w:eastAsia="Times New Roman" w:hAnsi="Times New Roman" w:cs="Times New Roman"/>
          <w:sz w:val="24"/>
          <w:szCs w:val="24"/>
        </w:rPr>
        <w:t>ст в сф</w:t>
      </w:r>
      <w:proofErr w:type="gramEnd"/>
      <w:r w:rsidRPr="008D3D3D">
        <w:rPr>
          <w:rFonts w:ascii="Times New Roman" w:eastAsia="Times New Roman" w:hAnsi="Times New Roman" w:cs="Times New Roman"/>
          <w:sz w:val="24"/>
          <w:szCs w:val="24"/>
        </w:rPr>
        <w:t>ере туризма, прирост объема платных туристских услуг и др.).</w:t>
      </w:r>
    </w:p>
    <w:p w:rsidR="008D3D3D" w:rsidRPr="008D3D3D" w:rsidRDefault="008D3D3D" w:rsidP="008D3D3D">
      <w:pPr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- В 2016 году туристский поток увеличился на 2.7 тыс. чел. (12%) по сравнению с 2014 годом, на 2.5 тыс. чел. (11%) по сравнению с 2015 годом; в связи с проведением ярких мероприятий событийного туризма и мероприятий, предлагаемых туристам районной библиотекой им</w:t>
      </w:r>
      <w:proofErr w:type="gramStart"/>
      <w:r w:rsidRPr="008D3D3D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D3D3D">
        <w:rPr>
          <w:rFonts w:ascii="Times New Roman" w:eastAsia="Times New Roman" w:hAnsi="Times New Roman" w:cs="Times New Roman"/>
          <w:sz w:val="24"/>
          <w:szCs w:val="24"/>
        </w:rPr>
        <w:t>атюшковых;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- изготовлены новые объекты показа: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-участниками X межрегионального фестиваля кузнечного промысла «Железное поле» создана  и установлена на пл. Торговой новая  ковано-декоративная композиция – верстовой столб с указанием направлений к главным достопримечательностям Устюжны;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- объединенными усилиями предпринимателей и жителей города на правой набережной реки </w:t>
      </w:r>
      <w:proofErr w:type="spellStart"/>
      <w:r w:rsidRPr="008D3D3D">
        <w:rPr>
          <w:rFonts w:ascii="Times New Roman" w:eastAsia="Times New Roman" w:hAnsi="Times New Roman" w:cs="Times New Roman"/>
          <w:sz w:val="24"/>
          <w:szCs w:val="24"/>
        </w:rPr>
        <w:t>Мологи</w:t>
      </w:r>
      <w:proofErr w:type="spellEnd"/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установлен поклонный крест – памятник защитникам города от польско-литовских захватчиков (1609-1613г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3D3D" w:rsidRPr="008D3D3D" w:rsidRDefault="008D3D3D" w:rsidP="008D3D3D">
      <w:pPr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- организованы масштабные мероприятия: X межрегиональный фестиваль кузнечного мастерства «Железное поле», ежегодная Поздеевская и традиционная Богородицкая ярмарки;</w:t>
      </w:r>
    </w:p>
    <w:p w:rsidR="008D3D3D" w:rsidRDefault="008D3D3D" w:rsidP="008D3D3D">
      <w:pPr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- в сентябре 2016 года на территории Никифоровского муниципального образования  на базе музея-усадьбы Батюшкова и А.И. Куприна успешно </w:t>
      </w:r>
      <w:r>
        <w:rPr>
          <w:rFonts w:ascii="Times New Roman" w:eastAsia="Times New Roman" w:hAnsi="Times New Roman" w:cs="Times New Roman"/>
          <w:sz w:val="24"/>
          <w:szCs w:val="24"/>
        </w:rPr>
        <w:t>состоялся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II  межрегиональный фестиваль «Усадебные варения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D3D" w:rsidRPr="008D3D3D" w:rsidRDefault="008D3D3D" w:rsidP="008D3D3D">
      <w:pPr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- организовано участие в межрегиональной выставке туристского сервиса «Ворота Севера» </w:t>
      </w:r>
      <w:proofErr w:type="gramStart"/>
      <w:r w:rsidRPr="008D3D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3D3D">
        <w:rPr>
          <w:rFonts w:ascii="Times New Roman" w:eastAsia="Times New Roman" w:hAnsi="Times New Roman" w:cs="Times New Roman"/>
          <w:sz w:val="24"/>
          <w:szCs w:val="24"/>
        </w:rPr>
        <w:t>. Вологда (изготовлены баннеры и рекламные буклеты);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- организовано дистанционное </w:t>
      </w:r>
      <w:proofErr w:type="gramStart"/>
      <w:r w:rsidRPr="008D3D3D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образовательным программам:  «Использование современных информационных технологий в работе объектов туристской индустрии» (2 человека),  «Повышение квалификации экскурсоводов и гидов-переводчиков по специфике работы в условиях проведения массовых мероприятий» (5 человек),  </w:t>
      </w:r>
      <w:proofErr w:type="gramStart"/>
      <w:r w:rsidRPr="008D3D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3D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Москва. 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- организовано  участие  6 работников сферы культуры  в III Межрегиональной  конференции «Экскурсионное обслуживание. </w:t>
      </w:r>
      <w:proofErr w:type="spellStart"/>
      <w:r w:rsidRPr="008D3D3D">
        <w:rPr>
          <w:rFonts w:ascii="Times New Roman" w:eastAsia="Times New Roman" w:hAnsi="Times New Roman" w:cs="Times New Roman"/>
          <w:sz w:val="24"/>
          <w:szCs w:val="24"/>
        </w:rPr>
        <w:t>Интерактив</w:t>
      </w:r>
      <w:proofErr w:type="spellEnd"/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и анимация» </w:t>
      </w:r>
      <w:proofErr w:type="gramStart"/>
      <w:r w:rsidRPr="008D3D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3D3D">
        <w:rPr>
          <w:rFonts w:ascii="Times New Roman" w:eastAsia="Times New Roman" w:hAnsi="Times New Roman" w:cs="Times New Roman"/>
          <w:sz w:val="24"/>
          <w:szCs w:val="24"/>
        </w:rPr>
        <w:t>. Череповец.</w:t>
      </w:r>
    </w:p>
    <w:p w:rsid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>- 3 сентября 2016г на территории Устюженского района, проведен инвестиционный форум, приоритетной темой которого стало обсуждение перспектив развития межрегионального туристического сотрудничества с районами соседних Тверской и Новгородской областей.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3D" w:rsidRPr="00F535C2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535C2">
        <w:rPr>
          <w:rFonts w:ascii="Times New Roman" w:eastAsia="Times New Roman" w:hAnsi="Times New Roman" w:cs="Times New Roman"/>
          <w:b/>
          <w:sz w:val="24"/>
          <w:szCs w:val="24"/>
        </w:rPr>
        <w:t>Проведена</w:t>
      </w:r>
      <w:proofErr w:type="gramEnd"/>
      <w:r w:rsidRPr="00F535C2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большая по рекламе услуг и событийных мероприятий: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- управлением по культуре подготовлена  и размещена рекламная информация о событиях, программах и  турах для туристических фирм, учреждений образования, средств СМИ, ГТРК, на сайтах;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- 21.12.2016 г. получено положительное решение о государственной  регистрации товарного знака туристского бренда «Устюжна – город кузнецов» в федеральной службе по интеллектуальной собственности (РОСПАТЕНТ), г. Москва;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- размещение рекламной информации о главных объектах показа Устюжны в </w:t>
      </w:r>
      <w:proofErr w:type="spellStart"/>
      <w:r w:rsidRPr="008D3D3D">
        <w:rPr>
          <w:rFonts w:ascii="Times New Roman" w:eastAsia="Times New Roman" w:hAnsi="Times New Roman" w:cs="Times New Roman"/>
          <w:sz w:val="24"/>
          <w:szCs w:val="24"/>
        </w:rPr>
        <w:t>брендированном</w:t>
      </w:r>
      <w:proofErr w:type="spellEnd"/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D3D">
        <w:rPr>
          <w:rFonts w:ascii="Times New Roman" w:eastAsia="Times New Roman" w:hAnsi="Times New Roman" w:cs="Times New Roman"/>
          <w:sz w:val="24"/>
          <w:szCs w:val="24"/>
        </w:rPr>
        <w:t>евробуклете</w:t>
      </w:r>
      <w:proofErr w:type="spellEnd"/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туристических предложений туроператоров и субъектов турбизнеса Вологодской области;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- изготовлено два рекламных баннера «Устюжна – жемчужина «Серебряного ожерелья России»;</w:t>
      </w:r>
    </w:p>
    <w:p w:rsid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8D3D3D">
        <w:rPr>
          <w:rFonts w:ascii="Times New Roman" w:eastAsia="Times New Roman" w:hAnsi="Times New Roman" w:cs="Times New Roman"/>
          <w:sz w:val="24"/>
          <w:szCs w:val="24"/>
        </w:rPr>
        <w:t>изготовлены</w:t>
      </w:r>
      <w:proofErr w:type="gramEnd"/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рекламный буклет событийных мероприятий «Приглашаем в Устюжну» и информационный евро-буклет «Музей-усадьба Батюшковых и А.И.Куприна»;</w:t>
      </w:r>
    </w:p>
    <w:p w:rsidR="00F535C2" w:rsidRPr="008D3D3D" w:rsidRDefault="00D12C08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открыт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>уристско</w:t>
      </w:r>
      <w:proofErr w:type="spellEnd"/>
      <w:r w:rsidR="00F53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35C2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F535C2">
        <w:rPr>
          <w:rFonts w:ascii="Times New Roman" w:eastAsia="Times New Roman" w:hAnsi="Times New Roman" w:cs="Times New Roman"/>
          <w:sz w:val="24"/>
          <w:szCs w:val="24"/>
        </w:rPr>
        <w:t>нформационный центр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35C2">
        <w:rPr>
          <w:rFonts w:ascii="Times New Roman" w:eastAsia="Times New Roman" w:hAnsi="Times New Roman" w:cs="Times New Roman"/>
          <w:sz w:val="24"/>
          <w:szCs w:val="24"/>
        </w:rPr>
        <w:t xml:space="preserve"> на базе районной библиотеки.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- изготовлены информационные стенды и вывески для туристско-информационного центра Устюженского района, открытого на базе центральной районной библиотеки им. Батюшковых;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proofErr w:type="gramStart"/>
      <w:r w:rsidRPr="008D3D3D">
        <w:rPr>
          <w:rFonts w:ascii="Times New Roman" w:eastAsia="Times New Roman" w:hAnsi="Times New Roman" w:cs="Times New Roman"/>
          <w:sz w:val="24"/>
          <w:szCs w:val="24"/>
        </w:rPr>
        <w:t>созданы</w:t>
      </w:r>
      <w:proofErr w:type="gramEnd"/>
      <w:r w:rsidR="00D12C0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группа в контакте «Музей-усадьба Батюшковых и А.И.Куприна в Даниловском» и вкладка  «Туристско-информационный центр Устюженского района» на сайте «МБУК «Устюженская центральная библиотечная система».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Разработка нового туристского продукта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- на базе музея-усадьбы Батюшковых и А.И. Куприна к празднованию дня рождения А.И. Куприна разработаны и проводятся для тур-групп салонный вечер «Две музы Куприна» и  познавательная интерактивная </w:t>
      </w:r>
      <w:proofErr w:type="spellStart"/>
      <w:r w:rsidRPr="008D3D3D">
        <w:rPr>
          <w:rFonts w:ascii="Times New Roman" w:eastAsia="Times New Roman" w:hAnsi="Times New Roman" w:cs="Times New Roman"/>
          <w:sz w:val="24"/>
          <w:szCs w:val="24"/>
        </w:rPr>
        <w:t>квест-игра</w:t>
      </w:r>
      <w:proofErr w:type="spellEnd"/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«Волшебный метроном»;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D3D3D">
        <w:rPr>
          <w:rFonts w:ascii="Times New Roman" w:eastAsia="Times New Roman" w:hAnsi="Times New Roman" w:cs="Times New Roman"/>
          <w:sz w:val="24"/>
          <w:szCs w:val="24"/>
        </w:rPr>
        <w:t>Устюженским</w:t>
      </w:r>
      <w:proofErr w:type="spellEnd"/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краеведческим музеем  расширен маршрут обзорной экскурсии по городу – включен новый объект показа «Поклонный крест» защитникам Устюжны от польско-литовских захватчиков 1609г.</w:t>
      </w:r>
    </w:p>
    <w:p w:rsid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- на базе туристско-информационного центра Устюженского района</w:t>
      </w:r>
      <w:r w:rsidR="00EA25BA">
        <w:rPr>
          <w:rFonts w:ascii="Times New Roman" w:eastAsia="Times New Roman" w:hAnsi="Times New Roman" w:cs="Times New Roman"/>
          <w:sz w:val="24"/>
          <w:szCs w:val="24"/>
        </w:rPr>
        <w:t xml:space="preserve"> открыт «Клуб путешественников».</w:t>
      </w:r>
    </w:p>
    <w:p w:rsidR="003D4CC1" w:rsidRDefault="003D4CC1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Ряд показателей,  касающихся сферы общественного питания и коллективных мест размещения остаются не выполненными по объектив причинам, независящим от исполнителя. Собственники коллективных мест размещения не идут на увеличение номерного фонда и койко</w:t>
      </w:r>
      <w:r w:rsidR="00D12C0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D12C08">
        <w:rPr>
          <w:rFonts w:ascii="Times New Roman" w:eastAsia="Times New Roman" w:hAnsi="Times New Roman" w:cs="Times New Roman"/>
          <w:sz w:val="24"/>
          <w:szCs w:val="24"/>
        </w:rPr>
        <w:t>, кроме того не представляют полную информацию о своей деятельности.</w:t>
      </w:r>
    </w:p>
    <w:p w:rsidR="003D4CC1" w:rsidRDefault="003D4CC1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Низкая эффективность программы обусловлена  недофинансированием программных мероприятий в объеме 58%.</w:t>
      </w:r>
    </w:p>
    <w:p w:rsidR="00EA25BA" w:rsidRDefault="00EA25BA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5BA" w:rsidRDefault="0096055C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A25BA" w:rsidRPr="008D3D3D" w:rsidRDefault="00EA25BA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по культуре, </w:t>
      </w:r>
    </w:p>
    <w:p w:rsidR="008D3D3D" w:rsidRPr="008D3D3D" w:rsidRDefault="008D3D3D" w:rsidP="008D3D3D">
      <w:pPr>
        <w:pStyle w:val="a4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>туризму, спорту</w:t>
      </w:r>
    </w:p>
    <w:p w:rsidR="008D3D3D" w:rsidRPr="008D3D3D" w:rsidRDefault="008D3D3D" w:rsidP="008D3D3D">
      <w:pPr>
        <w:ind w:left="-851" w:right="-426"/>
        <w:rPr>
          <w:rFonts w:ascii="Times New Roman" w:eastAsia="Times New Roman" w:hAnsi="Times New Roman" w:cs="Times New Roman"/>
          <w:sz w:val="24"/>
          <w:szCs w:val="24"/>
        </w:rPr>
      </w:pP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политике                                                                    </w:t>
      </w:r>
      <w:r w:rsidR="00960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D3D3D">
        <w:rPr>
          <w:rFonts w:ascii="Times New Roman" w:eastAsia="Times New Roman" w:hAnsi="Times New Roman" w:cs="Times New Roman"/>
          <w:sz w:val="24"/>
          <w:szCs w:val="24"/>
        </w:rPr>
        <w:t xml:space="preserve">     И.О. Малышева</w:t>
      </w:r>
    </w:p>
    <w:sectPr w:rsidR="008D3D3D" w:rsidRPr="008D3D3D" w:rsidSect="00DE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2F34"/>
    <w:multiLevelType w:val="hybridMultilevel"/>
    <w:tmpl w:val="C3868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3D3D"/>
    <w:rsid w:val="003D4CC1"/>
    <w:rsid w:val="008D3D3D"/>
    <w:rsid w:val="0096055C"/>
    <w:rsid w:val="00D12C08"/>
    <w:rsid w:val="00DE4FEF"/>
    <w:rsid w:val="00EA25BA"/>
    <w:rsid w:val="00F5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3D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3D3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976</Words>
  <Characters>5566</Characters>
  <Application>Microsoft Office Word</Application>
  <DocSecurity>0</DocSecurity>
  <Lines>46</Lines>
  <Paragraphs>13</Paragraphs>
  <ScaleCrop>false</ScaleCrop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2017-04-04T12:21:00Z</cp:lastPrinted>
  <dcterms:created xsi:type="dcterms:W3CDTF">2017-04-04T11:41:00Z</dcterms:created>
  <dcterms:modified xsi:type="dcterms:W3CDTF">2017-04-04T12:22:00Z</dcterms:modified>
</cp:coreProperties>
</file>