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Документ предоставлен </w:t>
      </w:r>
      <w:hyperlink r:id="rId5" w:history="1">
        <w:r>
          <w:rPr>
            <w:rFonts w:cs="Calibri"/>
            <w:color w:val="0000FF"/>
          </w:rPr>
          <w:t>КонсультантПлюс</w:t>
        </w:r>
      </w:hyperlink>
      <w:r>
        <w:rPr>
          <w:rFonts w:cs="Calibri"/>
        </w:rPr>
        <w:br/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117F5" w:rsidRPr="00C117F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7F5" w:rsidRPr="00C117F5" w:rsidRDefault="00C11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</w:rPr>
            </w:pPr>
            <w:r w:rsidRPr="00C117F5">
              <w:rPr>
                <w:rFonts w:cs="Calibri"/>
              </w:rPr>
              <w:t>14 октября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7F5" w:rsidRPr="00C117F5" w:rsidRDefault="00C11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cs="Calibri"/>
              </w:rPr>
            </w:pPr>
            <w:bookmarkStart w:id="0" w:name="Par1"/>
            <w:bookmarkEnd w:id="0"/>
            <w:r w:rsidRPr="00C117F5">
              <w:rPr>
                <w:rFonts w:cs="Calibri"/>
              </w:rPr>
              <w:t>N 3408-ОЗ</w:t>
            </w:r>
          </w:p>
        </w:tc>
      </w:tr>
    </w:tbl>
    <w:p w:rsidR="00C117F5" w:rsidRDefault="00C117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ВОЛОГОДСКАЯ ОБЛАСТЬ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ЗАКОН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РЕГУЛИРОВАНИИ ОТДЕЛЬНЫХ ВОПРОСОВ УЧАСТИЯ ГРАЖДАН В ОХРАНЕ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ОБЩЕСТВЕННОГО ПОРЯДКА НА ТЕРРИТОРИИ ВОЛОГОДСКОЙ ОБЛАСТИ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Принят</w:t>
      </w:r>
      <w:proofErr w:type="gramEnd"/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Законодательного Собрания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Вологодской области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24 сентября 2014 г. N 542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Настоящий закон области в соответствии с Федеральным </w:t>
      </w:r>
      <w:hyperlink r:id="rId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 апреля 2014 года N 44-ФЗ "Об участии граждан в охране общественного порядка" регулирует отдельные вопросы участия граждан в охране общественного порядка на территории Вологодской области.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" w:name="Par19"/>
      <w:bookmarkEnd w:id="1"/>
      <w:r>
        <w:rPr>
          <w:rFonts w:cs="Calibri"/>
        </w:rPr>
        <w:t>Статья 1. Полномочия органов государственной власти области в сфере обеспечения участия граждан в охране общественного порядка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К полномочиям Законодательного Собрания области относятся принятие законов области, иных нормативных правовых актов и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их исполнением.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К полномочиям органов исполнительной государственной власти области относятся: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принятие нормативных правовых актов области;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2) размещение в целях содействия гражданам, участвующим в поиске лиц, пропавших без вести, на своем официальном сайте в информационно-телекоммуникационной сети "Интернет",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</w:t>
      </w:r>
      <w:proofErr w:type="gramEnd"/>
      <w:r>
        <w:rPr>
          <w:rFonts w:cs="Calibri"/>
        </w:rPr>
        <w:t xml:space="preserve"> информации, необходимой для эффективного поиска лиц, пропавших без вести;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оказание поддержки гражданам и их объединениям, участвующим в охране общественного порядка.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" w:name="Par27"/>
      <w:bookmarkEnd w:id="2"/>
      <w:r>
        <w:rPr>
          <w:rFonts w:cs="Calibri"/>
        </w:rPr>
        <w:t>Статья 2. Взаимодействие и координация деятельности народных дружин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Обеспечение взаимодействия и координации деятельности народных дружин осуществляется областной межведомственной комиссией по профилактике правонарушений, создаваемой Правительством области, и межведомственными комиссиями по профилактике правонарушений, создаваемыми на территориях муниципальных образований области.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Областная межведомственная комиссия по профилактике правонарушений осуществляет свою деятельность в соответствии с </w:t>
      </w:r>
      <w:hyperlink r:id="rId7" w:history="1">
        <w:r>
          <w:rPr>
            <w:rFonts w:cs="Calibri"/>
            <w:color w:val="0000FF"/>
          </w:rPr>
          <w:t>положением</w:t>
        </w:r>
      </w:hyperlink>
      <w:r>
        <w:rPr>
          <w:rFonts w:cs="Calibri"/>
        </w:rPr>
        <w:t>, утверждаемым Правительством области.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Межведомственные комиссии по профилактике правонарушений, создаваемые на территориях муниципальных образований области, осуществляют свою деятельность в соответствии с муниципальными нормативными правовыми актами.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83763" w:rsidRDefault="0068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83763" w:rsidRDefault="0068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83763" w:rsidRDefault="0068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" w:name="Par33"/>
      <w:bookmarkEnd w:id="3"/>
      <w:r>
        <w:rPr>
          <w:rFonts w:cs="Calibri"/>
        </w:rPr>
        <w:t>Статья 3. Удостоверение, отличительная символика и форменная одежда народных дружинников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Командиром народной дружины народному дружиннику выдается под роспись удостоверение народного дружинника (далее - удостоверение) в соответствии с </w:t>
      </w:r>
      <w:hyperlink w:anchor="Par72" w:history="1">
        <w:r>
          <w:rPr>
            <w:rFonts w:cs="Calibri"/>
            <w:color w:val="0000FF"/>
          </w:rPr>
          <w:t>образцом</w:t>
        </w:r>
      </w:hyperlink>
      <w:r>
        <w:rPr>
          <w:rFonts w:cs="Calibri"/>
        </w:rPr>
        <w:t xml:space="preserve"> согласно приложению 1 к настоящему закону области.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Удостоверения подлежат учету командиром народной дружины.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случаях утраты удостоверения, его порчи, изменения народным дружинником фамилии, имени или отчества замена удостоверения осуществляется на основании заявления народного дружинника, поданного командиру народной дружины. В случае изменения народным дружинником фамилии, имени или отчества к заявлению прилагаются копии документов, подтверждающих факт таких изменений.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 случаях порчи, изменения народным дружинником фамилии, имени или отчества удостоверение подлежит возврату командиру народной дружины при выдаче нового удостоверения.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 период осуществления деятельности по охране общественного порядка народным дружинником используется нарукавная повязка народного дружинника в соответствии с </w:t>
      </w:r>
      <w:hyperlink w:anchor="Par104" w:history="1">
        <w:r>
          <w:rPr>
            <w:rFonts w:cs="Calibri"/>
            <w:color w:val="0000FF"/>
          </w:rPr>
          <w:t>образцом</w:t>
        </w:r>
      </w:hyperlink>
      <w:r>
        <w:rPr>
          <w:rFonts w:cs="Calibri"/>
        </w:rPr>
        <w:t xml:space="preserve"> согласно приложению 2 к настоящему закону области, которая является отличительной символикой народного дружинника и носится на предплечье левой руки.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Для осуществления деятельности по охране общественного порядка народному дружиннику может выдаваться форменная одежда народного дружинника в соответствии с </w:t>
      </w:r>
      <w:hyperlink w:anchor="Par121" w:history="1">
        <w:r>
          <w:rPr>
            <w:rFonts w:cs="Calibri"/>
            <w:color w:val="0000FF"/>
          </w:rPr>
          <w:t>образцом</w:t>
        </w:r>
      </w:hyperlink>
      <w:r>
        <w:rPr>
          <w:rFonts w:cs="Calibri"/>
        </w:rPr>
        <w:t xml:space="preserve"> согласно приложению 3 к настоящему закону области.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При прекращении членства в народной дружине удостоверение, нарукавная повязка и форменная одежда подлежат сдаче командиру народной дружины.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" w:name="Par43"/>
      <w:bookmarkEnd w:id="4"/>
      <w:r>
        <w:rPr>
          <w:rFonts w:cs="Calibri"/>
        </w:rPr>
        <w:t>Статья 4. Материально-техническое обеспечение деятельности народных дружин. Льготы и компенсации народным дружинникам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Порядок предоставления льгот и компенсаций народным дружинникам за счет средств областного бюджета и (или) местных бюджетов устанавливается соответственно законом области, муниципальными нормативными правовыми актами.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5" w:name="Par48"/>
      <w:bookmarkEnd w:id="5"/>
      <w:r>
        <w:rPr>
          <w:rFonts w:cs="Calibri"/>
        </w:rPr>
        <w:t xml:space="preserve">Статья 5. Признание </w:t>
      </w:r>
      <w:proofErr w:type="gramStart"/>
      <w:r>
        <w:rPr>
          <w:rFonts w:cs="Calibri"/>
        </w:rPr>
        <w:t>утратившим</w:t>
      </w:r>
      <w:proofErr w:type="gramEnd"/>
      <w:r>
        <w:rPr>
          <w:rFonts w:cs="Calibri"/>
        </w:rPr>
        <w:t xml:space="preserve"> силу закона области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Признать утратившим силу </w:t>
      </w:r>
      <w:hyperlink r:id="rId8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области от 1 марта 2007 года N 1570-ОЗ "Об участии граждан Российской Федерации в охране общественного порядка на территории Вологодской области".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6" w:name="Par52"/>
      <w:bookmarkEnd w:id="6"/>
      <w:r>
        <w:rPr>
          <w:rFonts w:cs="Calibri"/>
        </w:rPr>
        <w:t>Статья 6. Вступление в силу настоящего закона области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закон области вступает в силу по истечении десяти дней после дня его официального опубликования.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 области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О.А.КУВШИННИКОВ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г. Вологда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14 октября 2014 года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3408-ОЗ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7" w:name="Par66"/>
      <w:bookmarkEnd w:id="7"/>
      <w:r>
        <w:rPr>
          <w:rFonts w:cs="Calibri"/>
        </w:rPr>
        <w:t>Приложение 1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закону области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"О регулировании отдельных вопросов участия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граждан в охране общественного порядка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 территории Вологодской области"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8" w:name="Par72"/>
      <w:bookmarkEnd w:id="8"/>
      <w:r>
        <w:rPr>
          <w:rFonts w:cs="Calibri"/>
        </w:rPr>
        <w:t>ОБРАЗЕЦ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УДОСТОВЕРЕНИЯ НАРОДНОГО ДРУЖИННИКА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Обложка удостоверения народного дружинника изготавливается из материала красного цвета. Размеры сложенного удостоверения составляют 95 x 65 мм.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лицевой стороне обложки располагается надпись "Удостоверение народного дружинника", выполненная тиснением золотистого цвета.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9" w:name="Par78"/>
      <w:bookmarkEnd w:id="9"/>
      <w:r>
        <w:rPr>
          <w:rFonts w:cs="Calibri"/>
        </w:rPr>
        <w:t>Внутренняя сторона удостоверения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┌──────────────────────────────────────────┬──────────────────────────────────────────┐</w:t>
      </w:r>
    </w:p>
    <w:p w:rsidR="00C117F5" w:rsidRDefault="00C117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НАРОДНАЯ ДРУЖИНА        ┌──────────┐│        УДОСТОВЕРЕНИЕ N __________        │</w:t>
      </w:r>
    </w:p>
    <w:p w:rsidR="00C117F5" w:rsidRDefault="00C117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│_____________________________ │          ││     ________________________________     │</w:t>
      </w:r>
    </w:p>
    <w:p w:rsidR="00C117F5" w:rsidRDefault="00C117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(наименование)        │Место </w:t>
      </w:r>
      <w:proofErr w:type="gramStart"/>
      <w:r>
        <w:rPr>
          <w:sz w:val="16"/>
          <w:szCs w:val="16"/>
        </w:rPr>
        <w:t>для</w:t>
      </w:r>
      <w:proofErr w:type="gramEnd"/>
      <w:r>
        <w:rPr>
          <w:sz w:val="16"/>
          <w:szCs w:val="16"/>
        </w:rPr>
        <w:t xml:space="preserve"> ││         (фамилия, имя, отчество)         │</w:t>
      </w:r>
    </w:p>
    <w:p w:rsidR="00C117F5" w:rsidRDefault="00C117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│_____________________________ │фотографии││     ________________________________     │</w:t>
      </w:r>
    </w:p>
    <w:p w:rsidR="00C117F5" w:rsidRDefault="00C117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(муниципальное образование)  │          ││     является членом народной дружины     │</w:t>
      </w:r>
    </w:p>
    <w:p w:rsidR="00C117F5" w:rsidRDefault="00C117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│_____________________________ └──────────┘│Начальник                                 │</w:t>
      </w:r>
    </w:p>
    <w:p w:rsidR="00C117F5" w:rsidRDefault="00C117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│территориального                          │</w:t>
      </w:r>
    </w:p>
    <w:p w:rsidR="00C117F5" w:rsidRDefault="00C117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М.П.           │органа МВД России                         │</w:t>
      </w:r>
    </w:p>
    <w:p w:rsidR="00C117F5" w:rsidRDefault="00C117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│             М.П. ________________________│</w:t>
      </w:r>
    </w:p>
    <w:p w:rsidR="00C117F5" w:rsidRDefault="00C117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Реестровый</w:t>
      </w:r>
      <w:proofErr w:type="gramEnd"/>
      <w:r>
        <w:rPr>
          <w:sz w:val="16"/>
          <w:szCs w:val="16"/>
        </w:rPr>
        <w:t xml:space="preserve"> N ______                       │                  (фамилия, имя, отчество)│</w:t>
      </w:r>
    </w:p>
    <w:p w:rsidR="00C117F5" w:rsidRDefault="00C117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│Дата выдачи "__"__________ 20__ г.        │</w:t>
      </w:r>
    </w:p>
    <w:p w:rsidR="00C117F5" w:rsidRDefault="00C117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└──────────────────────────────────────────┴──────────────────────────────────────────┘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0" w:name="Par98"/>
      <w:bookmarkEnd w:id="10"/>
      <w:r>
        <w:rPr>
          <w:rFonts w:cs="Calibri"/>
        </w:rPr>
        <w:t>Приложение 2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закону области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"О регулировании отдельных вопросов участия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граждан в охране общественного порядка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 территории Вологодской области"</w:t>
      </w:r>
      <w:bookmarkStart w:id="11" w:name="_GoBack"/>
      <w:bookmarkEnd w:id="11"/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2" w:name="Par104"/>
      <w:bookmarkEnd w:id="12"/>
      <w:r>
        <w:rPr>
          <w:rFonts w:cs="Calibri"/>
        </w:rPr>
        <w:t>ОБРАЗЕЦ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НАРУКАВНОЙ ПОВЯЗКИ НАРОДНОГО ДРУЖИННИКА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 w:rsidP="006837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Нарукавная повязка народного дружинника представляет собой прямоугольник, изготовленный из ткани красного цвета, размером 25 x 12 см с буквами "Дружинник" высотой 5.0 см белого цвета из светоотражающих материалов.</w:t>
      </w:r>
    </w:p>
    <w:p w:rsidR="00683763" w:rsidRDefault="00C117F5" w:rsidP="00683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Рисунок не приводится.</w:t>
      </w:r>
      <w:bookmarkStart w:id="13" w:name="Par115"/>
      <w:bookmarkEnd w:id="13"/>
    </w:p>
    <w:p w:rsidR="00C117F5" w:rsidRDefault="00C117F5" w:rsidP="00683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Приложение 3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закону области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"О регулировании отдельных вопросов участия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граждан в охране общественного порядка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 территории Вологодской области"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4" w:name="Par121"/>
      <w:bookmarkEnd w:id="14"/>
      <w:r>
        <w:rPr>
          <w:rFonts w:cs="Calibri"/>
        </w:rPr>
        <w:t>ОБРАЗЕЦ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ФОРМЕННОЙ ОДЕЖДЫ НАРОДНОГО ДРУЖИННИКА</w:t>
      </w:r>
    </w:p>
    <w:p w:rsidR="00C117F5" w:rsidRDefault="00C117F5" w:rsidP="006837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Форменная одежда народного дружинника представляет собой жилет из ткани синего цвета с V-образным вырезом горловины, с центральной бортовой застежкой. Для регулирования жилета по ширине с боковых сторон расположены хлястики, застегивающиеся на два полукольца. На полочках и спинке настрочены горизонтальные светоотражающие полосы (ширина полосы - 5.0 см). На левой полочке на уровне груди нанесена надпись "Народная дружина" высотой букв 2.5 см. На спинке - надпись "Дружинник" высотой букв 7.0 см. Цвет надписи - белый из светоотражающих материалов</w:t>
      </w:r>
      <w:proofErr w:type="gramStart"/>
      <w:r>
        <w:rPr>
          <w:rFonts w:cs="Calibri"/>
        </w:rPr>
        <w:t>.Р</w:t>
      </w:r>
      <w:proofErr w:type="gramEnd"/>
      <w:r>
        <w:rPr>
          <w:rFonts w:cs="Calibri"/>
        </w:rPr>
        <w:t>исунок не приводится.</w:t>
      </w: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17F5" w:rsidRDefault="00C117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sectPr w:rsidR="00C117F5" w:rsidSect="00C1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F5"/>
    <w:rsid w:val="005F65C0"/>
    <w:rsid w:val="00683763"/>
    <w:rsid w:val="008867B7"/>
    <w:rsid w:val="008A688F"/>
    <w:rsid w:val="00C1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8E61094D3937AF4DB294AEADB5B56F411772467E0F2961DCFA7965768CD23EPBp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8E61094D3937AF4DB294AEADB5B56F411772467D072368D1F9246F7ED5DE3CBA329C8E59BF281E8C4E8BC9P8p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8E61094D3937AF4DB28AA3BBD9EB6B451A2D4A7502213E89A5223821P8p5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8302</CharactersWithSpaces>
  <SharedDoc>false</SharedDoc>
  <HLinks>
    <vt:vector size="42" baseType="variant">
      <vt:variant>
        <vt:i4>8257585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consultantplus://offline/ref=978E61094D3937AF4DB294AEADB5B56F411772467E0F2961DCFA7965768CD23EPBpDO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6553650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7602274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consultantplus://offline/ref=978E61094D3937AF4DB294AEADB5B56F411772467D072368D1F9246F7ED5DE3CBA329C8E59BF281E8C4E8BC9P8p4O</vt:lpwstr>
      </vt:variant>
      <vt:variant>
        <vt:lpwstr/>
      </vt:variant>
      <vt:variant>
        <vt:i4>4980816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consultantplus://offline/ref=978E61094D3937AF4DB28AA3BBD9EB6B451A2D4A7502213E89A5223821P8p5O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 Алексей Николаевич</dc:creator>
  <cp:keywords/>
  <cp:lastModifiedBy>Ольга</cp:lastModifiedBy>
  <cp:revision>2</cp:revision>
  <dcterms:created xsi:type="dcterms:W3CDTF">2016-09-27T11:48:00Z</dcterms:created>
  <dcterms:modified xsi:type="dcterms:W3CDTF">2016-09-27T11:48:00Z</dcterms:modified>
</cp:coreProperties>
</file>