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object w:dxaOrig="1517" w:dyaOrig="2149">
          <v:rect xmlns:o="urn:schemas-microsoft-com:office:office" xmlns:v="urn:schemas-microsoft-com:vml" id="rectole0000000000" style="width:75.850000pt;height:107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ПЕНСИОННЫЙ ФОНД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РОССИЙСКОЙ ФЕДЕРАЦИИ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ПРЕСС-РЕЛИЗ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ЭТК в 2021 году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тех, кто начнет работать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2021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году, трудовые книжки сразу начнут формироваться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электронном формате.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Выписку из ЭТК можно будет распечатать самостоятельно из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Личного кабинета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сайте ПФР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www.pfr.gov.ru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портале Госуслуг 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получить в МФЦ и клиентских службах Пенсионного фонда. Она будет заверена электронной подписью и действительна во всех инстанциях.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трудовая книжка сохранит весь перечень сведений, которые сейчас учитываются в бумажной версии: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работы,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периоды работы,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должность,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квалификация,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даты приема, увольнения, перевода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другую работу,</w:t>
      </w:r>
    </w:p>
    <w:p>
      <w:pPr>
        <w:numPr>
          <w:ilvl w:val="0"/>
          <w:numId w:val="8"/>
        </w:numPr>
        <w:suppressAutoHyphens w:val="true"/>
        <w:spacing w:before="0" w:after="0" w:line="240"/>
        <w:ind w:right="0" w:left="128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основания прекращения трудового договора.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основных преимуществ ЭТК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удобный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быстрый доступ работников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информации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трудовой деятельности, минимизация ошибочных, неточных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недостоверных сведений 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стаже, снижение издержек работодателей 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приобретение, ведение 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хранение бумажных трудовых книжек, дистанционное оформление пенсий по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данным лицевого счета без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дополнительного документального подтверждения, использование данных электронной трудовой книжки для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получения государственных услуг.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Mode="External" Target="http://www.gosuslugi.ru/" Id="docRId3" Type="http://schemas.openxmlformats.org/officeDocument/2006/relationships/hyperlink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://www.pfr.gov.ru/" Id="docRId2" Type="http://schemas.openxmlformats.org/officeDocument/2006/relationships/hyperlink"/><Relationship Target="numbering.xml" Id="docRId4" Type="http://schemas.openxmlformats.org/officeDocument/2006/relationships/numbering"/></Relationships>
</file>