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2" w:rsidRDefault="00632AEC">
      <w:pPr>
        <w:pStyle w:val="normal"/>
        <w:spacing w:before="240"/>
        <w:jc w:val="both"/>
        <w:rPr>
          <w:b/>
        </w:rPr>
      </w:pPr>
      <w:r>
        <w:rPr>
          <w:b/>
        </w:rPr>
        <w:t>Играй, придумывай, сохраняй!</w:t>
      </w:r>
    </w:p>
    <w:p w:rsidR="007B7C52" w:rsidRPr="00632AEC" w:rsidRDefault="00632AEC">
      <w:pPr>
        <w:pStyle w:val="normal"/>
        <w:spacing w:before="240"/>
        <w:jc w:val="both"/>
        <w:rPr>
          <w:i/>
          <w:color w:val="000000" w:themeColor="text1"/>
        </w:rPr>
      </w:pPr>
      <w:r>
        <w:rPr>
          <w:i/>
        </w:rPr>
        <w:t xml:space="preserve">20 мая </w:t>
      </w:r>
      <w:r w:rsidRPr="00632AEC">
        <w:rPr>
          <w:i/>
          <w:color w:val="000000" w:themeColor="text1"/>
        </w:rPr>
        <w:t xml:space="preserve">отмечается День Волги. </w:t>
      </w:r>
      <w:r w:rsidRPr="00632AEC">
        <w:rPr>
          <w:rFonts w:eastAsia="Roboto"/>
          <w:i/>
          <w:color w:val="000000" w:themeColor="text1"/>
          <w:highlight w:val="white"/>
        </w:rPr>
        <w:t>Вологодские школьники</w:t>
      </w:r>
      <w:r w:rsidRPr="00632AEC">
        <w:rPr>
          <w:rFonts w:eastAsia="Roboto"/>
          <w:i/>
          <w:color w:val="000000" w:themeColor="text1"/>
          <w:sz w:val="21"/>
          <w:szCs w:val="21"/>
          <w:highlight w:val="white"/>
        </w:rPr>
        <w:t xml:space="preserve"> могут присоединиться к празднованию этого дня и включиться в заботу</w:t>
      </w:r>
      <w:r w:rsidRPr="00632AEC">
        <w:rPr>
          <w:i/>
          <w:color w:val="000000" w:themeColor="text1"/>
        </w:rPr>
        <w:t xml:space="preserve"> о великой реке. В ходе командной игры</w:t>
      </w:r>
      <w:hyperlink r:id="rId5">
        <w:r w:rsidRPr="00632AEC">
          <w:rPr>
            <w:i/>
            <w:color w:val="000000" w:themeColor="text1"/>
          </w:rPr>
          <w:t xml:space="preserve"> </w:t>
        </w:r>
      </w:hyperlink>
      <w:hyperlink r:id="rId6">
        <w:r w:rsidRPr="00632AEC">
          <w:rPr>
            <w:i/>
            <w:color w:val="000000" w:themeColor="text1"/>
            <w:u w:val="single"/>
          </w:rPr>
          <w:t>“Сохраним Волгу!”</w:t>
        </w:r>
      </w:hyperlink>
      <w:r w:rsidRPr="00632AEC">
        <w:rPr>
          <w:i/>
          <w:color w:val="000000" w:themeColor="text1"/>
        </w:rPr>
        <w:t xml:space="preserve"> они могут сгенерировать идеи по снижению негативного влияния на главную реку европейской части России. Провести игру можно будет в любое время до конца учебного года, приурочив её к Дню</w:t>
      </w:r>
      <w:r w:rsidRPr="00632AEC">
        <w:rPr>
          <w:i/>
          <w:color w:val="000000" w:themeColor="text1"/>
        </w:rPr>
        <w:t xml:space="preserve"> Волги. Причем сделать это можно полностью в дистанционном формате. </w:t>
      </w:r>
    </w:p>
    <w:p w:rsidR="007B7C52" w:rsidRDefault="00632AEC">
      <w:pPr>
        <w:pStyle w:val="normal"/>
        <w:spacing w:before="240"/>
        <w:jc w:val="both"/>
      </w:pPr>
      <w:r>
        <w:t>И</w:t>
      </w:r>
      <w:r>
        <w:rPr>
          <w:lang w:val="ru-RU"/>
        </w:rPr>
        <w:t>г</w:t>
      </w:r>
      <w:proofErr w:type="spellStart"/>
      <w:r>
        <w:t>ра</w:t>
      </w:r>
      <w:proofErr w:type="spellEnd"/>
      <w:r>
        <w:t xml:space="preserve"> состоит из двух частей: </w:t>
      </w:r>
      <w:proofErr w:type="spellStart"/>
      <w:r>
        <w:t>видеоурока</w:t>
      </w:r>
      <w:proofErr w:type="spellEnd"/>
      <w:r>
        <w:t xml:space="preserve"> с вводной информацией и практического творческого задания по разработке возможных решений экологических проблем. </w:t>
      </w:r>
      <w:r>
        <w:rPr>
          <w:i/>
        </w:rPr>
        <w:t xml:space="preserve"> </w:t>
      </w:r>
      <w:r>
        <w:t xml:space="preserve">Ведущей </w:t>
      </w:r>
      <w:proofErr w:type="spellStart"/>
      <w:r>
        <w:t>видеоурока</w:t>
      </w:r>
      <w:proofErr w:type="spellEnd"/>
      <w:r>
        <w:t xml:space="preserve"> выступила </w:t>
      </w:r>
      <w:proofErr w:type="spellStart"/>
      <w:r>
        <w:t>Юлиан</w:t>
      </w:r>
      <w:r>
        <w:t>на</w:t>
      </w:r>
      <w:proofErr w:type="spellEnd"/>
      <w:r>
        <w:t xml:space="preserve"> </w:t>
      </w:r>
      <w:proofErr w:type="spellStart"/>
      <w:r>
        <w:t>Караулова</w:t>
      </w:r>
      <w:proofErr w:type="spellEnd"/>
      <w:r>
        <w:t xml:space="preserve">, популярная российская певица, которую не оставили равнодушной проблемы загрязнения Волги. </w:t>
      </w:r>
    </w:p>
    <w:p w:rsidR="007B7C52" w:rsidRDefault="00632AEC">
      <w:pPr>
        <w:pStyle w:val="normal"/>
        <w:spacing w:before="240"/>
        <w:jc w:val="both"/>
      </w:pPr>
      <w:r>
        <w:t>Увлекательный интерактивный формат экологической игры с элементами моделирования решений разработали специалисты фонда ЭРА и Движения ЭКА в рамках прог</w:t>
      </w:r>
      <w:r>
        <w:t xml:space="preserve">раммы “Разделяй с нами” </w:t>
      </w:r>
      <w:proofErr w:type="spellStart"/>
      <w:r>
        <w:t>Coca-Cola</w:t>
      </w:r>
      <w:proofErr w:type="spellEnd"/>
      <w:r>
        <w:t xml:space="preserve"> в России. </w:t>
      </w:r>
    </w:p>
    <w:p w:rsidR="007B7C52" w:rsidRDefault="00632AEC">
      <w:pPr>
        <w:pStyle w:val="normal"/>
        <w:spacing w:before="240"/>
        <w:jc w:val="both"/>
      </w:pPr>
      <w:r>
        <w:t xml:space="preserve">Основная цель игры </w:t>
      </w:r>
      <w:r>
        <w:rPr>
          <w:highlight w:val="white"/>
        </w:rPr>
        <w:t>—</w:t>
      </w:r>
      <w:r>
        <w:t xml:space="preserve"> познакомить учащихся с существующими экологическими проблемами Волги и дать представление о способах их решения. Занятие направлено и на раскрытие творческого потенциала молодежи, развитие н</w:t>
      </w:r>
      <w:r>
        <w:t xml:space="preserve">авыка нестандартного решения задач. </w:t>
      </w:r>
    </w:p>
    <w:p w:rsidR="007B7C52" w:rsidRDefault="00632AEC">
      <w:pPr>
        <w:pStyle w:val="normal"/>
        <w:spacing w:before="240"/>
        <w:jc w:val="both"/>
      </w:pPr>
      <w:r>
        <w:t xml:space="preserve">В ходе игры участникам предстоит: </w:t>
      </w:r>
    </w:p>
    <w:p w:rsidR="007B7C52" w:rsidRDefault="00632AEC">
      <w:pPr>
        <w:pStyle w:val="normal"/>
        <w:numPr>
          <w:ilvl w:val="0"/>
          <w:numId w:val="1"/>
        </w:numPr>
        <w:spacing w:before="240"/>
        <w:jc w:val="both"/>
      </w:pPr>
      <w:r>
        <w:t>узнать о значении Волги для жителей России;</w:t>
      </w:r>
    </w:p>
    <w:p w:rsidR="007B7C52" w:rsidRDefault="00632AEC">
      <w:pPr>
        <w:pStyle w:val="normal"/>
        <w:numPr>
          <w:ilvl w:val="0"/>
          <w:numId w:val="1"/>
        </w:numPr>
        <w:jc w:val="both"/>
      </w:pPr>
      <w:r>
        <w:t xml:space="preserve">познакомиться с основными экологическими проблемами реки и способами их   решения на разных уровнях; </w:t>
      </w:r>
    </w:p>
    <w:p w:rsidR="007B7C52" w:rsidRDefault="00632AEC">
      <w:pPr>
        <w:pStyle w:val="normal"/>
        <w:numPr>
          <w:ilvl w:val="0"/>
          <w:numId w:val="1"/>
        </w:numPr>
        <w:jc w:val="both"/>
      </w:pPr>
      <w:r>
        <w:t xml:space="preserve">выбрать отдельную проблему Волги, над </w:t>
      </w:r>
      <w:r>
        <w:t>решением которой им интересно поработать в команде;</w:t>
      </w:r>
    </w:p>
    <w:p w:rsidR="007B7C52" w:rsidRDefault="00632AEC">
      <w:pPr>
        <w:pStyle w:val="normal"/>
        <w:numPr>
          <w:ilvl w:val="0"/>
          <w:numId w:val="1"/>
        </w:numPr>
        <w:jc w:val="both"/>
      </w:pPr>
      <w:r>
        <w:t xml:space="preserve">освоить азы </w:t>
      </w:r>
      <w:proofErr w:type="spellStart"/>
      <w:r>
        <w:t>дизайн-мышления</w:t>
      </w:r>
      <w:proofErr w:type="spellEnd"/>
      <w:r>
        <w:t xml:space="preserve"> и создать прототипы устройств, которые помогут людям сохранить «здоровье» Волги;</w:t>
      </w:r>
    </w:p>
    <w:p w:rsidR="007B7C52" w:rsidRDefault="00632AEC">
      <w:pPr>
        <w:pStyle w:val="normal"/>
        <w:numPr>
          <w:ilvl w:val="0"/>
          <w:numId w:val="1"/>
        </w:numPr>
        <w:spacing w:after="240"/>
        <w:jc w:val="both"/>
      </w:pPr>
      <w:r>
        <w:t>выбрать подходящий для себя способ внести вклад в решение экологических проблем великой русской</w:t>
      </w:r>
      <w:r>
        <w:t xml:space="preserve"> реки.</w:t>
      </w:r>
    </w:p>
    <w:p w:rsidR="007B7C52" w:rsidRDefault="00632AEC">
      <w:pPr>
        <w:pStyle w:val="normal"/>
        <w:spacing w:before="240"/>
        <w:jc w:val="both"/>
      </w:pPr>
      <w:r>
        <w:t>Присоединиться к проекту и провести игру может каждый - учитель, родитель или волонтер. Чтобы получить полный пакет готовых материалов игры достаточно зарегистрироваться на сайте</w:t>
      </w:r>
      <w:hyperlink r:id="rId7">
        <w:r>
          <w:t xml:space="preserve"> </w:t>
        </w:r>
      </w:hyperlink>
      <w:hyperlink r:id="rId8">
        <w:proofErr w:type="spellStart"/>
        <w:r>
          <w:rPr>
            <w:color w:val="1155CC"/>
            <w:u w:val="single"/>
          </w:rPr>
          <w:t>сохранимволгу.рф</w:t>
        </w:r>
        <w:proofErr w:type="spellEnd"/>
      </w:hyperlink>
      <w:r>
        <w:t xml:space="preserve">. В личном кабинете вас будут ждать: красочная анимированная презентация, методический гид для ведущего игры, и тематический </w:t>
      </w:r>
      <w:proofErr w:type="spellStart"/>
      <w:r>
        <w:t>видеоурок</w:t>
      </w:r>
      <w:proofErr w:type="spellEnd"/>
      <w:r>
        <w:t xml:space="preserve">. </w:t>
      </w:r>
    </w:p>
    <w:p w:rsidR="007B7C52" w:rsidRDefault="00632AEC">
      <w:pPr>
        <w:pStyle w:val="normal"/>
        <w:spacing w:before="240"/>
        <w:jc w:val="both"/>
        <w:rPr>
          <w:b/>
        </w:rPr>
      </w:pPr>
      <w:r>
        <w:rPr>
          <w:b/>
        </w:rPr>
        <w:t>Справка</w:t>
      </w:r>
    </w:p>
    <w:p w:rsidR="007B7C52" w:rsidRDefault="00632AEC">
      <w:pPr>
        <w:pStyle w:val="normal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Игра “Сохраним Волгу” проводится в рамках серии экологи</w:t>
      </w:r>
      <w:r>
        <w:rPr>
          <w:sz w:val="18"/>
          <w:szCs w:val="18"/>
        </w:rPr>
        <w:t>ческих уроков о Волге, которая стартовала в 2017 году. На сегодняшний день помимо игры разработаны и выпущены экологические уроки “Живая Волга” и “День Волги”, материалы которых можно будет скачать после регистрации в личном кабинете на сайте игры. К проек</w:t>
      </w:r>
      <w:r>
        <w:rPr>
          <w:sz w:val="18"/>
          <w:szCs w:val="18"/>
        </w:rPr>
        <w:t>ту присоединились уже более 7 500 учителей, которые обучили около 100 тысяч школьников.</w:t>
      </w:r>
    </w:p>
    <w:p w:rsidR="007B7C52" w:rsidRDefault="00632AEC">
      <w:pPr>
        <w:pStyle w:val="normal"/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Проблематика </w:t>
      </w:r>
    </w:p>
    <w:p w:rsidR="007B7C52" w:rsidRDefault="00632AEC">
      <w:pPr>
        <w:pStyle w:val="normal"/>
        <w:spacing w:before="240" w:after="240"/>
        <w:rPr>
          <w:sz w:val="18"/>
          <w:szCs w:val="18"/>
        </w:rPr>
      </w:pPr>
      <w:r>
        <w:rPr>
          <w:sz w:val="18"/>
          <w:szCs w:val="18"/>
        </w:rPr>
        <w:t>В границах Волжского бассейна располагаются 39 из 85 регионов страны, почти половина российских городов и проживает 40% населения России — около 60 миллионов человек. За последние 100 лет антропогенная нагрузка на реку достигла беспрецедентного масштаба. В</w:t>
      </w:r>
      <w:r>
        <w:rPr>
          <w:sz w:val="18"/>
          <w:szCs w:val="18"/>
        </w:rPr>
        <w:t>олга превратилась из крупной реки в каскад водохранилищ, а большое количество загрязнений, ежедневно поступающих в Волгу, негативно отразилось на качестве воды, флоре и фауне Волжского бассейна. Сегодня уже не только специалистам очевидно, что Волга серьез</w:t>
      </w:r>
      <w:r>
        <w:rPr>
          <w:sz w:val="18"/>
          <w:szCs w:val="18"/>
        </w:rPr>
        <w:t xml:space="preserve">но больна и, если мы не хотим ее окончательно потерять, необходимо всерьез позаботиться о ее здоровье. </w:t>
      </w:r>
    </w:p>
    <w:p w:rsidR="007B7C52" w:rsidRPr="00632AEC" w:rsidRDefault="007B7C52">
      <w:pPr>
        <w:pStyle w:val="normal"/>
        <w:rPr>
          <w:lang w:val="en-US"/>
        </w:rPr>
      </w:pPr>
    </w:p>
    <w:sectPr w:rsidR="007B7C52" w:rsidRPr="00632AEC" w:rsidSect="00632AEC">
      <w:pgSz w:w="11909" w:h="16834"/>
      <w:pgMar w:top="1134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EE3"/>
    <w:multiLevelType w:val="multilevel"/>
    <w:tmpl w:val="79426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7B7C52"/>
    <w:rsid w:val="00632AEC"/>
    <w:rsid w:val="007B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B7C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B7C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B7C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B7C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B7C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B7C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7C52"/>
  </w:style>
  <w:style w:type="table" w:customStyle="1" w:styleId="TableNormal">
    <w:name w:val="Table Normal"/>
    <w:rsid w:val="007B7C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7C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B7C5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dsqefgfoj8aq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edsqefgfoj8a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edsqefgfoj8aq.xn--p1ai/" TargetMode="External"/><Relationship Id="rId5" Type="http://schemas.openxmlformats.org/officeDocument/2006/relationships/hyperlink" Target="http://xn--80aedsqefgfoj8aq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>Hewlett-Packard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2020-05-20T12:45:00Z</dcterms:created>
  <dcterms:modified xsi:type="dcterms:W3CDTF">2020-05-20T12:46:00Z</dcterms:modified>
</cp:coreProperties>
</file>