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6" w:rsidRPr="00275D96" w:rsidRDefault="00275D96" w:rsidP="00275D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>АДМИНИСТРАЦИЯ МУНИЦИПАЛЬНОГО ОБРАЗОВАНИЯ ЗАЛЕССКОЕ</w:t>
      </w:r>
    </w:p>
    <w:p w:rsidR="00275D96" w:rsidRPr="00275D96" w:rsidRDefault="00275D96" w:rsidP="00275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5D96" w:rsidRPr="00275D96" w:rsidRDefault="00275D96" w:rsidP="00275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 xml:space="preserve">Акт внутренней финансовой  проверки </w:t>
      </w:r>
    </w:p>
    <w:p w:rsidR="00275D96" w:rsidRPr="00275D96" w:rsidRDefault="00275D96" w:rsidP="00275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Залесское</w:t>
      </w:r>
    </w:p>
    <w:p w:rsidR="00275D96" w:rsidRPr="00275D96" w:rsidRDefault="00275D96" w:rsidP="00275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 xml:space="preserve">за 2014 год </w:t>
      </w:r>
    </w:p>
    <w:p w:rsidR="00275D96" w:rsidRPr="00275D96" w:rsidRDefault="00275D96" w:rsidP="00275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D96" w:rsidRPr="00275D96" w:rsidRDefault="00275D96" w:rsidP="00275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 xml:space="preserve">   д. Малое Восное                                                                                        «31» августа  </w:t>
      </w:r>
      <w:smartTag w:uri="urn:schemas-microsoft-com:office:smarttags" w:element="metricconverter">
        <w:smartTagPr>
          <w:attr w:name="ProductID" w:val="2015 г"/>
        </w:smartTagPr>
        <w:r w:rsidRPr="00275D96">
          <w:rPr>
            <w:rFonts w:ascii="Times New Roman" w:hAnsi="Times New Roman"/>
            <w:sz w:val="24"/>
            <w:szCs w:val="24"/>
          </w:rPr>
          <w:t>2015 г</w:t>
        </w:r>
      </w:smartTag>
      <w:r w:rsidRPr="00275D96">
        <w:rPr>
          <w:rFonts w:ascii="Times New Roman" w:hAnsi="Times New Roman"/>
          <w:sz w:val="24"/>
          <w:szCs w:val="24"/>
        </w:rPr>
        <w:t>.</w:t>
      </w:r>
    </w:p>
    <w:p w:rsidR="00275D96" w:rsidRPr="00275D96" w:rsidRDefault="00275D96" w:rsidP="00275D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5D96" w:rsidRPr="00275D96" w:rsidRDefault="00275D96" w:rsidP="00275D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 xml:space="preserve">   </w:t>
      </w:r>
    </w:p>
    <w:p w:rsidR="00BF4EBF" w:rsidRDefault="00275D96" w:rsidP="001E72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 xml:space="preserve">        </w:t>
      </w:r>
      <w:r w:rsidR="001E72D1">
        <w:rPr>
          <w:rFonts w:ascii="Times New Roman" w:hAnsi="Times New Roman"/>
          <w:sz w:val="24"/>
          <w:szCs w:val="24"/>
        </w:rPr>
        <w:t xml:space="preserve">    </w:t>
      </w:r>
      <w:r w:rsidRPr="00275D96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275D96">
        <w:rPr>
          <w:rFonts w:ascii="Times New Roman" w:hAnsi="Times New Roman"/>
          <w:sz w:val="24"/>
          <w:szCs w:val="24"/>
        </w:rPr>
        <w:t>Распоряжение администрации муниципального образования Залесское от 25.05.2015 № 4-р «Об утверждении плана мероприятий по внутреннему финансовому контролю»   с целью выполнения постановления администрации муниципального образования Залесское от 17.04.2015 № 18 «Об утверждении Порядка осуществления администрацией муниципального образования Залесское полномочий по внутреннему муниципальному финансовому контролю»</w:t>
      </w:r>
    </w:p>
    <w:p w:rsidR="00275D96" w:rsidRPr="00BF4EBF" w:rsidRDefault="00275D96" w:rsidP="00BF4E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 xml:space="preserve">   </w:t>
      </w:r>
      <w:r w:rsidRPr="00275D96">
        <w:rPr>
          <w:rFonts w:ascii="Times New Roman" w:hAnsi="Times New Roman"/>
          <w:b/>
          <w:sz w:val="24"/>
          <w:szCs w:val="24"/>
        </w:rPr>
        <w:t>Тема контрольного мероприятия:</w:t>
      </w:r>
      <w:r w:rsidRPr="00275D96">
        <w:rPr>
          <w:rFonts w:ascii="Times New Roman" w:hAnsi="Times New Roman"/>
          <w:sz w:val="24"/>
          <w:szCs w:val="24"/>
        </w:rPr>
        <w:t xml:space="preserve"> Анализ составления и исполнения бюджетных смет и </w:t>
      </w:r>
      <w:proofErr w:type="gramStart"/>
      <w:r w:rsidRPr="00275D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5D96">
        <w:rPr>
          <w:rFonts w:ascii="Times New Roman" w:hAnsi="Times New Roman"/>
          <w:sz w:val="24"/>
          <w:szCs w:val="24"/>
        </w:rPr>
        <w:t xml:space="preserve"> правильностью ведения бухгалтерского (бюджетного) учета и составления отчетности.</w:t>
      </w:r>
    </w:p>
    <w:p w:rsidR="00275D96" w:rsidRPr="00275D96" w:rsidRDefault="00275D96" w:rsidP="00275D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Pr="00275D96">
        <w:rPr>
          <w:rFonts w:ascii="Times New Roman" w:hAnsi="Times New Roman"/>
          <w:sz w:val="24"/>
          <w:szCs w:val="24"/>
        </w:rPr>
        <w:t>:  с 01.01.2014 по 31.12.2014.</w:t>
      </w:r>
    </w:p>
    <w:p w:rsidR="00275D96" w:rsidRPr="00275D96" w:rsidRDefault="00275D96" w:rsidP="00275D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>Сроки проведения  контрольного мероприятия:</w:t>
      </w:r>
      <w:r w:rsidRPr="00275D96">
        <w:rPr>
          <w:rFonts w:ascii="Times New Roman" w:hAnsi="Times New Roman"/>
          <w:sz w:val="24"/>
          <w:szCs w:val="24"/>
        </w:rPr>
        <w:t xml:space="preserve">  с 15.08.2015г. по 31.0</w:t>
      </w:r>
      <w:r w:rsidR="006D151D" w:rsidRPr="006D151D">
        <w:rPr>
          <w:rFonts w:ascii="Times New Roman" w:hAnsi="Times New Roman"/>
          <w:sz w:val="24"/>
          <w:szCs w:val="24"/>
        </w:rPr>
        <w:t>8</w:t>
      </w:r>
      <w:r w:rsidRPr="00275D96">
        <w:rPr>
          <w:rFonts w:ascii="Times New Roman" w:hAnsi="Times New Roman"/>
          <w:sz w:val="24"/>
          <w:szCs w:val="24"/>
        </w:rPr>
        <w:t>.2015г.</w:t>
      </w:r>
    </w:p>
    <w:p w:rsidR="00275D96" w:rsidRPr="00275D96" w:rsidRDefault="00275D96" w:rsidP="00275D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>Метод проведения</w:t>
      </w:r>
      <w:r w:rsidRPr="00275D96">
        <w:rPr>
          <w:rFonts w:ascii="Times New Roman" w:hAnsi="Times New Roman"/>
          <w:sz w:val="24"/>
          <w:szCs w:val="24"/>
        </w:rPr>
        <w:t xml:space="preserve"> </w:t>
      </w:r>
      <w:r w:rsidRPr="00275D96">
        <w:rPr>
          <w:rFonts w:ascii="Times New Roman" w:hAnsi="Times New Roman"/>
          <w:b/>
          <w:sz w:val="24"/>
          <w:szCs w:val="24"/>
        </w:rPr>
        <w:t xml:space="preserve">контрольного мероприятия: </w:t>
      </w:r>
      <w:r w:rsidRPr="00275D96">
        <w:rPr>
          <w:rFonts w:ascii="Times New Roman" w:hAnsi="Times New Roman"/>
          <w:sz w:val="24"/>
          <w:szCs w:val="24"/>
        </w:rPr>
        <w:t xml:space="preserve"> камеральная проверка.</w:t>
      </w:r>
    </w:p>
    <w:p w:rsidR="00275D96" w:rsidRPr="00275D96" w:rsidRDefault="00275D96" w:rsidP="00275D9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>Состав проверочной группы: О</w:t>
      </w:r>
      <w:r w:rsidRPr="00275D96">
        <w:rPr>
          <w:rFonts w:ascii="Times New Roman" w:hAnsi="Times New Roman"/>
          <w:sz w:val="24"/>
          <w:szCs w:val="24"/>
        </w:rPr>
        <w:t>тветственный исполнитель – Данча Алевтина Ивановна, заместитель  главы муниципального образования Залесское;</w:t>
      </w:r>
    </w:p>
    <w:p w:rsidR="00275D96" w:rsidRPr="00275D96" w:rsidRDefault="00275D96" w:rsidP="00275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>участники – Зайцев Валентин Викторович, глава муниципального образования Залесское;</w:t>
      </w:r>
    </w:p>
    <w:p w:rsidR="00275D96" w:rsidRPr="00275D96" w:rsidRDefault="00275D96" w:rsidP="00275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sz w:val="24"/>
          <w:szCs w:val="24"/>
        </w:rPr>
        <w:t xml:space="preserve"> Веселова Тамара Александровна, главный специалист администрации муниципального образования Залесское. </w:t>
      </w:r>
    </w:p>
    <w:p w:rsidR="00275D96" w:rsidRDefault="00275D96" w:rsidP="00275D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D96">
        <w:rPr>
          <w:rFonts w:ascii="Times New Roman" w:hAnsi="Times New Roman"/>
          <w:b/>
          <w:sz w:val="24"/>
          <w:szCs w:val="24"/>
        </w:rPr>
        <w:t xml:space="preserve">Юридический адрес объекта контрольного мероприятия: </w:t>
      </w:r>
      <w:r w:rsidRPr="00275D96">
        <w:rPr>
          <w:rFonts w:ascii="Times New Roman" w:hAnsi="Times New Roman"/>
          <w:sz w:val="24"/>
          <w:szCs w:val="24"/>
        </w:rPr>
        <w:t>162802, Вологодская  область, Устюженский район, д. Малое Восное, д. 57.</w:t>
      </w:r>
    </w:p>
    <w:p w:rsidR="000A29A3" w:rsidRDefault="000A29A3" w:rsidP="00275D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940">
        <w:rPr>
          <w:rFonts w:ascii="Times New Roman" w:hAnsi="Times New Roman"/>
          <w:b/>
          <w:sz w:val="24"/>
          <w:szCs w:val="24"/>
        </w:rPr>
        <w:t>Реквизиты: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105C60">
        <w:rPr>
          <w:rFonts w:ascii="Times New Roman" w:hAnsi="Times New Roman"/>
          <w:sz w:val="24"/>
          <w:szCs w:val="24"/>
        </w:rPr>
        <w:t xml:space="preserve">ИНН 3520008354, КПП 352001001, </w:t>
      </w:r>
      <w:r w:rsidR="00E83940" w:rsidRPr="00C125F0">
        <w:rPr>
          <w:rFonts w:ascii="Times New Roman" w:hAnsi="Times New Roman"/>
          <w:sz w:val="24"/>
          <w:szCs w:val="24"/>
        </w:rPr>
        <w:t>У</w:t>
      </w:r>
      <w:r w:rsidR="004677A1">
        <w:rPr>
          <w:rFonts w:ascii="Times New Roman" w:hAnsi="Times New Roman"/>
          <w:sz w:val="24"/>
          <w:szCs w:val="24"/>
        </w:rPr>
        <w:t>ФК по Вологодской области (</w:t>
      </w:r>
      <w:proofErr w:type="spellStart"/>
      <w:r w:rsidR="004677A1">
        <w:rPr>
          <w:rFonts w:ascii="Times New Roman" w:hAnsi="Times New Roman"/>
          <w:sz w:val="24"/>
          <w:szCs w:val="24"/>
        </w:rPr>
        <w:t>Адм</w:t>
      </w:r>
      <w:proofErr w:type="spellEnd"/>
      <w:r w:rsidR="004677A1">
        <w:rPr>
          <w:rFonts w:ascii="Times New Roman" w:hAnsi="Times New Roman"/>
          <w:sz w:val="24"/>
          <w:szCs w:val="24"/>
        </w:rPr>
        <w:t xml:space="preserve">. </w:t>
      </w:r>
      <w:r w:rsidR="00E83940" w:rsidRPr="00C125F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83940">
        <w:rPr>
          <w:rFonts w:ascii="Times New Roman" w:hAnsi="Times New Roman"/>
          <w:sz w:val="24"/>
          <w:szCs w:val="24"/>
        </w:rPr>
        <w:t>Залесское</w:t>
      </w:r>
      <w:r w:rsidR="00E83940" w:rsidRPr="00C125F0">
        <w:rPr>
          <w:rFonts w:ascii="Times New Roman" w:hAnsi="Times New Roman"/>
          <w:sz w:val="24"/>
          <w:szCs w:val="24"/>
        </w:rPr>
        <w:t xml:space="preserve">/ Администрация муниципального образования </w:t>
      </w:r>
      <w:r w:rsidR="00E83940">
        <w:rPr>
          <w:rFonts w:ascii="Times New Roman" w:hAnsi="Times New Roman"/>
          <w:sz w:val="24"/>
          <w:szCs w:val="24"/>
        </w:rPr>
        <w:t>Залесское  л.с. 232.11.001.1</w:t>
      </w:r>
      <w:r w:rsidR="00E83940" w:rsidRPr="00C125F0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E83940" w:rsidRPr="00C125F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E83940" w:rsidRPr="00C125F0">
        <w:rPr>
          <w:rFonts w:ascii="Times New Roman" w:hAnsi="Times New Roman"/>
          <w:sz w:val="24"/>
          <w:szCs w:val="24"/>
        </w:rPr>
        <w:t>/с 40204810</w:t>
      </w:r>
      <w:r w:rsidR="00E83940">
        <w:rPr>
          <w:rFonts w:ascii="Times New Roman" w:hAnsi="Times New Roman"/>
          <w:sz w:val="24"/>
          <w:szCs w:val="24"/>
        </w:rPr>
        <w:t>3</w:t>
      </w:r>
      <w:r w:rsidR="00E83940" w:rsidRPr="00C125F0">
        <w:rPr>
          <w:rFonts w:ascii="Times New Roman" w:hAnsi="Times New Roman"/>
          <w:sz w:val="24"/>
          <w:szCs w:val="24"/>
        </w:rPr>
        <w:t>000</w:t>
      </w:r>
      <w:r w:rsidR="00E83940">
        <w:rPr>
          <w:rFonts w:ascii="Times New Roman" w:hAnsi="Times New Roman"/>
          <w:sz w:val="24"/>
          <w:szCs w:val="24"/>
        </w:rPr>
        <w:t>9</w:t>
      </w:r>
      <w:r w:rsidR="00E83940" w:rsidRPr="00C125F0">
        <w:rPr>
          <w:rFonts w:ascii="Times New Roman" w:hAnsi="Times New Roman"/>
          <w:sz w:val="24"/>
          <w:szCs w:val="24"/>
        </w:rPr>
        <w:t>0000</w:t>
      </w:r>
      <w:r w:rsidR="00E83940">
        <w:rPr>
          <w:rFonts w:ascii="Times New Roman" w:hAnsi="Times New Roman"/>
          <w:sz w:val="24"/>
          <w:szCs w:val="24"/>
        </w:rPr>
        <w:t>442</w:t>
      </w:r>
      <w:r w:rsidR="00E83940" w:rsidRPr="00C125F0">
        <w:rPr>
          <w:rFonts w:ascii="Times New Roman" w:hAnsi="Times New Roman"/>
          <w:sz w:val="24"/>
          <w:szCs w:val="24"/>
        </w:rPr>
        <w:t>, Отделение Вологда г. Вологда</w:t>
      </w:r>
      <w:r w:rsidR="00E83940">
        <w:rPr>
          <w:rFonts w:ascii="Times New Roman" w:hAnsi="Times New Roman"/>
          <w:sz w:val="24"/>
          <w:szCs w:val="24"/>
        </w:rPr>
        <w:t xml:space="preserve"> </w:t>
      </w:r>
      <w:r w:rsidR="00E83940" w:rsidRPr="00C125F0">
        <w:rPr>
          <w:rFonts w:ascii="Times New Roman" w:hAnsi="Times New Roman"/>
          <w:sz w:val="24"/>
          <w:szCs w:val="24"/>
        </w:rPr>
        <w:t xml:space="preserve"> БИК 041909001. На основании выписки из Единого государственного реестра юридических лиц установлены следующие виды экономической деятельности (ОКВД)- основной – 75.11.32 –</w:t>
      </w:r>
      <w:r w:rsidR="00E83940">
        <w:rPr>
          <w:rFonts w:ascii="Times New Roman" w:hAnsi="Times New Roman"/>
          <w:sz w:val="24"/>
          <w:szCs w:val="24"/>
        </w:rPr>
        <w:t xml:space="preserve"> деятельность органов местного самоуправления</w:t>
      </w:r>
      <w:r w:rsidR="00381677">
        <w:rPr>
          <w:rFonts w:ascii="Times New Roman" w:hAnsi="Times New Roman"/>
          <w:sz w:val="24"/>
          <w:szCs w:val="24"/>
        </w:rPr>
        <w:t xml:space="preserve"> поселковых и сельских населенных пунктов.</w:t>
      </w:r>
    </w:p>
    <w:p w:rsidR="001F76BF" w:rsidRDefault="009679CD" w:rsidP="00C97253">
      <w:pPr>
        <w:pStyle w:val="a4"/>
        <w:rPr>
          <w:b/>
        </w:rPr>
      </w:pPr>
      <w:r>
        <w:rPr>
          <w:rFonts w:ascii="Times New Roman" w:hAnsi="Times New Roman"/>
          <w:b/>
        </w:rPr>
        <w:t xml:space="preserve">              </w:t>
      </w:r>
      <w:r w:rsidR="00C97253" w:rsidRPr="00C97253">
        <w:rPr>
          <w:rFonts w:ascii="Times New Roman" w:hAnsi="Times New Roman"/>
          <w:b/>
        </w:rPr>
        <w:t>Перечень использованных (изученных) нормативных правовых актов:</w:t>
      </w:r>
      <w:r w:rsidR="00C97253" w:rsidRPr="00C97253">
        <w:rPr>
          <w:b/>
        </w:rPr>
        <w:t xml:space="preserve"> </w:t>
      </w:r>
      <w:r w:rsidR="00C97253" w:rsidRPr="00C125F0">
        <w:rPr>
          <w:b/>
        </w:rPr>
        <w:t xml:space="preserve">  </w:t>
      </w:r>
    </w:p>
    <w:p w:rsidR="00BA2B3A" w:rsidRDefault="00EB0884" w:rsidP="00A47AF8">
      <w:pPr>
        <w:pStyle w:val="a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     </w:t>
      </w:r>
      <w:r w:rsidR="0041107D">
        <w:rPr>
          <w:rFonts w:ascii="Times New Roman" w:hAnsi="Times New Roman"/>
        </w:rPr>
        <w:t>1</w:t>
      </w:r>
      <w:r w:rsidR="00C97253" w:rsidRPr="00E15599">
        <w:rPr>
          <w:rFonts w:ascii="Times New Roman" w:hAnsi="Times New Roman"/>
        </w:rPr>
        <w:t>.</w:t>
      </w:r>
      <w:r w:rsidR="001F76BF">
        <w:rPr>
          <w:rFonts w:ascii="Times New Roman" w:hAnsi="Times New Roman"/>
        </w:rPr>
        <w:t xml:space="preserve"> </w:t>
      </w:r>
      <w:r w:rsidR="00E4017E">
        <w:rPr>
          <w:rFonts w:ascii="Times New Roman" w:hAnsi="Times New Roman"/>
          <w:spacing w:val="1"/>
        </w:rPr>
        <w:t>Р</w:t>
      </w:r>
      <w:r w:rsidR="00BA2B3A" w:rsidRPr="00BA2B3A">
        <w:rPr>
          <w:rFonts w:ascii="Times New Roman" w:hAnsi="Times New Roman"/>
        </w:rPr>
        <w:t>ешение Совета муниципального образования Залесское от 20</w:t>
      </w:r>
      <w:r w:rsidR="00FC74B7">
        <w:rPr>
          <w:rFonts w:ascii="Times New Roman" w:hAnsi="Times New Roman"/>
        </w:rPr>
        <w:t>.11.</w:t>
      </w:r>
      <w:r w:rsidR="00BA2B3A" w:rsidRPr="00BA2B3A">
        <w:rPr>
          <w:rFonts w:ascii="Times New Roman" w:hAnsi="Times New Roman"/>
        </w:rPr>
        <w:t xml:space="preserve">2009 года № 15 </w:t>
      </w:r>
      <w:r w:rsidR="00E4017E">
        <w:rPr>
          <w:rFonts w:ascii="Times New Roman" w:hAnsi="Times New Roman"/>
        </w:rPr>
        <w:t xml:space="preserve">«О принятии Устава муниципального образования Залесское </w:t>
      </w:r>
      <w:r w:rsidR="00BA2B3A" w:rsidRPr="00BA2B3A">
        <w:rPr>
          <w:rFonts w:ascii="Times New Roman" w:hAnsi="Times New Roman"/>
        </w:rPr>
        <w:t>(с последующими</w:t>
      </w:r>
      <w:r w:rsidR="00BA2B3A" w:rsidRPr="00BF3807">
        <w:rPr>
          <w:rFonts w:ascii="Times New Roman" w:hAnsi="Times New Roman"/>
          <w:sz w:val="28"/>
          <w:szCs w:val="28"/>
        </w:rPr>
        <w:t xml:space="preserve"> </w:t>
      </w:r>
      <w:r w:rsidR="00BA2B3A" w:rsidRPr="00BA2B3A">
        <w:rPr>
          <w:rFonts w:ascii="Times New Roman" w:hAnsi="Times New Roman"/>
        </w:rPr>
        <w:t>изменениями)</w:t>
      </w:r>
      <w:r w:rsidR="00FC74B7">
        <w:rPr>
          <w:rFonts w:ascii="Times New Roman" w:hAnsi="Times New Roman"/>
          <w:spacing w:val="1"/>
        </w:rPr>
        <w:t>;</w:t>
      </w:r>
    </w:p>
    <w:p w:rsidR="00E4017E" w:rsidRDefault="00EB0884" w:rsidP="00A47AF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4017E">
        <w:rPr>
          <w:rFonts w:ascii="Times New Roman" w:hAnsi="Times New Roman"/>
        </w:rPr>
        <w:t xml:space="preserve">2. </w:t>
      </w:r>
      <w:r w:rsidR="00E4017E">
        <w:rPr>
          <w:rFonts w:ascii="Times New Roman" w:hAnsi="Times New Roman"/>
          <w:spacing w:val="1"/>
        </w:rPr>
        <w:t>Р</w:t>
      </w:r>
      <w:r w:rsidR="00E4017E" w:rsidRPr="00BA2B3A">
        <w:rPr>
          <w:rFonts w:ascii="Times New Roman" w:hAnsi="Times New Roman"/>
        </w:rPr>
        <w:t>ешение Совета муниципального образования Залесское от 20</w:t>
      </w:r>
      <w:r w:rsidR="00FC74B7">
        <w:rPr>
          <w:rFonts w:ascii="Times New Roman" w:hAnsi="Times New Roman"/>
        </w:rPr>
        <w:t>.11.</w:t>
      </w:r>
      <w:r w:rsidR="00E4017E" w:rsidRPr="00BA2B3A">
        <w:rPr>
          <w:rFonts w:ascii="Times New Roman" w:hAnsi="Times New Roman"/>
        </w:rPr>
        <w:t xml:space="preserve"> 2009 года № 1</w:t>
      </w:r>
      <w:r w:rsidR="00E4017E">
        <w:rPr>
          <w:rFonts w:ascii="Times New Roman" w:hAnsi="Times New Roman"/>
        </w:rPr>
        <w:t>6 «Об  утверждении Положения о бюджетном процессе муниципального образования Залесское</w:t>
      </w:r>
      <w:r w:rsidR="00FD041D">
        <w:rPr>
          <w:rFonts w:ascii="Times New Roman" w:hAnsi="Times New Roman"/>
        </w:rPr>
        <w:t>»</w:t>
      </w:r>
      <w:r w:rsidR="00E4017E">
        <w:rPr>
          <w:rFonts w:ascii="Times New Roman" w:hAnsi="Times New Roman"/>
        </w:rPr>
        <w:t xml:space="preserve"> </w:t>
      </w:r>
      <w:r w:rsidR="00E4017E" w:rsidRPr="00BA2B3A">
        <w:rPr>
          <w:rFonts w:ascii="Times New Roman" w:hAnsi="Times New Roman"/>
        </w:rPr>
        <w:t>(с последующими</w:t>
      </w:r>
      <w:r w:rsidR="00E4017E" w:rsidRPr="00BF3807">
        <w:rPr>
          <w:rFonts w:ascii="Times New Roman" w:hAnsi="Times New Roman"/>
          <w:sz w:val="28"/>
          <w:szCs w:val="28"/>
        </w:rPr>
        <w:t xml:space="preserve"> </w:t>
      </w:r>
      <w:r w:rsidR="00E4017E" w:rsidRPr="00BA2B3A">
        <w:rPr>
          <w:rFonts w:ascii="Times New Roman" w:hAnsi="Times New Roman"/>
        </w:rPr>
        <w:t>изменениями)</w:t>
      </w:r>
      <w:r w:rsidR="00FC74B7">
        <w:rPr>
          <w:rFonts w:ascii="Times New Roman" w:hAnsi="Times New Roman"/>
          <w:spacing w:val="1"/>
        </w:rPr>
        <w:t>;</w:t>
      </w:r>
    </w:p>
    <w:p w:rsidR="00C97253" w:rsidRPr="00C125F0" w:rsidRDefault="00EB0884" w:rsidP="00A47AF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97253">
        <w:rPr>
          <w:rFonts w:ascii="Times New Roman" w:hAnsi="Times New Roman"/>
        </w:rPr>
        <w:t>3.</w:t>
      </w:r>
      <w:r w:rsidR="00104A1D">
        <w:rPr>
          <w:rFonts w:ascii="Times New Roman" w:hAnsi="Times New Roman"/>
        </w:rPr>
        <w:t xml:space="preserve"> </w:t>
      </w:r>
      <w:r w:rsidR="00C97253" w:rsidRPr="00C125F0">
        <w:rPr>
          <w:rFonts w:ascii="Times New Roman" w:hAnsi="Times New Roman"/>
        </w:rPr>
        <w:t xml:space="preserve">Решение Совета муниципального образования </w:t>
      </w:r>
      <w:r w:rsidR="00C97253">
        <w:rPr>
          <w:rFonts w:ascii="Times New Roman" w:hAnsi="Times New Roman"/>
        </w:rPr>
        <w:t>Залесское</w:t>
      </w:r>
      <w:r w:rsidR="00F3482E">
        <w:rPr>
          <w:rFonts w:ascii="Times New Roman" w:hAnsi="Times New Roman"/>
        </w:rPr>
        <w:t xml:space="preserve"> от 25</w:t>
      </w:r>
      <w:r w:rsidR="00C97253" w:rsidRPr="00C125F0">
        <w:rPr>
          <w:rFonts w:ascii="Times New Roman" w:hAnsi="Times New Roman"/>
        </w:rPr>
        <w:t>.12.2013 №</w:t>
      </w:r>
      <w:r w:rsidR="00FC74B7">
        <w:rPr>
          <w:rFonts w:ascii="Times New Roman" w:hAnsi="Times New Roman"/>
        </w:rPr>
        <w:t xml:space="preserve"> </w:t>
      </w:r>
      <w:r w:rsidR="00C97253" w:rsidRPr="00C125F0">
        <w:rPr>
          <w:rFonts w:ascii="Times New Roman" w:hAnsi="Times New Roman"/>
        </w:rPr>
        <w:t xml:space="preserve">22 «О бюджете муниципального образования </w:t>
      </w:r>
      <w:r w:rsidR="00C97253">
        <w:rPr>
          <w:rFonts w:ascii="Times New Roman" w:hAnsi="Times New Roman"/>
        </w:rPr>
        <w:t>Залесское</w:t>
      </w:r>
      <w:r w:rsidR="00C97253" w:rsidRPr="00C125F0">
        <w:rPr>
          <w:rFonts w:ascii="Times New Roman" w:hAnsi="Times New Roman"/>
        </w:rPr>
        <w:t xml:space="preserve"> на 2014год»</w:t>
      </w:r>
      <w:r w:rsidR="00FC74B7">
        <w:rPr>
          <w:rFonts w:ascii="Times New Roman" w:hAnsi="Times New Roman"/>
        </w:rPr>
        <w:t>:</w:t>
      </w:r>
    </w:p>
    <w:p w:rsidR="00C97253" w:rsidRPr="00C125F0" w:rsidRDefault="00EB0884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C97253">
        <w:rPr>
          <w:rFonts w:ascii="Times New Roman" w:hAnsi="Times New Roman"/>
          <w:sz w:val="24"/>
          <w:szCs w:val="24"/>
          <w:lang w:eastAsia="ar-SA"/>
        </w:rPr>
        <w:t>4.</w:t>
      </w:r>
      <w:r w:rsidR="00104A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74B7">
        <w:rPr>
          <w:rFonts w:ascii="Times New Roman" w:hAnsi="Times New Roman"/>
          <w:sz w:val="24"/>
          <w:szCs w:val="24"/>
          <w:lang w:eastAsia="ar-SA"/>
        </w:rPr>
        <w:t>Решение С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овета муниципального образования </w:t>
      </w:r>
      <w:r w:rsidR="00C97253">
        <w:rPr>
          <w:rFonts w:ascii="Times New Roman" w:hAnsi="Times New Roman"/>
          <w:sz w:val="24"/>
          <w:szCs w:val="24"/>
          <w:lang w:eastAsia="ar-SA"/>
        </w:rPr>
        <w:t>Залесское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801B0F">
        <w:rPr>
          <w:rFonts w:ascii="Times New Roman" w:hAnsi="Times New Roman"/>
          <w:sz w:val="24"/>
          <w:szCs w:val="24"/>
          <w:lang w:eastAsia="ar-SA"/>
        </w:rPr>
        <w:t>20.10.2009</w:t>
      </w:r>
      <w:r w:rsidR="00801B0F" w:rsidRPr="00C125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0F">
        <w:rPr>
          <w:rFonts w:ascii="Times New Roman" w:hAnsi="Times New Roman"/>
          <w:sz w:val="24"/>
          <w:szCs w:val="24"/>
          <w:lang w:eastAsia="ar-SA"/>
        </w:rPr>
        <w:t xml:space="preserve"> № 14 «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Об утверждении Положения об оплате труда в органах местного самоуправления муниципального образования </w:t>
      </w:r>
      <w:r w:rsidR="00C97253">
        <w:rPr>
          <w:rFonts w:ascii="Times New Roman" w:hAnsi="Times New Roman"/>
          <w:sz w:val="24"/>
          <w:szCs w:val="24"/>
          <w:lang w:eastAsia="ar-SA"/>
        </w:rPr>
        <w:t>Залесское</w:t>
      </w:r>
      <w:r w:rsidR="00FC74B7">
        <w:rPr>
          <w:rFonts w:ascii="Times New Roman" w:hAnsi="Times New Roman"/>
          <w:sz w:val="24"/>
          <w:szCs w:val="24"/>
          <w:lang w:eastAsia="ar-SA"/>
        </w:rPr>
        <w:t>» (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FC74B7">
        <w:rPr>
          <w:rFonts w:ascii="Times New Roman" w:hAnsi="Times New Roman"/>
          <w:sz w:val="24"/>
          <w:szCs w:val="24"/>
          <w:lang w:eastAsia="ar-SA"/>
        </w:rPr>
        <w:t xml:space="preserve">последующими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>изменениями)</w:t>
      </w:r>
      <w:r w:rsidR="00FC74B7">
        <w:rPr>
          <w:rFonts w:ascii="Times New Roman" w:hAnsi="Times New Roman"/>
          <w:sz w:val="24"/>
          <w:szCs w:val="24"/>
          <w:lang w:eastAsia="ar-SA"/>
        </w:rPr>
        <w:t>;</w:t>
      </w:r>
    </w:p>
    <w:p w:rsidR="00104A1D" w:rsidRDefault="00EB0884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04A1D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C97253" w:rsidRPr="00104A1D">
        <w:rPr>
          <w:rFonts w:ascii="Times New Roman" w:hAnsi="Times New Roman"/>
          <w:sz w:val="24"/>
          <w:szCs w:val="24"/>
          <w:lang w:eastAsia="ar-SA"/>
        </w:rPr>
        <w:t>5.</w:t>
      </w:r>
      <w:r w:rsidR="00104A1D" w:rsidRPr="00104A1D">
        <w:rPr>
          <w:rFonts w:ascii="Times New Roman" w:hAnsi="Times New Roman"/>
          <w:sz w:val="24"/>
          <w:szCs w:val="24"/>
          <w:lang w:eastAsia="ar-SA"/>
        </w:rPr>
        <w:t xml:space="preserve"> Приказ </w:t>
      </w:r>
      <w:r w:rsidR="00104A1D">
        <w:rPr>
          <w:rFonts w:ascii="Times New Roman" w:hAnsi="Times New Roman"/>
          <w:sz w:val="24"/>
          <w:szCs w:val="24"/>
          <w:lang w:eastAsia="ar-SA"/>
        </w:rPr>
        <w:t xml:space="preserve">главы </w:t>
      </w:r>
      <w:r w:rsidR="00C97253" w:rsidRPr="00104A1D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Залесское от</w:t>
      </w:r>
      <w:r w:rsidR="00104A1D">
        <w:rPr>
          <w:rFonts w:ascii="Times New Roman" w:hAnsi="Times New Roman"/>
          <w:sz w:val="24"/>
          <w:szCs w:val="24"/>
          <w:lang w:eastAsia="ar-SA"/>
        </w:rPr>
        <w:t xml:space="preserve"> 14.01.2014 № 2</w:t>
      </w:r>
      <w:r w:rsidR="00C97253" w:rsidRPr="00104A1D">
        <w:rPr>
          <w:rFonts w:ascii="Times New Roman" w:hAnsi="Times New Roman"/>
          <w:sz w:val="24"/>
          <w:szCs w:val="24"/>
          <w:lang w:eastAsia="ar-SA"/>
        </w:rPr>
        <w:t xml:space="preserve"> «Об </w:t>
      </w:r>
      <w:r w:rsidR="00104A1D" w:rsidRPr="00104A1D">
        <w:rPr>
          <w:rFonts w:ascii="Times New Roman" w:hAnsi="Times New Roman"/>
          <w:sz w:val="24"/>
          <w:szCs w:val="24"/>
          <w:lang w:eastAsia="ar-SA"/>
        </w:rPr>
        <w:t xml:space="preserve"> утверждении учетной политики для целей бюджетного учета»</w:t>
      </w:r>
      <w:r w:rsidR="00104A1D">
        <w:rPr>
          <w:rFonts w:ascii="Times New Roman" w:hAnsi="Times New Roman"/>
          <w:sz w:val="24"/>
          <w:szCs w:val="24"/>
          <w:lang w:eastAsia="ar-SA"/>
        </w:rPr>
        <w:t>.</w:t>
      </w:r>
    </w:p>
    <w:p w:rsidR="00C97253" w:rsidRDefault="00EB0884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C97253">
        <w:rPr>
          <w:rFonts w:ascii="Times New Roman" w:hAnsi="Times New Roman"/>
          <w:sz w:val="24"/>
          <w:szCs w:val="24"/>
          <w:lang w:eastAsia="ar-SA"/>
        </w:rPr>
        <w:t>6.</w:t>
      </w:r>
      <w:r w:rsidR="00104A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Бюджетная смета </w:t>
      </w:r>
      <w:r w:rsidR="00787F15">
        <w:rPr>
          <w:rFonts w:ascii="Times New Roman" w:hAnsi="Times New Roman"/>
          <w:sz w:val="24"/>
          <w:szCs w:val="24"/>
          <w:lang w:eastAsia="ar-SA"/>
        </w:rPr>
        <w:t xml:space="preserve">доходов и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расходов администрации муниципального образования </w:t>
      </w:r>
      <w:r w:rsidR="00C97253">
        <w:rPr>
          <w:rFonts w:ascii="Times New Roman" w:hAnsi="Times New Roman"/>
          <w:sz w:val="24"/>
          <w:szCs w:val="24"/>
          <w:lang w:eastAsia="ar-SA"/>
        </w:rPr>
        <w:t>Залесское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7F15">
        <w:rPr>
          <w:rFonts w:ascii="Times New Roman" w:hAnsi="Times New Roman"/>
          <w:sz w:val="24"/>
          <w:szCs w:val="24"/>
          <w:lang w:eastAsia="ar-SA"/>
        </w:rPr>
        <w:t xml:space="preserve">на 2014 год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>(с расшифров</w:t>
      </w:r>
      <w:r w:rsidR="00787F15">
        <w:rPr>
          <w:rFonts w:ascii="Times New Roman" w:hAnsi="Times New Roman"/>
          <w:sz w:val="24"/>
          <w:szCs w:val="24"/>
          <w:lang w:eastAsia="ar-SA"/>
        </w:rPr>
        <w:t xml:space="preserve">ками и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 xml:space="preserve"> последующими изменениями)</w:t>
      </w:r>
      <w:r w:rsidR="00787F15">
        <w:rPr>
          <w:rFonts w:ascii="Times New Roman" w:hAnsi="Times New Roman"/>
          <w:sz w:val="24"/>
          <w:szCs w:val="24"/>
          <w:lang w:eastAsia="ar-SA"/>
        </w:rPr>
        <w:t>;</w:t>
      </w:r>
    </w:p>
    <w:p w:rsidR="00D71AF0" w:rsidRPr="00C125F0" w:rsidRDefault="00D71AF0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7. Уведомления об изменении сводной бюджетной росписи за 2014 год;</w:t>
      </w:r>
    </w:p>
    <w:p w:rsidR="00C97253" w:rsidRPr="00C125F0" w:rsidRDefault="00B07799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8</w:t>
      </w:r>
      <w:r w:rsidR="00C97253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97253" w:rsidRPr="00C125F0">
        <w:rPr>
          <w:rFonts w:ascii="Times New Roman" w:hAnsi="Times New Roman"/>
          <w:sz w:val="24"/>
          <w:szCs w:val="24"/>
          <w:lang w:eastAsia="ar-SA"/>
        </w:rPr>
        <w:t>Отчет об исполнении бюджета за 2014 год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C97253" w:rsidRPr="00B32A69" w:rsidRDefault="008D0D55" w:rsidP="00A47AF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9</w:t>
      </w:r>
      <w:r w:rsidR="00C97253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 администрации муниципального образования </w:t>
      </w:r>
      <w:r w:rsidR="00C97253">
        <w:rPr>
          <w:rFonts w:ascii="Times New Roman" w:hAnsi="Times New Roman"/>
          <w:sz w:val="24"/>
          <w:szCs w:val="24"/>
          <w:lang w:eastAsia="ar-SA"/>
        </w:rPr>
        <w:t>Залесское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от 09.01.2014 №  1-р 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«Об утверждении штатного расписания администрации муниципального образования </w:t>
      </w:r>
      <w:r w:rsidR="00C97253">
        <w:rPr>
          <w:rFonts w:ascii="Times New Roman" w:hAnsi="Times New Roman"/>
          <w:sz w:val="24"/>
          <w:szCs w:val="24"/>
          <w:lang w:eastAsia="ar-SA"/>
        </w:rPr>
        <w:t>Залесское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на 2014 год</w:t>
      </w:r>
      <w:r>
        <w:rPr>
          <w:rFonts w:ascii="Times New Roman" w:hAnsi="Times New Roman"/>
          <w:sz w:val="24"/>
          <w:szCs w:val="24"/>
          <w:lang w:eastAsia="ar-SA"/>
        </w:rPr>
        <w:t>;  от 28.02.2014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 №</w:t>
      </w:r>
      <w:r>
        <w:rPr>
          <w:rFonts w:ascii="Times New Roman" w:hAnsi="Times New Roman"/>
          <w:sz w:val="24"/>
          <w:szCs w:val="24"/>
          <w:lang w:eastAsia="ar-SA"/>
        </w:rPr>
        <w:t xml:space="preserve"> 3-к «О выплате Зайцеву В.В.»;  от 26.03.2014 </w:t>
      </w:r>
      <w:r w:rsidR="00FE7C5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№ 4-к, 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23654A">
        <w:rPr>
          <w:rFonts w:ascii="Times New Roman" w:hAnsi="Times New Roman"/>
          <w:sz w:val="24"/>
          <w:szCs w:val="24"/>
          <w:lang w:eastAsia="ar-SA"/>
        </w:rPr>
        <w:t>26.06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>.2014</w:t>
      </w:r>
      <w:r w:rsidR="002365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7C5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54A">
        <w:rPr>
          <w:rFonts w:ascii="Times New Roman" w:hAnsi="Times New Roman"/>
          <w:sz w:val="24"/>
          <w:szCs w:val="24"/>
          <w:lang w:eastAsia="ar-SA"/>
        </w:rPr>
        <w:t>№ 9-к</w:t>
      </w:r>
      <w:r w:rsidR="00FE7C5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23654A">
        <w:rPr>
          <w:rFonts w:ascii="Times New Roman" w:hAnsi="Times New Roman"/>
          <w:sz w:val="24"/>
          <w:szCs w:val="24"/>
          <w:lang w:eastAsia="ar-SA"/>
        </w:rPr>
        <w:t>19.09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>.2014г</w:t>
      </w:r>
      <w:r w:rsidR="00FE7C50">
        <w:rPr>
          <w:rFonts w:ascii="Times New Roman" w:hAnsi="Times New Roman"/>
          <w:sz w:val="24"/>
          <w:szCs w:val="24"/>
          <w:lang w:eastAsia="ar-SA"/>
        </w:rPr>
        <w:t xml:space="preserve">  № 12-к,  от 10.11</w:t>
      </w:r>
      <w:r w:rsidR="00C97253">
        <w:rPr>
          <w:rFonts w:ascii="Times New Roman" w:hAnsi="Times New Roman"/>
          <w:sz w:val="24"/>
          <w:szCs w:val="24"/>
          <w:lang w:eastAsia="ar-SA"/>
        </w:rPr>
        <w:t>.</w:t>
      </w:r>
      <w:r w:rsidR="00FE7C50">
        <w:rPr>
          <w:rFonts w:ascii="Times New Roman" w:hAnsi="Times New Roman"/>
          <w:sz w:val="24"/>
          <w:szCs w:val="24"/>
          <w:lang w:eastAsia="ar-SA"/>
        </w:rPr>
        <w:t>2014  № 14-к,  от 10.12.2014  № 15-к «О выплате премии работникам администрации муниципального образования Залесское»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>.</w:t>
      </w:r>
      <w:r w:rsidR="00F130B4" w:rsidRPr="00F130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093DED" w:rsidRDefault="00182938" w:rsidP="00093DE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C97253">
        <w:rPr>
          <w:rFonts w:ascii="Times New Roman" w:hAnsi="Times New Roman"/>
          <w:sz w:val="24"/>
          <w:szCs w:val="24"/>
          <w:lang w:eastAsia="ar-SA"/>
        </w:rPr>
        <w:t>10.</w:t>
      </w:r>
      <w:r w:rsidR="00F130B4" w:rsidRPr="00F130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F130B4" w:rsidRPr="00B32A69">
        <w:rPr>
          <w:rFonts w:ascii="Times New Roman" w:hAnsi="Times New Roman"/>
          <w:sz w:val="24"/>
          <w:szCs w:val="24"/>
          <w:lang w:eastAsia="ar-SA"/>
        </w:rPr>
        <w:t>Регистры бухгалтерского учета за 2014 год</w:t>
      </w:r>
      <w:r w:rsidR="00F130B4">
        <w:rPr>
          <w:rFonts w:ascii="Times New Roman" w:hAnsi="Times New Roman"/>
          <w:sz w:val="24"/>
          <w:szCs w:val="24"/>
          <w:lang w:eastAsia="ar-SA"/>
        </w:rPr>
        <w:t xml:space="preserve"> (Журнал операций по счету «Касса»</w:t>
      </w:r>
      <w:r w:rsidR="00D77018">
        <w:rPr>
          <w:rFonts w:ascii="Times New Roman" w:hAnsi="Times New Roman"/>
          <w:sz w:val="24"/>
          <w:szCs w:val="24"/>
          <w:lang w:eastAsia="ar-SA"/>
        </w:rPr>
        <w:t>, Журнал операций с безналичными денежными средствами, Журнал операций расчетов с поставщиками и подрядчиками, Журнал операций расчетов с подотчетными лицами, Журнал операций расчетов по оплате труда,</w:t>
      </w:r>
      <w:r w:rsidR="00F130B4" w:rsidRPr="00B32A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7018">
        <w:rPr>
          <w:rFonts w:ascii="Times New Roman" w:hAnsi="Times New Roman"/>
          <w:sz w:val="24"/>
          <w:szCs w:val="24"/>
          <w:lang w:eastAsia="ar-SA"/>
        </w:rPr>
        <w:t xml:space="preserve"> Журнал операций  по выбытию и пе</w:t>
      </w:r>
      <w:r w:rsidR="00093DED">
        <w:rPr>
          <w:rFonts w:ascii="Times New Roman" w:hAnsi="Times New Roman"/>
          <w:sz w:val="24"/>
          <w:szCs w:val="24"/>
          <w:lang w:eastAsia="ar-SA"/>
        </w:rPr>
        <w:t>ремещению нефинансовых активов.</w:t>
      </w:r>
      <w:proofErr w:type="gramEnd"/>
    </w:p>
    <w:p w:rsidR="00C97253" w:rsidRPr="00B32A69" w:rsidRDefault="00093DED" w:rsidP="00093DE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D77018">
        <w:rPr>
          <w:rFonts w:ascii="Times New Roman" w:hAnsi="Times New Roman"/>
          <w:sz w:val="24"/>
          <w:szCs w:val="24"/>
          <w:lang w:eastAsia="ar-SA"/>
        </w:rPr>
        <w:t xml:space="preserve">11. </w:t>
      </w:r>
      <w:r w:rsidR="00C97253" w:rsidRPr="00B32A69">
        <w:rPr>
          <w:rFonts w:ascii="Times New Roman" w:hAnsi="Times New Roman"/>
          <w:sz w:val="24"/>
          <w:szCs w:val="24"/>
          <w:lang w:eastAsia="ar-SA"/>
        </w:rPr>
        <w:t>Справки и расшифровки  по статьям расходов на содержание органов местного самоуправления</w:t>
      </w:r>
      <w:r w:rsidR="00F130B4">
        <w:rPr>
          <w:rFonts w:ascii="Times New Roman" w:hAnsi="Times New Roman"/>
          <w:sz w:val="24"/>
          <w:szCs w:val="24"/>
          <w:lang w:eastAsia="ar-SA"/>
        </w:rPr>
        <w:t>.</w:t>
      </w:r>
    </w:p>
    <w:p w:rsidR="00C97253" w:rsidRPr="00B32A69" w:rsidRDefault="007E50C7" w:rsidP="00182938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8"/>
          <w:sz w:val="24"/>
          <w:szCs w:val="24"/>
          <w:lang w:eastAsia="ar-SA"/>
        </w:rPr>
        <w:t xml:space="preserve">          </w:t>
      </w:r>
      <w:r w:rsidR="00C97253">
        <w:rPr>
          <w:rFonts w:ascii="Times New Roman" w:hAnsi="Times New Roman"/>
          <w:spacing w:val="-8"/>
          <w:sz w:val="24"/>
          <w:szCs w:val="24"/>
          <w:lang w:eastAsia="ar-SA"/>
        </w:rPr>
        <w:t xml:space="preserve"> </w:t>
      </w:r>
      <w:r w:rsidR="00C97253" w:rsidRPr="00B32A69">
        <w:rPr>
          <w:rFonts w:ascii="Times New Roman" w:hAnsi="Times New Roman"/>
          <w:spacing w:val="-8"/>
          <w:sz w:val="24"/>
          <w:szCs w:val="24"/>
          <w:lang w:eastAsia="ar-SA"/>
        </w:rPr>
        <w:t>1</w:t>
      </w:r>
      <w:r w:rsidR="00D77018">
        <w:rPr>
          <w:rFonts w:ascii="Times New Roman" w:hAnsi="Times New Roman"/>
          <w:spacing w:val="-8"/>
          <w:sz w:val="24"/>
          <w:szCs w:val="24"/>
          <w:lang w:eastAsia="ar-SA"/>
        </w:rPr>
        <w:t>2</w:t>
      </w:r>
      <w:r w:rsidR="00C97253" w:rsidRPr="00B32A69">
        <w:rPr>
          <w:rFonts w:ascii="Times New Roman" w:hAnsi="Times New Roman"/>
          <w:spacing w:val="-8"/>
          <w:sz w:val="24"/>
          <w:szCs w:val="24"/>
          <w:lang w:eastAsia="ar-SA"/>
        </w:rPr>
        <w:t>.</w:t>
      </w:r>
      <w:r w:rsidR="00D77018">
        <w:rPr>
          <w:rFonts w:ascii="Times New Roman" w:hAnsi="Times New Roman"/>
          <w:spacing w:val="-8"/>
          <w:sz w:val="24"/>
          <w:szCs w:val="24"/>
          <w:lang w:eastAsia="ar-SA"/>
        </w:rPr>
        <w:t xml:space="preserve"> </w:t>
      </w:r>
      <w:r w:rsidR="00E65245">
        <w:rPr>
          <w:rFonts w:ascii="Times New Roman" w:hAnsi="Times New Roman"/>
          <w:spacing w:val="-8"/>
          <w:sz w:val="24"/>
          <w:szCs w:val="24"/>
          <w:lang w:eastAsia="ar-SA"/>
        </w:rPr>
        <w:t>Распоряжение администрации муниципального образования Залесское от 30.10.2012 № 16-р «О норме</w:t>
      </w:r>
      <w:r w:rsidR="00C97253" w:rsidRPr="00B32A69">
        <w:rPr>
          <w:rFonts w:ascii="Times New Roman" w:hAnsi="Times New Roman"/>
          <w:spacing w:val="-8"/>
          <w:sz w:val="24"/>
          <w:szCs w:val="24"/>
          <w:lang w:eastAsia="ar-SA"/>
        </w:rPr>
        <w:t xml:space="preserve"> рас</w:t>
      </w:r>
      <w:r w:rsidR="00C97253" w:rsidRPr="00B32A69">
        <w:rPr>
          <w:rFonts w:ascii="Times New Roman" w:hAnsi="Times New Roman"/>
          <w:spacing w:val="-8"/>
          <w:sz w:val="24"/>
          <w:szCs w:val="24"/>
          <w:lang w:eastAsia="ar-SA"/>
        </w:rPr>
        <w:softHyphen/>
      </w:r>
      <w:r w:rsidR="00C97253" w:rsidRPr="00B32A69">
        <w:rPr>
          <w:rFonts w:ascii="Times New Roman" w:hAnsi="Times New Roman"/>
          <w:spacing w:val="-7"/>
          <w:sz w:val="24"/>
          <w:szCs w:val="24"/>
          <w:lang w:eastAsia="ar-SA"/>
        </w:rPr>
        <w:t xml:space="preserve">хода </w:t>
      </w:r>
      <w:r w:rsidR="00E65245">
        <w:rPr>
          <w:rFonts w:ascii="Times New Roman" w:hAnsi="Times New Roman"/>
          <w:spacing w:val="-7"/>
          <w:sz w:val="24"/>
          <w:szCs w:val="24"/>
          <w:lang w:eastAsia="ar-SA"/>
        </w:rPr>
        <w:t>бензина».</w:t>
      </w:r>
    </w:p>
    <w:p w:rsidR="00E65245" w:rsidRDefault="00C97253" w:rsidP="0018293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32A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4286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C125F0">
        <w:rPr>
          <w:rFonts w:ascii="Times New Roman" w:hAnsi="Times New Roman"/>
          <w:sz w:val="24"/>
          <w:szCs w:val="24"/>
          <w:lang w:eastAsia="ar-SA"/>
        </w:rPr>
        <w:t>1</w:t>
      </w:r>
      <w:r w:rsidR="00265433">
        <w:rPr>
          <w:rFonts w:ascii="Times New Roman" w:hAnsi="Times New Roman"/>
          <w:sz w:val="24"/>
          <w:szCs w:val="24"/>
          <w:lang w:eastAsia="ar-SA"/>
        </w:rPr>
        <w:t>3</w:t>
      </w:r>
      <w:r w:rsidRPr="00C125F0">
        <w:rPr>
          <w:rFonts w:ascii="Times New Roman" w:hAnsi="Times New Roman"/>
          <w:sz w:val="24"/>
          <w:szCs w:val="24"/>
          <w:lang w:eastAsia="ar-SA"/>
        </w:rPr>
        <w:t>.Приказ Министерства транспорта РФ от 18.09.2011 №152 «Об утверждении обязательных реквизитов и по</w:t>
      </w:r>
      <w:r w:rsidR="00E65245">
        <w:rPr>
          <w:rFonts w:ascii="Times New Roman" w:hAnsi="Times New Roman"/>
          <w:sz w:val="24"/>
          <w:szCs w:val="24"/>
          <w:lang w:eastAsia="ar-SA"/>
        </w:rPr>
        <w:t>рядка заполнения путевых листов.</w:t>
      </w:r>
    </w:p>
    <w:p w:rsidR="00E65245" w:rsidRDefault="004B5241" w:rsidP="00E65245">
      <w:pPr>
        <w:suppressAutoHyphens/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4D658A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E65245" w:rsidRPr="004B5241">
        <w:rPr>
          <w:rFonts w:ascii="Times New Roman" w:hAnsi="Times New Roman"/>
          <w:b/>
          <w:sz w:val="24"/>
          <w:szCs w:val="24"/>
          <w:lang w:eastAsia="ar-SA"/>
        </w:rPr>
        <w:t>Результаты контрольного мероприятия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F0351" w:rsidRDefault="007E50C7" w:rsidP="007316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4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4207EF">
        <w:rPr>
          <w:rFonts w:ascii="Times New Roman" w:hAnsi="Times New Roman"/>
        </w:rPr>
        <w:t xml:space="preserve">Муниципальное образование </w:t>
      </w:r>
      <w:r>
        <w:rPr>
          <w:rFonts w:ascii="Times New Roman" w:hAnsi="Times New Roman"/>
        </w:rPr>
        <w:t>Залесское</w:t>
      </w:r>
      <w:r w:rsidRPr="004207EF">
        <w:rPr>
          <w:rFonts w:ascii="Times New Roman" w:hAnsi="Times New Roman"/>
        </w:rPr>
        <w:t xml:space="preserve"> </w:t>
      </w:r>
      <w:r w:rsidR="00182938">
        <w:rPr>
          <w:rFonts w:ascii="Times New Roman" w:hAnsi="Times New Roman"/>
        </w:rPr>
        <w:t>является сельским поселением</w:t>
      </w:r>
      <w:r w:rsidRPr="004207EF">
        <w:rPr>
          <w:rFonts w:ascii="Times New Roman" w:hAnsi="Times New Roman"/>
        </w:rPr>
        <w:t>.</w:t>
      </w:r>
      <w:r w:rsidR="00182938">
        <w:rPr>
          <w:rFonts w:ascii="Times New Roman" w:hAnsi="Times New Roman"/>
        </w:rPr>
        <w:t xml:space="preserve"> Статус муниципального образования Залесское установлен законом Вологодской области от 06.12.2004 № 1126-ОЗ «Об установлении границ Устюженского муниципального района, границ</w:t>
      </w:r>
      <w:r w:rsidR="00A63233">
        <w:rPr>
          <w:rFonts w:ascii="Times New Roman" w:hAnsi="Times New Roman"/>
        </w:rPr>
        <w:t>ах</w:t>
      </w:r>
      <w:r w:rsidR="00182938">
        <w:rPr>
          <w:rFonts w:ascii="Times New Roman" w:hAnsi="Times New Roman"/>
        </w:rPr>
        <w:t xml:space="preserve"> и статус</w:t>
      </w:r>
      <w:r w:rsidR="00A63233">
        <w:rPr>
          <w:rFonts w:ascii="Times New Roman" w:hAnsi="Times New Roman"/>
        </w:rPr>
        <w:t>е</w:t>
      </w:r>
      <w:r w:rsidR="00182938">
        <w:rPr>
          <w:rFonts w:ascii="Times New Roman" w:hAnsi="Times New Roman"/>
        </w:rPr>
        <w:t xml:space="preserve"> муниципальных образований, входящих в его состав» (с последующими изменениями и дополнениями)</w:t>
      </w:r>
      <w:r w:rsidR="00D942DF">
        <w:rPr>
          <w:rFonts w:ascii="Times New Roman" w:hAnsi="Times New Roman"/>
        </w:rPr>
        <w:t>.</w:t>
      </w:r>
    </w:p>
    <w:p w:rsidR="007E50C7" w:rsidRPr="004207EF" w:rsidRDefault="004C1101" w:rsidP="004C1101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структуру органов местного самоуправления муниципального образования Залесское входят: Совет муниципального образования Залесское, глава муниципального образования Залесское, администрация муниципального образования Залесское.</w:t>
      </w:r>
      <w:r w:rsidR="00DF03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73687" w:rsidRPr="004207EF" w:rsidRDefault="00073687" w:rsidP="00DF0351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Бюджетный процесс муниципального образования Залесское регулируется Бюджетным кодексом РФ, Федеральным законом от 06.10.2003г. № 131-ФЗ «Об общих принципах организации местного самоуправления в Российской Федерации» (с изменениями и дополнениями), Уставом  муниципального образования Залесское</w:t>
      </w:r>
      <w:r w:rsidR="000919BC">
        <w:rPr>
          <w:rFonts w:ascii="Times New Roman" w:hAnsi="Times New Roman"/>
        </w:rPr>
        <w:t xml:space="preserve"> и Положением о бюджетном процессе муниципального образования Залесское, утвержденным  решением </w:t>
      </w:r>
      <w:r w:rsidR="000919BC" w:rsidRPr="00BA2B3A">
        <w:rPr>
          <w:rFonts w:ascii="Times New Roman" w:hAnsi="Times New Roman"/>
        </w:rPr>
        <w:t>Совета муниципального образования Залесское от 20</w:t>
      </w:r>
      <w:r w:rsidR="000919BC">
        <w:rPr>
          <w:rFonts w:ascii="Times New Roman" w:hAnsi="Times New Roman"/>
        </w:rPr>
        <w:t>.11.</w:t>
      </w:r>
      <w:r w:rsidR="000919BC" w:rsidRPr="00BA2B3A">
        <w:rPr>
          <w:rFonts w:ascii="Times New Roman" w:hAnsi="Times New Roman"/>
        </w:rPr>
        <w:t xml:space="preserve"> 2009 года № 1</w:t>
      </w:r>
      <w:r w:rsidR="000919BC">
        <w:rPr>
          <w:rFonts w:ascii="Times New Roman" w:hAnsi="Times New Roman"/>
        </w:rPr>
        <w:t>6.</w:t>
      </w:r>
      <w:proofErr w:type="gramEnd"/>
    </w:p>
    <w:p w:rsidR="00C97253" w:rsidRPr="00001847" w:rsidRDefault="00D942DF" w:rsidP="007316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Бюджет м</w:t>
      </w:r>
      <w:r w:rsidR="007E50C7" w:rsidRPr="004207EF">
        <w:rPr>
          <w:rFonts w:ascii="Times New Roman" w:hAnsi="Times New Roman"/>
        </w:rPr>
        <w:t>униципально</w:t>
      </w:r>
      <w:r>
        <w:rPr>
          <w:rFonts w:ascii="Times New Roman" w:hAnsi="Times New Roman"/>
        </w:rPr>
        <w:t>го</w:t>
      </w:r>
      <w:r w:rsidR="007E50C7" w:rsidRPr="004207EF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я</w:t>
      </w:r>
      <w:r w:rsidR="007E50C7" w:rsidRPr="004207EF">
        <w:rPr>
          <w:rFonts w:ascii="Times New Roman" w:hAnsi="Times New Roman"/>
        </w:rPr>
        <w:t xml:space="preserve"> </w:t>
      </w:r>
      <w:r w:rsidR="007E50C7">
        <w:rPr>
          <w:rFonts w:ascii="Times New Roman" w:hAnsi="Times New Roman"/>
        </w:rPr>
        <w:t>Залесское</w:t>
      </w:r>
      <w:r>
        <w:rPr>
          <w:rFonts w:ascii="Times New Roman" w:hAnsi="Times New Roman"/>
        </w:rPr>
        <w:t xml:space="preserve"> на 2014 год утвержден </w:t>
      </w:r>
      <w:r w:rsidR="007E50C7" w:rsidRPr="0042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C125F0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C125F0">
        <w:rPr>
          <w:rFonts w:ascii="Times New Roman" w:hAnsi="Times New Roman"/>
        </w:rPr>
        <w:t xml:space="preserve"> Совета муниципального образования </w:t>
      </w:r>
      <w:r>
        <w:rPr>
          <w:rFonts w:ascii="Times New Roman" w:hAnsi="Times New Roman"/>
        </w:rPr>
        <w:t>Залесское от 25</w:t>
      </w:r>
      <w:r w:rsidRPr="00C125F0">
        <w:rPr>
          <w:rFonts w:ascii="Times New Roman" w:hAnsi="Times New Roman"/>
        </w:rPr>
        <w:t>.12.2013 №</w:t>
      </w:r>
      <w:r>
        <w:rPr>
          <w:rFonts w:ascii="Times New Roman" w:hAnsi="Times New Roman"/>
        </w:rPr>
        <w:t xml:space="preserve"> </w:t>
      </w:r>
      <w:r w:rsidRPr="00C125F0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(с последующими изменениями) по доходам в сумме – 5521,63 тыс. рублей, по расходам в сумме – 5601,25 тыс. рублей,  с дефицитом бюджета</w:t>
      </w:r>
      <w:r w:rsidR="00731626">
        <w:rPr>
          <w:rFonts w:ascii="Times New Roman" w:hAnsi="Times New Roman"/>
        </w:rPr>
        <w:t xml:space="preserve"> – 79,62 тыс. рублей или  </w:t>
      </w:r>
      <w:r w:rsidR="0052200C">
        <w:rPr>
          <w:rFonts w:ascii="Times New Roman" w:hAnsi="Times New Roman"/>
        </w:rPr>
        <w:t xml:space="preserve">5,1% </w:t>
      </w:r>
      <w:r w:rsidR="00001847">
        <w:rPr>
          <w:rFonts w:ascii="Times New Roman" w:hAnsi="Times New Roman"/>
        </w:rPr>
        <w:t xml:space="preserve"> </w:t>
      </w:r>
      <w:r w:rsidR="00001847" w:rsidRPr="00001847">
        <w:rPr>
          <w:rFonts w:ascii="Times New Roman" w:hAnsi="Times New Roman"/>
        </w:rPr>
        <w:t>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01847">
        <w:rPr>
          <w:rFonts w:ascii="Times New Roman" w:hAnsi="Times New Roman"/>
        </w:rPr>
        <w:t>.</w:t>
      </w:r>
      <w:proofErr w:type="gramEnd"/>
    </w:p>
    <w:p w:rsidR="00081BE3" w:rsidRDefault="000919BC" w:rsidP="000919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  <w:r w:rsidRPr="0042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Залесское</w:t>
      </w:r>
      <w:r w:rsidRPr="004207EF">
        <w:rPr>
          <w:rFonts w:ascii="Times New Roman" w:hAnsi="Times New Roman"/>
        </w:rPr>
        <w:t xml:space="preserve"> является постоянно действующим исполнительно-распорядительным органом, наделенным в соответствии с Уставом полномочиями по решению вопросов местного значения муниципального образования </w:t>
      </w:r>
      <w:r>
        <w:rPr>
          <w:rFonts w:ascii="Times New Roman" w:hAnsi="Times New Roman"/>
        </w:rPr>
        <w:t>Залесское</w:t>
      </w:r>
      <w:r w:rsidRPr="004207EF">
        <w:rPr>
          <w:rFonts w:ascii="Times New Roman" w:hAnsi="Times New Roman"/>
        </w:rPr>
        <w:t xml:space="preserve">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  <w:r>
        <w:rPr>
          <w:rFonts w:ascii="Times New Roman" w:hAnsi="Times New Roman"/>
        </w:rPr>
        <w:t xml:space="preserve"> </w:t>
      </w:r>
      <w:r w:rsidRPr="004207EF">
        <w:rPr>
          <w:rFonts w:ascii="Times New Roman" w:hAnsi="Times New Roman"/>
        </w:rPr>
        <w:t>Обл</w:t>
      </w:r>
      <w:r>
        <w:rPr>
          <w:rFonts w:ascii="Times New Roman" w:hAnsi="Times New Roman"/>
        </w:rPr>
        <w:t xml:space="preserve">адает правами юридического лица, </w:t>
      </w:r>
      <w:r w:rsidRPr="004207EF">
        <w:rPr>
          <w:rFonts w:ascii="Times New Roman" w:hAnsi="Times New Roman"/>
        </w:rPr>
        <w:t xml:space="preserve"> имеет самостоятельный баланс, смету, счета в банк</w:t>
      </w:r>
      <w:r w:rsidR="003A49D2">
        <w:rPr>
          <w:rFonts w:ascii="Times New Roman" w:hAnsi="Times New Roman"/>
        </w:rPr>
        <w:t>е</w:t>
      </w:r>
      <w:r w:rsidRPr="004207EF">
        <w:rPr>
          <w:rFonts w:ascii="Times New Roman" w:hAnsi="Times New Roman"/>
        </w:rPr>
        <w:t xml:space="preserve"> и лицевые счета в органах казначейства, печать, штампы и бланки со своим наименованием. </w:t>
      </w:r>
    </w:p>
    <w:p w:rsidR="000919BC" w:rsidRDefault="001C19A3" w:rsidP="000919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  <w:r w:rsidRPr="00420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Залесское </w:t>
      </w:r>
      <w:r w:rsidR="004840DA">
        <w:rPr>
          <w:rFonts w:ascii="Times New Roman" w:hAnsi="Times New Roman"/>
        </w:rPr>
        <w:t>функционирует</w:t>
      </w:r>
      <w:r>
        <w:rPr>
          <w:rFonts w:ascii="Times New Roman" w:hAnsi="Times New Roman"/>
        </w:rPr>
        <w:t xml:space="preserve"> в форме казенного учреждения.</w:t>
      </w:r>
    </w:p>
    <w:p w:rsidR="00160C67" w:rsidRDefault="00327AB3" w:rsidP="00160C6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882E66">
        <w:rPr>
          <w:rFonts w:ascii="Times New Roman" w:hAnsi="Times New Roman"/>
          <w:sz w:val="24"/>
          <w:szCs w:val="24"/>
        </w:rPr>
        <w:t>Согласно ст. 6 Бюджетного кодекса РФ, казенное учреждение –</w:t>
      </w:r>
      <w:r w:rsidR="00F277AB" w:rsidRPr="00882E66">
        <w:rPr>
          <w:rFonts w:ascii="Times New Roman" w:hAnsi="Times New Roman"/>
          <w:sz w:val="24"/>
          <w:szCs w:val="24"/>
        </w:rPr>
        <w:t xml:space="preserve"> государственное</w:t>
      </w:r>
      <w:r w:rsidR="00F277AB" w:rsidRPr="00F277AB">
        <w:rPr>
          <w:rFonts w:ascii="Times New Roman" w:hAnsi="Times New Roman"/>
          <w:sz w:val="24"/>
          <w:szCs w:val="24"/>
        </w:rPr>
        <w:t xml:space="preserve"> (муниципальное) учреждение,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</w:t>
      </w:r>
      <w:r w:rsidR="00F277AB" w:rsidRPr="00F277AB">
        <w:rPr>
          <w:rFonts w:ascii="Times New Roman" w:hAnsi="Times New Roman"/>
          <w:sz w:val="24"/>
          <w:szCs w:val="24"/>
        </w:rPr>
        <w:lastRenderedPageBreak/>
        <w:t>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</w:t>
      </w:r>
      <w:r w:rsidR="00F277AB">
        <w:rPr>
          <w:rFonts w:ascii="Times New Roman" w:hAnsi="Times New Roman"/>
        </w:rPr>
        <w:t>.</w:t>
      </w:r>
      <w:proofErr w:type="gramEnd"/>
      <w:r w:rsidR="00F277AB">
        <w:rPr>
          <w:rFonts w:ascii="Times New Roman" w:hAnsi="Times New Roman"/>
        </w:rPr>
        <w:t xml:space="preserve"> Б</w:t>
      </w:r>
      <w:r w:rsidR="00F277AB" w:rsidRPr="00F277AB">
        <w:rPr>
          <w:rFonts w:ascii="Times New Roman" w:hAnsi="Times New Roman"/>
          <w:sz w:val="24"/>
          <w:szCs w:val="24"/>
        </w:rPr>
        <w:t xml:space="preserve">юджетная смета - документ, устанавливающий в соответствии с классификацией расходов бюджетов </w:t>
      </w:r>
      <w:r w:rsidR="00CF4DF1">
        <w:rPr>
          <w:rFonts w:ascii="Times New Roman" w:hAnsi="Times New Roman"/>
          <w:sz w:val="24"/>
          <w:szCs w:val="24"/>
        </w:rPr>
        <w:t>лимиты бюджетных обязательств казенного учреждения.</w:t>
      </w:r>
      <w:r w:rsidR="00653A84">
        <w:rPr>
          <w:rFonts w:ascii="Times New Roman" w:hAnsi="Times New Roman"/>
          <w:sz w:val="24"/>
          <w:szCs w:val="24"/>
        </w:rPr>
        <w:t xml:space="preserve"> </w:t>
      </w:r>
      <w:r w:rsidR="00653A84" w:rsidRPr="00653A84">
        <w:rPr>
          <w:rFonts w:ascii="Times New Roman" w:hAnsi="Times New Roman"/>
          <w:spacing w:val="-2"/>
          <w:sz w:val="24"/>
          <w:szCs w:val="24"/>
        </w:rPr>
        <w:t>Исполнение бюджета осуществляется в соответствии со ст. 215.1. БК РФ на основе бюджетной росписи</w:t>
      </w:r>
      <w:r w:rsidR="00653A84">
        <w:rPr>
          <w:rFonts w:ascii="Times New Roman" w:hAnsi="Times New Roman"/>
          <w:spacing w:val="-2"/>
          <w:sz w:val="24"/>
          <w:szCs w:val="24"/>
        </w:rPr>
        <w:t>.</w:t>
      </w:r>
    </w:p>
    <w:p w:rsidR="005E6BBC" w:rsidRDefault="005E6BBC" w:rsidP="00967B3D">
      <w:pPr>
        <w:pStyle w:val="a4"/>
        <w:tabs>
          <w:tab w:val="left" w:pos="567"/>
        </w:tabs>
        <w:jc w:val="center"/>
        <w:rPr>
          <w:rFonts w:ascii="Times New Roman" w:hAnsi="Times New Roman"/>
        </w:rPr>
      </w:pPr>
      <w:r w:rsidRPr="00C80232">
        <w:rPr>
          <w:rFonts w:ascii="Times New Roman" w:hAnsi="Times New Roman"/>
          <w:b/>
          <w:bCs/>
          <w:iCs/>
        </w:rPr>
        <w:t xml:space="preserve">Анализ исполнения </w:t>
      </w:r>
      <w:r>
        <w:rPr>
          <w:rFonts w:ascii="Times New Roman" w:hAnsi="Times New Roman"/>
          <w:b/>
          <w:bCs/>
          <w:iCs/>
        </w:rPr>
        <w:t>доходной части</w:t>
      </w:r>
      <w:r w:rsidRPr="00C80232">
        <w:rPr>
          <w:rFonts w:ascii="Times New Roman" w:hAnsi="Times New Roman"/>
          <w:b/>
          <w:bCs/>
          <w:iCs/>
        </w:rPr>
        <w:t xml:space="preserve">  </w:t>
      </w:r>
      <w:r w:rsidRPr="00C80232">
        <w:rPr>
          <w:rFonts w:ascii="Times New Roman" w:hAnsi="Times New Roman"/>
          <w:b/>
        </w:rPr>
        <w:t xml:space="preserve">бюджета муниципального образования </w:t>
      </w:r>
      <w:r>
        <w:rPr>
          <w:rFonts w:ascii="Times New Roman" w:hAnsi="Times New Roman"/>
          <w:b/>
        </w:rPr>
        <w:t xml:space="preserve">    Залесское</w:t>
      </w:r>
    </w:p>
    <w:p w:rsidR="00EB52B7" w:rsidRPr="00EB52B7" w:rsidRDefault="00EB52B7" w:rsidP="00AA3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2B7">
        <w:rPr>
          <w:rFonts w:ascii="Times New Roman" w:hAnsi="Times New Roman"/>
          <w:bCs/>
          <w:sz w:val="24"/>
          <w:szCs w:val="24"/>
        </w:rPr>
        <w:t>Основные показатели исполнения бюджета по доходам представлены в следующей таблице:</w:t>
      </w:r>
    </w:p>
    <w:p w:rsidR="00EB52B7" w:rsidRPr="00EB52B7" w:rsidRDefault="00EB52B7" w:rsidP="00EB5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доходов в бюджет в 2014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7"/>
        <w:gridCol w:w="1560"/>
        <w:gridCol w:w="1417"/>
      </w:tblGrid>
      <w:tr w:rsidR="00763A32" w:rsidRPr="00EB52B7" w:rsidTr="009666B8">
        <w:trPr>
          <w:trHeight w:val="491"/>
        </w:trPr>
        <w:tc>
          <w:tcPr>
            <w:tcW w:w="5245" w:type="dxa"/>
            <w:vMerge w:val="restart"/>
          </w:tcPr>
          <w:p w:rsidR="00763A32" w:rsidRPr="00A908D1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A32" w:rsidRPr="00A908D1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08D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763A32" w:rsidRPr="00EB52B7" w:rsidRDefault="00763A32" w:rsidP="00763A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на 2014 год первоначальный,  тыс. руб.</w:t>
            </w:r>
          </w:p>
        </w:tc>
        <w:tc>
          <w:tcPr>
            <w:tcW w:w="1560" w:type="dxa"/>
            <w:vMerge w:val="restart"/>
          </w:tcPr>
          <w:p w:rsidR="00763A32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на </w:t>
            </w:r>
            <w:r w:rsidRPr="00EB52B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  <w:r w:rsidRPr="00EB52B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с изменениями на 29.12.2014г.,</w:t>
            </w: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Факт 2014года, тыс. руб.</w:t>
            </w:r>
          </w:p>
        </w:tc>
      </w:tr>
      <w:tr w:rsidR="00763A32" w:rsidRPr="00EB52B7" w:rsidTr="009666B8">
        <w:trPr>
          <w:trHeight w:val="777"/>
        </w:trPr>
        <w:tc>
          <w:tcPr>
            <w:tcW w:w="5245" w:type="dxa"/>
            <w:vMerge/>
          </w:tcPr>
          <w:p w:rsidR="00763A32" w:rsidRPr="00A908D1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63A32" w:rsidRPr="00EB52B7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63A32" w:rsidRPr="00EB52B7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63A32" w:rsidRPr="00EB52B7" w:rsidRDefault="00763A32" w:rsidP="00763A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3A32" w:rsidRPr="00EB52B7" w:rsidTr="009666B8">
        <w:trPr>
          <w:trHeight w:val="367"/>
        </w:trPr>
        <w:tc>
          <w:tcPr>
            <w:tcW w:w="5245" w:type="dxa"/>
          </w:tcPr>
          <w:p w:rsidR="00763A32" w:rsidRPr="00A908D1" w:rsidRDefault="00763A32" w:rsidP="00A90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 – всего:</w:t>
            </w:r>
          </w:p>
        </w:tc>
        <w:tc>
          <w:tcPr>
            <w:tcW w:w="1417" w:type="dxa"/>
          </w:tcPr>
          <w:p w:rsidR="00763A32" w:rsidRPr="001869FF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F">
              <w:rPr>
                <w:rFonts w:ascii="Times New Roman" w:hAnsi="Times New Roman"/>
                <w:b/>
                <w:sz w:val="24"/>
                <w:szCs w:val="24"/>
              </w:rPr>
              <w:t>1733,0</w:t>
            </w:r>
          </w:p>
        </w:tc>
        <w:tc>
          <w:tcPr>
            <w:tcW w:w="1560" w:type="dxa"/>
          </w:tcPr>
          <w:p w:rsidR="00763A32" w:rsidRPr="001869FF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F">
              <w:rPr>
                <w:rFonts w:ascii="Times New Roman" w:hAnsi="Times New Roman"/>
                <w:b/>
                <w:sz w:val="24"/>
                <w:szCs w:val="24"/>
              </w:rPr>
              <w:t>1550,2</w:t>
            </w:r>
          </w:p>
        </w:tc>
        <w:tc>
          <w:tcPr>
            <w:tcW w:w="1417" w:type="dxa"/>
          </w:tcPr>
          <w:p w:rsidR="00763A32" w:rsidRPr="001869FF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F">
              <w:rPr>
                <w:rFonts w:ascii="Times New Roman" w:hAnsi="Times New Roman"/>
                <w:b/>
                <w:sz w:val="24"/>
                <w:szCs w:val="24"/>
              </w:rPr>
              <w:t>1568,9</w:t>
            </w:r>
          </w:p>
        </w:tc>
      </w:tr>
      <w:tr w:rsidR="00763A32" w:rsidRPr="00EB52B7" w:rsidTr="009666B8">
        <w:trPr>
          <w:trHeight w:val="122"/>
        </w:trPr>
        <w:tc>
          <w:tcPr>
            <w:tcW w:w="5245" w:type="dxa"/>
          </w:tcPr>
          <w:p w:rsidR="00763A32" w:rsidRPr="00A908D1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763A32" w:rsidRPr="00EB52B7" w:rsidTr="009666B8">
        <w:trPr>
          <w:trHeight w:val="122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</w:t>
            </w:r>
          </w:p>
        </w:tc>
        <w:tc>
          <w:tcPr>
            <w:tcW w:w="1417" w:type="dxa"/>
          </w:tcPr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</w:tr>
      <w:tr w:rsidR="00763A32" w:rsidRPr="00EB52B7" w:rsidTr="009666B8">
        <w:trPr>
          <w:trHeight w:val="156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  <w:tc>
          <w:tcPr>
            <w:tcW w:w="1417" w:type="dxa"/>
          </w:tcPr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</w:tr>
      <w:tr w:rsidR="00763A32" w:rsidRPr="00EB52B7" w:rsidTr="009666B8">
        <w:trPr>
          <w:trHeight w:val="248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63A32" w:rsidRPr="00EB52B7" w:rsidTr="009666B8">
        <w:trPr>
          <w:trHeight w:val="248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1417" w:type="dxa"/>
          </w:tcPr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763A32" w:rsidRPr="00EB52B7" w:rsidTr="009666B8">
        <w:trPr>
          <w:trHeight w:val="147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="00002B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491,5</w:t>
            </w:r>
          </w:p>
        </w:tc>
        <w:tc>
          <w:tcPr>
            <w:tcW w:w="1417" w:type="dxa"/>
          </w:tcPr>
          <w:p w:rsidR="00763A32" w:rsidRPr="00EB52B7" w:rsidRDefault="003C7849" w:rsidP="003C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491,9</w:t>
            </w:r>
          </w:p>
        </w:tc>
      </w:tr>
      <w:tr w:rsidR="00763A32" w:rsidRPr="00EB52B7" w:rsidTr="009666B8">
        <w:trPr>
          <w:trHeight w:val="203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  <w:p w:rsidR="00763A32" w:rsidRPr="00EB52B7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002B86" w:rsidRPr="00EB52B7" w:rsidTr="009666B8">
        <w:trPr>
          <w:trHeight w:val="252"/>
        </w:trPr>
        <w:tc>
          <w:tcPr>
            <w:tcW w:w="5245" w:type="dxa"/>
            <w:vAlign w:val="bottom"/>
          </w:tcPr>
          <w:p w:rsidR="00002B86" w:rsidRPr="00EB52B7" w:rsidRDefault="00002B86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Арендная  плата за земельные участки</w:t>
            </w:r>
          </w:p>
        </w:tc>
        <w:tc>
          <w:tcPr>
            <w:tcW w:w="1417" w:type="dxa"/>
          </w:tcPr>
          <w:p w:rsidR="00002B86" w:rsidRPr="00EB52B7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002B86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</w:tcPr>
          <w:p w:rsidR="00002B86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763A32" w:rsidRPr="00EB52B7" w:rsidTr="009666B8">
        <w:trPr>
          <w:trHeight w:val="252"/>
        </w:trPr>
        <w:tc>
          <w:tcPr>
            <w:tcW w:w="5245" w:type="dxa"/>
            <w:vAlign w:val="bottom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2B86" w:rsidRPr="00EB52B7" w:rsidTr="009666B8">
        <w:trPr>
          <w:trHeight w:val="252"/>
        </w:trPr>
        <w:tc>
          <w:tcPr>
            <w:tcW w:w="5245" w:type="dxa"/>
            <w:vAlign w:val="bottom"/>
          </w:tcPr>
          <w:p w:rsidR="00002B86" w:rsidRPr="00EB52B7" w:rsidRDefault="00002B86" w:rsidP="00FA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</w:tcPr>
          <w:p w:rsidR="00002B86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86" w:rsidRPr="00EB52B7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B52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63303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86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3C7849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86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63A32" w:rsidRPr="00EB52B7" w:rsidTr="009666B8">
        <w:trPr>
          <w:trHeight w:val="252"/>
        </w:trPr>
        <w:tc>
          <w:tcPr>
            <w:tcW w:w="5245" w:type="dxa"/>
            <w:vAlign w:val="bottom"/>
          </w:tcPr>
          <w:p w:rsidR="00763A32" w:rsidRPr="00EB52B7" w:rsidRDefault="00763A32" w:rsidP="0000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Доходы от продажи зем</w:t>
            </w:r>
            <w:r w:rsidR="00002B86">
              <w:rPr>
                <w:rFonts w:ascii="Times New Roman" w:hAnsi="Times New Roman"/>
                <w:sz w:val="24"/>
                <w:szCs w:val="24"/>
              </w:rPr>
              <w:t>ельных участков</w:t>
            </w:r>
          </w:p>
        </w:tc>
        <w:tc>
          <w:tcPr>
            <w:tcW w:w="1417" w:type="dxa"/>
          </w:tcPr>
          <w:p w:rsidR="00763A32" w:rsidRPr="00EB52B7" w:rsidRDefault="00002B86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763A32" w:rsidRPr="00EB52B7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763A32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63303" w:rsidRPr="00EB52B7" w:rsidTr="009666B8">
        <w:trPr>
          <w:trHeight w:val="252"/>
        </w:trPr>
        <w:tc>
          <w:tcPr>
            <w:tcW w:w="5245" w:type="dxa"/>
            <w:vAlign w:val="bottom"/>
          </w:tcPr>
          <w:p w:rsidR="00E63303" w:rsidRPr="00EB52B7" w:rsidRDefault="00E63303" w:rsidP="0000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(штрафы)</w:t>
            </w:r>
          </w:p>
        </w:tc>
        <w:tc>
          <w:tcPr>
            <w:tcW w:w="1417" w:type="dxa"/>
          </w:tcPr>
          <w:p w:rsidR="00E63303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63303" w:rsidRDefault="00E63303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63303" w:rsidRPr="00EB52B7" w:rsidRDefault="003C7849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63A32" w:rsidRPr="00EB52B7" w:rsidTr="009666B8">
        <w:trPr>
          <w:trHeight w:val="218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63A32" w:rsidRPr="00EB52B7" w:rsidRDefault="00A908D1" w:rsidP="00A9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</w:t>
            </w:r>
            <w:r w:rsidRPr="00A908D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A32" w:rsidRPr="00EB52B7" w:rsidRDefault="00A908D1" w:rsidP="00A90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A32" w:rsidRPr="00EB52B7" w:rsidRDefault="001869FF" w:rsidP="00A90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A32" w:rsidRPr="00EB52B7" w:rsidRDefault="00156FE5" w:rsidP="00A90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3971,4</w:t>
            </w:r>
          </w:p>
        </w:tc>
      </w:tr>
      <w:tr w:rsidR="00A908D1" w:rsidRPr="00EB52B7" w:rsidTr="009666B8">
        <w:trPr>
          <w:trHeight w:val="278"/>
        </w:trPr>
        <w:tc>
          <w:tcPr>
            <w:tcW w:w="5245" w:type="dxa"/>
          </w:tcPr>
          <w:p w:rsidR="00A908D1" w:rsidRPr="00A908D1" w:rsidRDefault="00A908D1" w:rsidP="00A90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</w:tcPr>
          <w:p w:rsidR="00A908D1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08D1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D1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2" w:rsidRPr="00EB52B7" w:rsidTr="009666B8">
        <w:trPr>
          <w:trHeight w:val="278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3649,9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3462,5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344A80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3462,5</w:t>
            </w:r>
          </w:p>
        </w:tc>
      </w:tr>
      <w:tr w:rsidR="00763A32" w:rsidRPr="00EB52B7" w:rsidTr="009666B8">
        <w:trPr>
          <w:trHeight w:val="178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386,2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344A80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A32" w:rsidRPr="00EB52B7" w:rsidTr="009666B8">
        <w:trPr>
          <w:trHeight w:val="424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Субвенции для осуществления полномочий по первичному воинскому учету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344A80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763A32" w:rsidRPr="00EB52B7" w:rsidTr="009666B8">
        <w:trPr>
          <w:trHeight w:val="211"/>
        </w:trPr>
        <w:tc>
          <w:tcPr>
            <w:tcW w:w="5245" w:type="dxa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Субвенции на выполнение передаваемых полномочий (протоколы)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63A32" w:rsidRPr="00EB52B7" w:rsidTr="009666B8">
        <w:trPr>
          <w:trHeight w:val="355"/>
        </w:trPr>
        <w:tc>
          <w:tcPr>
            <w:tcW w:w="5245" w:type="dxa"/>
            <w:vAlign w:val="center"/>
          </w:tcPr>
          <w:p w:rsidR="00763A32" w:rsidRPr="00EB52B7" w:rsidRDefault="00A908D1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 w:rsidR="00763A32" w:rsidRPr="00EB52B7">
              <w:rPr>
                <w:rFonts w:ascii="Times New Roman" w:hAnsi="Times New Roman"/>
                <w:sz w:val="24"/>
                <w:szCs w:val="24"/>
              </w:rPr>
              <w:t>, передаваемые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8D1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8D1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FF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FF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FF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1869FF" w:rsidP="0018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80" w:rsidRDefault="00344A80" w:rsidP="0034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A80" w:rsidRDefault="00344A80" w:rsidP="0034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A80" w:rsidRDefault="00344A80" w:rsidP="0034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32" w:rsidRPr="00EB52B7" w:rsidRDefault="00344A80" w:rsidP="0034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</w:tr>
      <w:tr w:rsidR="00763A32" w:rsidRPr="00EB52B7" w:rsidTr="009666B8">
        <w:trPr>
          <w:trHeight w:val="183"/>
        </w:trPr>
        <w:tc>
          <w:tcPr>
            <w:tcW w:w="5245" w:type="dxa"/>
            <w:vAlign w:val="center"/>
          </w:tcPr>
          <w:p w:rsidR="00763A32" w:rsidRPr="00EB52B7" w:rsidRDefault="00763A32" w:rsidP="0076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32" w:rsidRPr="001869FF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9F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763A32" w:rsidRPr="00EB52B7" w:rsidRDefault="00763A32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32" w:rsidRPr="00344A80" w:rsidRDefault="00344A80" w:rsidP="0076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A8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63A32" w:rsidRPr="00EB52B7" w:rsidTr="009666B8">
        <w:trPr>
          <w:trHeight w:val="183"/>
        </w:trPr>
        <w:tc>
          <w:tcPr>
            <w:tcW w:w="5245" w:type="dxa"/>
            <w:vAlign w:val="center"/>
          </w:tcPr>
          <w:p w:rsidR="00763A32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</w:tcPr>
          <w:p w:rsidR="00763A32" w:rsidRPr="00EB52B7" w:rsidRDefault="00A908D1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6219,9</w:t>
            </w:r>
          </w:p>
        </w:tc>
        <w:tc>
          <w:tcPr>
            <w:tcW w:w="1560" w:type="dxa"/>
          </w:tcPr>
          <w:p w:rsidR="00763A32" w:rsidRPr="00EB52B7" w:rsidRDefault="001869FF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5521,6</w:t>
            </w:r>
          </w:p>
        </w:tc>
        <w:tc>
          <w:tcPr>
            <w:tcW w:w="1417" w:type="dxa"/>
          </w:tcPr>
          <w:p w:rsidR="00763A32" w:rsidRPr="00EB52B7" w:rsidRDefault="00156FE5" w:rsidP="0076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5540,3</w:t>
            </w:r>
          </w:p>
        </w:tc>
      </w:tr>
    </w:tbl>
    <w:p w:rsidR="006B4DCC" w:rsidRDefault="0033732E" w:rsidP="006B4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была существенно изменена в течение года в сторону уменьшения</w:t>
      </w:r>
      <w:r w:rsidR="00A6268C">
        <w:rPr>
          <w:rFonts w:ascii="Times New Roman" w:hAnsi="Times New Roman"/>
          <w:sz w:val="24"/>
          <w:szCs w:val="24"/>
        </w:rPr>
        <w:t xml:space="preserve"> (на 698,3 тыс. руб.),</w:t>
      </w:r>
      <w:r>
        <w:rPr>
          <w:rFonts w:ascii="Times New Roman" w:hAnsi="Times New Roman"/>
          <w:sz w:val="24"/>
          <w:szCs w:val="24"/>
        </w:rPr>
        <w:t xml:space="preserve"> как по собственным доходам</w:t>
      </w:r>
      <w:r w:rsidR="00A6268C">
        <w:rPr>
          <w:rFonts w:ascii="Times New Roman" w:hAnsi="Times New Roman"/>
          <w:sz w:val="24"/>
          <w:szCs w:val="24"/>
        </w:rPr>
        <w:t xml:space="preserve"> (на 182,8 тыс. руб.)</w:t>
      </w:r>
      <w:r>
        <w:rPr>
          <w:rFonts w:ascii="Times New Roman" w:hAnsi="Times New Roman"/>
          <w:sz w:val="24"/>
          <w:szCs w:val="24"/>
        </w:rPr>
        <w:t>, так и по безвозмездным поступлениям</w:t>
      </w:r>
      <w:r w:rsidR="00A6268C">
        <w:rPr>
          <w:rFonts w:ascii="Times New Roman" w:hAnsi="Times New Roman"/>
          <w:sz w:val="24"/>
          <w:szCs w:val="24"/>
        </w:rPr>
        <w:t xml:space="preserve"> (на 515,5 тыс. руб</w:t>
      </w:r>
      <w:r w:rsidR="00CB3AE6">
        <w:rPr>
          <w:rFonts w:ascii="Times New Roman" w:hAnsi="Times New Roman"/>
          <w:sz w:val="24"/>
          <w:szCs w:val="24"/>
        </w:rPr>
        <w:t>.</w:t>
      </w:r>
      <w:r w:rsidR="00A626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CB3AE6">
        <w:rPr>
          <w:rFonts w:ascii="Times New Roman" w:hAnsi="Times New Roman"/>
          <w:sz w:val="24"/>
          <w:szCs w:val="24"/>
        </w:rPr>
        <w:t xml:space="preserve"> Фактическое исполнение незначительно </w:t>
      </w:r>
      <w:r w:rsidR="00CB3AE6">
        <w:rPr>
          <w:rFonts w:ascii="Times New Roman" w:hAnsi="Times New Roman"/>
          <w:sz w:val="24"/>
          <w:szCs w:val="24"/>
        </w:rPr>
        <w:lastRenderedPageBreak/>
        <w:t>(на 18,7 тыс. руб.) превышает плановые показатели на последнюю дату утверждения изменений.</w:t>
      </w:r>
      <w:r w:rsidR="00E94F6B">
        <w:rPr>
          <w:rFonts w:ascii="Times New Roman" w:hAnsi="Times New Roman"/>
          <w:sz w:val="24"/>
          <w:szCs w:val="24"/>
        </w:rPr>
        <w:t xml:space="preserve"> </w:t>
      </w:r>
      <w:r w:rsidR="00E94F6B">
        <w:rPr>
          <w:rFonts w:ascii="Times New Roman" w:hAnsi="Times New Roman"/>
        </w:rPr>
        <w:t>Данные показатели  соответствуют данным бухгалтерской отчетности.</w:t>
      </w:r>
    </w:p>
    <w:p w:rsidR="00856D0F" w:rsidRPr="006B4DCC" w:rsidRDefault="00856D0F" w:rsidP="00EC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b/>
          <w:bCs/>
          <w:iCs/>
        </w:rPr>
        <w:t xml:space="preserve">Анализ исполнения </w:t>
      </w:r>
      <w:r w:rsidR="00C974EF">
        <w:rPr>
          <w:rFonts w:ascii="Times New Roman" w:hAnsi="Times New Roman"/>
          <w:b/>
          <w:bCs/>
          <w:iCs/>
        </w:rPr>
        <w:t>расходной части</w:t>
      </w:r>
      <w:r w:rsidRPr="00C80232">
        <w:rPr>
          <w:rFonts w:ascii="Times New Roman" w:hAnsi="Times New Roman"/>
          <w:b/>
          <w:bCs/>
          <w:iCs/>
        </w:rPr>
        <w:t xml:space="preserve">  </w:t>
      </w:r>
      <w:r w:rsidRPr="00C80232">
        <w:rPr>
          <w:rFonts w:ascii="Times New Roman" w:hAnsi="Times New Roman"/>
          <w:b/>
        </w:rPr>
        <w:t xml:space="preserve">бюджета муниципального образования </w:t>
      </w:r>
      <w:r>
        <w:rPr>
          <w:rFonts w:ascii="Times New Roman" w:hAnsi="Times New Roman"/>
          <w:b/>
        </w:rPr>
        <w:t>Залесское</w:t>
      </w:r>
    </w:p>
    <w:p w:rsidR="00B47600" w:rsidRPr="00B47600" w:rsidRDefault="00B47600" w:rsidP="00B476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7600">
        <w:rPr>
          <w:rFonts w:ascii="Times New Roman" w:hAnsi="Times New Roman"/>
          <w:sz w:val="24"/>
          <w:szCs w:val="24"/>
        </w:rPr>
        <w:t>Основные показатели расходов бюджета поселения представлены в следующей таблице:</w:t>
      </w:r>
    </w:p>
    <w:p w:rsidR="00B47600" w:rsidRPr="00B47600" w:rsidRDefault="00EB6A36" w:rsidP="00EB6A3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B47600" w:rsidRPr="00B47600">
        <w:rPr>
          <w:rFonts w:ascii="Times New Roman" w:hAnsi="Times New Roman"/>
          <w:sz w:val="24"/>
          <w:szCs w:val="24"/>
        </w:rPr>
        <w:t xml:space="preserve">бюджета поселения </w:t>
      </w:r>
      <w:r>
        <w:rPr>
          <w:rFonts w:ascii="Times New Roman" w:hAnsi="Times New Roman"/>
          <w:sz w:val="24"/>
          <w:szCs w:val="24"/>
        </w:rPr>
        <w:t>в 2014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560"/>
        <w:gridCol w:w="1275"/>
      </w:tblGrid>
      <w:tr w:rsidR="00ED68B6" w:rsidRPr="00ED68B6" w:rsidTr="009666B8">
        <w:trPr>
          <w:trHeight w:val="317"/>
        </w:trPr>
        <w:tc>
          <w:tcPr>
            <w:tcW w:w="5387" w:type="dxa"/>
            <w:vMerge w:val="restart"/>
          </w:tcPr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D68B6" w:rsidRPr="00EB52B7" w:rsidRDefault="00ED68B6" w:rsidP="00FA15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на 2014 год первоначальный,  тыс. руб.</w:t>
            </w:r>
          </w:p>
        </w:tc>
        <w:tc>
          <w:tcPr>
            <w:tcW w:w="1560" w:type="dxa"/>
            <w:vMerge w:val="restart"/>
          </w:tcPr>
          <w:p w:rsidR="00ED68B6" w:rsidRDefault="00ED68B6" w:rsidP="00FA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на </w:t>
            </w:r>
            <w:r w:rsidRPr="00EB52B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  <w:r w:rsidRPr="00EB52B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с изменениями на 29.12.2014г.,</w:t>
            </w:r>
          </w:p>
          <w:p w:rsidR="00ED68B6" w:rsidRPr="00EB52B7" w:rsidRDefault="00ED68B6" w:rsidP="00FA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vMerge w:val="restart"/>
          </w:tcPr>
          <w:p w:rsidR="00ED68B6" w:rsidRPr="00EB52B7" w:rsidRDefault="00ED68B6" w:rsidP="00FA1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Факт 2014года, тыс. руб.</w:t>
            </w:r>
          </w:p>
        </w:tc>
      </w:tr>
      <w:tr w:rsidR="00ED68B6" w:rsidRPr="00ED68B6" w:rsidTr="009666B8">
        <w:trPr>
          <w:trHeight w:val="777"/>
        </w:trPr>
        <w:tc>
          <w:tcPr>
            <w:tcW w:w="5387" w:type="dxa"/>
            <w:vMerge/>
          </w:tcPr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68B6" w:rsidRPr="00ED68B6" w:rsidRDefault="00ED68B6" w:rsidP="00ED6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B6" w:rsidRPr="00ED68B6" w:rsidTr="009666B8">
        <w:trPr>
          <w:trHeight w:val="239"/>
        </w:trPr>
        <w:tc>
          <w:tcPr>
            <w:tcW w:w="5387" w:type="dxa"/>
          </w:tcPr>
          <w:p w:rsidR="00ED68B6" w:rsidRPr="00ED68B6" w:rsidRDefault="00ED68B6" w:rsidP="00ED6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8B6">
              <w:rPr>
                <w:rFonts w:ascii="Times New Roman" w:hAnsi="Times New Roman"/>
                <w:sz w:val="24"/>
                <w:szCs w:val="24"/>
              </w:rPr>
              <w:t>Общегосударственные расходы всего, в т.ч.</w:t>
            </w:r>
          </w:p>
        </w:tc>
        <w:tc>
          <w:tcPr>
            <w:tcW w:w="1417" w:type="dxa"/>
          </w:tcPr>
          <w:p w:rsidR="00ED68B6" w:rsidRPr="00ED68B6" w:rsidRDefault="004D5134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2742,8</w:t>
            </w:r>
          </w:p>
        </w:tc>
        <w:tc>
          <w:tcPr>
            <w:tcW w:w="1560" w:type="dxa"/>
          </w:tcPr>
          <w:p w:rsidR="00ED68B6" w:rsidRPr="00ED68B6" w:rsidRDefault="008B791E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2712,8</w:t>
            </w:r>
          </w:p>
        </w:tc>
        <w:tc>
          <w:tcPr>
            <w:tcW w:w="1275" w:type="dxa"/>
          </w:tcPr>
          <w:p w:rsidR="00ED68B6" w:rsidRPr="00ED68B6" w:rsidRDefault="00956739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2712,8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4D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8B6">
              <w:rPr>
                <w:rFonts w:ascii="Times New Roman" w:hAnsi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ED6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D152D8" w:rsidRPr="00ED68B6" w:rsidTr="001B4126">
        <w:trPr>
          <w:trHeight w:val="361"/>
        </w:trPr>
        <w:tc>
          <w:tcPr>
            <w:tcW w:w="5387" w:type="dxa"/>
          </w:tcPr>
          <w:p w:rsidR="00D152D8" w:rsidRPr="00ED68B6" w:rsidRDefault="00D152D8" w:rsidP="00ED6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835,3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848,5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828,4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386C62" w:rsidRDefault="00D152D8" w:rsidP="00FA1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86C62">
              <w:rPr>
                <w:rFonts w:ascii="Times New Roman" w:hAnsi="Times New Roman"/>
                <w:sz w:val="24"/>
                <w:szCs w:val="24"/>
              </w:rPr>
              <w:t>илищное хозяйство</w:t>
            </w:r>
          </w:p>
        </w:tc>
        <w:tc>
          <w:tcPr>
            <w:tcW w:w="1417" w:type="dxa"/>
          </w:tcPr>
          <w:p w:rsidR="00D152D8" w:rsidRPr="00386C62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62"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1560" w:type="dxa"/>
          </w:tcPr>
          <w:p w:rsidR="00D152D8" w:rsidRPr="00386C62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</w:tcPr>
          <w:p w:rsidR="00D152D8" w:rsidRPr="00386C62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1609"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  <w:tc>
          <w:tcPr>
            <w:tcW w:w="1417" w:type="dxa"/>
          </w:tcPr>
          <w:p w:rsidR="00D152D8" w:rsidRPr="006D1609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1322,1</w:t>
            </w:r>
          </w:p>
        </w:tc>
        <w:tc>
          <w:tcPr>
            <w:tcW w:w="1560" w:type="dxa"/>
          </w:tcPr>
          <w:p w:rsidR="00D152D8" w:rsidRPr="006D1609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  <w:tc>
          <w:tcPr>
            <w:tcW w:w="1275" w:type="dxa"/>
          </w:tcPr>
          <w:p w:rsidR="00D152D8" w:rsidRPr="006D1609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6D1609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326,4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229,6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229,6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содержание улиц населенных пунктов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365,1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93,2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93,2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озеленение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155,2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содержание мест захоронения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29,8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6D1609" w:rsidRDefault="00D152D8" w:rsidP="00FA157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прочие мероприятия</w:t>
            </w:r>
          </w:p>
        </w:tc>
        <w:tc>
          <w:tcPr>
            <w:tcW w:w="1417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445,6</w:t>
            </w:r>
          </w:p>
        </w:tc>
        <w:tc>
          <w:tcPr>
            <w:tcW w:w="1560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346,7</w:t>
            </w:r>
          </w:p>
        </w:tc>
        <w:tc>
          <w:tcPr>
            <w:tcW w:w="1275" w:type="dxa"/>
          </w:tcPr>
          <w:p w:rsidR="00D152D8" w:rsidRPr="00ED68B6" w:rsidRDefault="00D152D8" w:rsidP="00ED68B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346,7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AB3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68B6">
              <w:rPr>
                <w:rFonts w:ascii="Times New Roman" w:hAnsi="Times New Roman"/>
                <w:sz w:val="24"/>
                <w:szCs w:val="24"/>
              </w:rPr>
              <w:t>олодежная политика</w:t>
            </w:r>
          </w:p>
        </w:tc>
        <w:tc>
          <w:tcPr>
            <w:tcW w:w="1417" w:type="dxa"/>
          </w:tcPr>
          <w:p w:rsidR="00D152D8" w:rsidRPr="00AB3725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91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FA1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8B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D152D8" w:rsidRPr="00AB3725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5">
              <w:rPr>
                <w:rFonts w:ascii="Times New Roman" w:hAnsi="Times New Roman"/>
                <w:sz w:val="24"/>
                <w:szCs w:val="24"/>
              </w:rPr>
              <w:t>827,5</w:t>
            </w:r>
          </w:p>
        </w:tc>
        <w:tc>
          <w:tcPr>
            <w:tcW w:w="1560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91E">
              <w:rPr>
                <w:rFonts w:ascii="Times New Roman" w:hAnsi="Times New Roman"/>
                <w:sz w:val="24"/>
                <w:szCs w:val="24"/>
              </w:rPr>
              <w:t>827,5</w:t>
            </w:r>
          </w:p>
        </w:tc>
        <w:tc>
          <w:tcPr>
            <w:tcW w:w="1275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827,5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AB3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68B6">
              <w:rPr>
                <w:rFonts w:ascii="Times New Roman" w:hAnsi="Times New Roman"/>
                <w:sz w:val="24"/>
                <w:szCs w:val="24"/>
              </w:rPr>
              <w:t>енсионное обеспечение</w:t>
            </w:r>
          </w:p>
        </w:tc>
        <w:tc>
          <w:tcPr>
            <w:tcW w:w="1417" w:type="dxa"/>
          </w:tcPr>
          <w:p w:rsidR="00D152D8" w:rsidRPr="00AB3725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60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91E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  <w:tc>
          <w:tcPr>
            <w:tcW w:w="1275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FA1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8B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D152D8" w:rsidRPr="00AB3725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560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91E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75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D152D8" w:rsidRPr="00ED68B6" w:rsidTr="009666B8">
        <w:trPr>
          <w:trHeight w:val="239"/>
        </w:trPr>
        <w:tc>
          <w:tcPr>
            <w:tcW w:w="5387" w:type="dxa"/>
          </w:tcPr>
          <w:p w:rsidR="00D152D8" w:rsidRPr="00ED68B6" w:rsidRDefault="00D152D8" w:rsidP="00FA1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8B6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D152D8" w:rsidRPr="00AB3725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5">
              <w:rPr>
                <w:rFonts w:ascii="Times New Roman" w:hAnsi="Times New Roman"/>
                <w:sz w:val="24"/>
                <w:szCs w:val="24"/>
              </w:rPr>
              <w:t>6282,3</w:t>
            </w:r>
          </w:p>
        </w:tc>
        <w:tc>
          <w:tcPr>
            <w:tcW w:w="1560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91E">
              <w:rPr>
                <w:rFonts w:ascii="Times New Roman" w:hAnsi="Times New Roman"/>
                <w:sz w:val="24"/>
                <w:szCs w:val="24"/>
              </w:rPr>
              <w:t>5601,2</w:t>
            </w:r>
          </w:p>
        </w:tc>
        <w:tc>
          <w:tcPr>
            <w:tcW w:w="1275" w:type="dxa"/>
          </w:tcPr>
          <w:p w:rsidR="00D152D8" w:rsidRPr="008B791E" w:rsidRDefault="00D152D8" w:rsidP="00ED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5581,1</w:t>
            </w:r>
          </w:p>
        </w:tc>
      </w:tr>
    </w:tbl>
    <w:p w:rsidR="00554C00" w:rsidRDefault="00C176E3" w:rsidP="00BF4EBF">
      <w:pPr>
        <w:pStyle w:val="a6"/>
        <w:ind w:firstLine="709"/>
        <w:jc w:val="both"/>
        <w:rPr>
          <w:b w:val="0"/>
          <w:sz w:val="24"/>
          <w:szCs w:val="24"/>
        </w:rPr>
      </w:pPr>
      <w:r w:rsidRPr="00C176E3">
        <w:rPr>
          <w:b w:val="0"/>
          <w:sz w:val="24"/>
          <w:szCs w:val="24"/>
        </w:rPr>
        <w:t>На финансирование собственных и переданных</w:t>
      </w:r>
      <w:r>
        <w:rPr>
          <w:b w:val="0"/>
          <w:sz w:val="24"/>
          <w:szCs w:val="24"/>
        </w:rPr>
        <w:t xml:space="preserve"> </w:t>
      </w:r>
      <w:r w:rsidRPr="00C176E3">
        <w:rPr>
          <w:b w:val="0"/>
          <w:sz w:val="24"/>
          <w:szCs w:val="24"/>
        </w:rPr>
        <w:t>полномочий муниципального</w:t>
      </w:r>
      <w:r>
        <w:rPr>
          <w:b w:val="0"/>
          <w:sz w:val="24"/>
          <w:szCs w:val="24"/>
          <w:u w:val="single"/>
        </w:rPr>
        <w:t xml:space="preserve"> </w:t>
      </w:r>
      <w:r w:rsidRPr="00C176E3">
        <w:rPr>
          <w:b w:val="0"/>
          <w:sz w:val="24"/>
          <w:szCs w:val="24"/>
        </w:rPr>
        <w:t>образования</w:t>
      </w:r>
      <w:r>
        <w:rPr>
          <w:b w:val="0"/>
          <w:sz w:val="24"/>
          <w:szCs w:val="24"/>
        </w:rPr>
        <w:t xml:space="preserve"> в 2014 году</w:t>
      </w:r>
      <w:r w:rsidRPr="00C176E3">
        <w:rPr>
          <w:b w:val="0"/>
          <w:sz w:val="24"/>
          <w:szCs w:val="24"/>
        </w:rPr>
        <w:t xml:space="preserve"> направлено</w:t>
      </w:r>
      <w:r>
        <w:rPr>
          <w:b w:val="0"/>
          <w:sz w:val="24"/>
          <w:szCs w:val="24"/>
        </w:rPr>
        <w:t xml:space="preserve"> </w:t>
      </w:r>
      <w:r w:rsidRPr="00C176E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5</w:t>
      </w:r>
      <w:r w:rsidRPr="00C176E3">
        <w:rPr>
          <w:b w:val="0"/>
          <w:sz w:val="24"/>
          <w:szCs w:val="24"/>
        </w:rPr>
        <w:t xml:space="preserve">81,1 тыс. руб.   </w:t>
      </w:r>
      <w:r>
        <w:rPr>
          <w:b w:val="0"/>
          <w:sz w:val="24"/>
          <w:szCs w:val="24"/>
        </w:rPr>
        <w:t>Расходы бюджета, как и доходы,</w:t>
      </w:r>
      <w:r w:rsidRPr="00C176E3">
        <w:rPr>
          <w:b w:val="0"/>
          <w:sz w:val="24"/>
          <w:szCs w:val="24"/>
        </w:rPr>
        <w:t xml:space="preserve">  изменены в течение года в сторону уменьшения (на </w:t>
      </w:r>
      <w:r>
        <w:rPr>
          <w:b w:val="0"/>
          <w:sz w:val="24"/>
          <w:szCs w:val="24"/>
        </w:rPr>
        <w:t>681,1</w:t>
      </w:r>
      <w:r w:rsidRPr="00C176E3">
        <w:rPr>
          <w:b w:val="0"/>
          <w:sz w:val="24"/>
          <w:szCs w:val="24"/>
        </w:rPr>
        <w:t xml:space="preserve"> тыс. руб.)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Как видно из приведенной таблицы,  имеют место незначительные отклонения фактических показателей от плановых</w:t>
      </w:r>
      <w:r w:rsidR="00856D0F">
        <w:rPr>
          <w:b w:val="0"/>
          <w:sz w:val="24"/>
          <w:szCs w:val="24"/>
        </w:rPr>
        <w:t xml:space="preserve">, которые не влекут за собой нарушение бюджетного законодательства. </w:t>
      </w:r>
      <w:proofErr w:type="gramEnd"/>
    </w:p>
    <w:p w:rsidR="003F236E" w:rsidRDefault="00864177" w:rsidP="008641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864177">
        <w:rPr>
          <w:rFonts w:ascii="Times New Roman" w:hAnsi="Times New Roman"/>
          <w:sz w:val="24"/>
          <w:szCs w:val="24"/>
        </w:rPr>
        <w:t>На содержание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расходы составили</w:t>
      </w:r>
      <w:r w:rsidRPr="00864177">
        <w:rPr>
          <w:rFonts w:ascii="Times New Roman" w:hAnsi="Times New Roman"/>
          <w:sz w:val="24"/>
          <w:szCs w:val="24"/>
        </w:rPr>
        <w:t xml:space="preserve"> 2712</w:t>
      </w:r>
      <w:r w:rsidR="00D45105">
        <w:rPr>
          <w:rFonts w:ascii="Times New Roman" w:hAnsi="Times New Roman"/>
          <w:sz w:val="24"/>
          <w:szCs w:val="24"/>
        </w:rPr>
        <w:t>,</w:t>
      </w:r>
      <w:r w:rsidRPr="00864177">
        <w:rPr>
          <w:rFonts w:ascii="Times New Roman" w:hAnsi="Times New Roman"/>
          <w:sz w:val="24"/>
          <w:szCs w:val="24"/>
        </w:rPr>
        <w:t>8</w:t>
      </w:r>
      <w:r w:rsidR="00D4510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D45105">
        <w:rPr>
          <w:rFonts w:ascii="Times New Roman" w:hAnsi="Times New Roman"/>
          <w:sz w:val="24"/>
          <w:szCs w:val="24"/>
        </w:rPr>
        <w:t>.</w:t>
      </w:r>
      <w:r w:rsidRPr="00864177">
        <w:rPr>
          <w:rFonts w:ascii="Times New Roman" w:hAnsi="Times New Roman"/>
          <w:sz w:val="24"/>
          <w:szCs w:val="24"/>
        </w:rPr>
        <w:t>р</w:t>
      </w:r>
      <w:proofErr w:type="gramEnd"/>
      <w:r w:rsidRPr="00864177">
        <w:rPr>
          <w:rFonts w:ascii="Times New Roman" w:hAnsi="Times New Roman"/>
          <w:sz w:val="24"/>
          <w:szCs w:val="24"/>
        </w:rPr>
        <w:t xml:space="preserve">уб., в том числе функционирование главы – </w:t>
      </w:r>
      <w:r w:rsidR="00D45105">
        <w:rPr>
          <w:rFonts w:ascii="Times New Roman" w:hAnsi="Times New Roman"/>
          <w:sz w:val="24"/>
          <w:szCs w:val="24"/>
        </w:rPr>
        <w:t>498,3 тыс.</w:t>
      </w:r>
      <w:r w:rsidRPr="00864177">
        <w:rPr>
          <w:rFonts w:ascii="Times New Roman" w:hAnsi="Times New Roman"/>
          <w:sz w:val="24"/>
          <w:szCs w:val="24"/>
        </w:rPr>
        <w:t>руб.</w:t>
      </w:r>
      <w:r w:rsidR="00D45105">
        <w:rPr>
          <w:rFonts w:ascii="Times New Roman" w:hAnsi="Times New Roman"/>
          <w:sz w:val="24"/>
          <w:szCs w:val="24"/>
        </w:rPr>
        <w:t>,</w:t>
      </w:r>
      <w:r w:rsidRPr="00864177">
        <w:rPr>
          <w:rFonts w:ascii="Times New Roman" w:hAnsi="Times New Roman"/>
          <w:sz w:val="24"/>
          <w:szCs w:val="24"/>
        </w:rPr>
        <w:t xml:space="preserve"> органов исполнительной власти, включая переданные полномочия – </w:t>
      </w:r>
      <w:r w:rsidR="00D45105">
        <w:rPr>
          <w:rFonts w:ascii="Times New Roman" w:hAnsi="Times New Roman"/>
          <w:sz w:val="24"/>
          <w:szCs w:val="24"/>
        </w:rPr>
        <w:t>2192,9 тыс.</w:t>
      </w:r>
      <w:r w:rsidRPr="00864177">
        <w:rPr>
          <w:rFonts w:ascii="Times New Roman" w:hAnsi="Times New Roman"/>
          <w:sz w:val="24"/>
          <w:szCs w:val="24"/>
        </w:rPr>
        <w:t xml:space="preserve"> руб., обеспечение деятельности финансовых органов  - 21</w:t>
      </w:r>
      <w:r w:rsidR="00D45105">
        <w:rPr>
          <w:rFonts w:ascii="Times New Roman" w:hAnsi="Times New Roman"/>
          <w:sz w:val="24"/>
          <w:szCs w:val="24"/>
        </w:rPr>
        <w:t>,</w:t>
      </w:r>
      <w:r w:rsidRPr="00864177">
        <w:rPr>
          <w:rFonts w:ascii="Times New Roman" w:hAnsi="Times New Roman"/>
          <w:sz w:val="24"/>
          <w:szCs w:val="24"/>
        </w:rPr>
        <w:t>6</w:t>
      </w:r>
      <w:r w:rsidR="00D45105">
        <w:rPr>
          <w:rFonts w:ascii="Times New Roman" w:hAnsi="Times New Roman"/>
          <w:sz w:val="24"/>
          <w:szCs w:val="24"/>
        </w:rPr>
        <w:t xml:space="preserve"> тыс.</w:t>
      </w:r>
      <w:r w:rsidRPr="00864177">
        <w:rPr>
          <w:rFonts w:ascii="Times New Roman" w:hAnsi="Times New Roman"/>
          <w:sz w:val="24"/>
          <w:szCs w:val="24"/>
        </w:rPr>
        <w:t>руб.</w:t>
      </w:r>
      <w:r w:rsidRPr="0086417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864177">
        <w:rPr>
          <w:rFonts w:ascii="Times New Roman" w:hAnsi="Times New Roman"/>
          <w:sz w:val="24"/>
          <w:szCs w:val="24"/>
        </w:rPr>
        <w:t xml:space="preserve">Расходы на заработную плату с начислениями без учета инспектора по воинскому учету составили </w:t>
      </w:r>
      <w:r w:rsidR="0001370A">
        <w:rPr>
          <w:rFonts w:ascii="Times New Roman" w:hAnsi="Times New Roman"/>
          <w:bCs/>
          <w:sz w:val="24"/>
          <w:szCs w:val="24"/>
        </w:rPr>
        <w:t>2171,2 тыс.</w:t>
      </w:r>
      <w:r w:rsidRPr="00864177">
        <w:rPr>
          <w:rFonts w:ascii="Times New Roman" w:hAnsi="Times New Roman"/>
          <w:bCs/>
          <w:sz w:val="24"/>
          <w:szCs w:val="24"/>
        </w:rPr>
        <w:t xml:space="preserve">руб. </w:t>
      </w:r>
      <w:r w:rsidRPr="00864177">
        <w:rPr>
          <w:rFonts w:ascii="Times New Roman" w:hAnsi="Times New Roman"/>
          <w:sz w:val="24"/>
          <w:szCs w:val="24"/>
        </w:rPr>
        <w:t xml:space="preserve">в том числе МОП </w:t>
      </w:r>
      <w:r w:rsidR="0001370A">
        <w:rPr>
          <w:rFonts w:ascii="Times New Roman" w:hAnsi="Times New Roman"/>
          <w:bCs/>
          <w:sz w:val="24"/>
          <w:szCs w:val="24"/>
        </w:rPr>
        <w:t>220,3 тыс.</w:t>
      </w:r>
      <w:r w:rsidRPr="00864177">
        <w:rPr>
          <w:rFonts w:ascii="Times New Roman" w:hAnsi="Times New Roman"/>
          <w:bCs/>
          <w:sz w:val="24"/>
          <w:szCs w:val="24"/>
        </w:rPr>
        <w:t xml:space="preserve"> </w:t>
      </w:r>
      <w:r w:rsidRPr="00864177">
        <w:rPr>
          <w:rFonts w:ascii="Times New Roman" w:hAnsi="Times New Roman"/>
          <w:sz w:val="24"/>
          <w:szCs w:val="24"/>
        </w:rPr>
        <w:t>руб., что ниже норматива расходов на оплату труда, установленного постановлением Правительства области от 28.07.2008г. №1416 (с последующими изменениями).</w:t>
      </w:r>
      <w:r w:rsidR="003F236E">
        <w:rPr>
          <w:rFonts w:ascii="Times New Roman" w:hAnsi="Times New Roman"/>
          <w:sz w:val="24"/>
          <w:szCs w:val="24"/>
        </w:rPr>
        <w:t xml:space="preserve">   </w:t>
      </w:r>
    </w:p>
    <w:p w:rsidR="00AC1B29" w:rsidRPr="00D80111" w:rsidRDefault="00AC1B29" w:rsidP="00D26DEE">
      <w:pPr>
        <w:pStyle w:val="a4"/>
        <w:ind w:firstLine="709"/>
        <w:jc w:val="both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На 01.01.2015 года </w:t>
      </w:r>
      <w:r>
        <w:rPr>
          <w:rFonts w:ascii="Times New Roman" w:hAnsi="Times New Roman"/>
        </w:rPr>
        <w:t xml:space="preserve"> м</w:t>
      </w:r>
      <w:r w:rsidRPr="00D80111">
        <w:rPr>
          <w:rFonts w:ascii="Times New Roman" w:hAnsi="Times New Roman"/>
        </w:rPr>
        <w:t>униципального долга</w:t>
      </w:r>
      <w:r>
        <w:rPr>
          <w:rFonts w:ascii="Times New Roman" w:hAnsi="Times New Roman"/>
        </w:rPr>
        <w:t xml:space="preserve"> в формах, определенных статьей</w:t>
      </w:r>
      <w:r w:rsidR="00D26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 Бюджетного Кодекса</w:t>
      </w:r>
      <w:r w:rsidRPr="00D801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 муниципального образования </w:t>
      </w:r>
      <w:r w:rsidRPr="00D80111">
        <w:rPr>
          <w:rFonts w:ascii="Times New Roman" w:hAnsi="Times New Roman"/>
        </w:rPr>
        <w:t>нет.</w:t>
      </w:r>
    </w:p>
    <w:p w:rsidR="00AC1B29" w:rsidRPr="00D80111" w:rsidRDefault="00AC1B29" w:rsidP="00D26DEE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D80111">
        <w:rPr>
          <w:rFonts w:ascii="Times New Roman" w:hAnsi="Times New Roman"/>
        </w:rPr>
        <w:t xml:space="preserve"> 2014 г</w:t>
      </w:r>
      <w:r>
        <w:rPr>
          <w:rFonts w:ascii="Times New Roman" w:hAnsi="Times New Roman"/>
        </w:rPr>
        <w:t>од</w:t>
      </w:r>
      <w:r w:rsidRPr="00D80111">
        <w:rPr>
          <w:rFonts w:ascii="Times New Roman" w:hAnsi="Times New Roman"/>
        </w:rPr>
        <w:t xml:space="preserve"> целевых муниципальных программ не </w:t>
      </w:r>
      <w:r>
        <w:rPr>
          <w:rFonts w:ascii="Times New Roman" w:hAnsi="Times New Roman"/>
        </w:rPr>
        <w:t>принималось</w:t>
      </w:r>
      <w:r w:rsidRPr="00D80111">
        <w:rPr>
          <w:rFonts w:ascii="Times New Roman" w:hAnsi="Times New Roman"/>
        </w:rPr>
        <w:t>.</w:t>
      </w:r>
    </w:p>
    <w:p w:rsidR="00AC1B29" w:rsidRPr="00D80111" w:rsidRDefault="00AC1B29" w:rsidP="00D26DEE">
      <w:pPr>
        <w:pStyle w:val="a4"/>
        <w:ind w:firstLine="709"/>
        <w:jc w:val="both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 2014 г</w:t>
      </w:r>
      <w:r>
        <w:rPr>
          <w:rFonts w:ascii="Times New Roman" w:hAnsi="Times New Roman"/>
        </w:rPr>
        <w:t xml:space="preserve">оду </w:t>
      </w:r>
      <w:r w:rsidRPr="00D801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D80111">
        <w:rPr>
          <w:rFonts w:ascii="Times New Roman" w:hAnsi="Times New Roman"/>
        </w:rPr>
        <w:t>езервного фонда в бюджете муниципального образования не создано</w:t>
      </w:r>
      <w:r>
        <w:rPr>
          <w:rFonts w:ascii="Times New Roman" w:hAnsi="Times New Roman"/>
        </w:rPr>
        <w:t>.</w:t>
      </w:r>
    </w:p>
    <w:p w:rsidR="00AC1B29" w:rsidRDefault="00AE6487" w:rsidP="00D26DE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C1B29" w:rsidRPr="004207EF">
        <w:rPr>
          <w:rFonts w:ascii="Times New Roman" w:hAnsi="Times New Roman"/>
        </w:rPr>
        <w:t>Остаток денежных средств на 01.01.2015г</w:t>
      </w:r>
      <w:r>
        <w:rPr>
          <w:rFonts w:ascii="Times New Roman" w:hAnsi="Times New Roman"/>
        </w:rPr>
        <w:t xml:space="preserve">ода составил 238,0 тыс. руб., в </w:t>
      </w:r>
      <w:r w:rsidR="00AC1B29" w:rsidRPr="00D80111">
        <w:rPr>
          <w:rFonts w:ascii="Times New Roman" w:hAnsi="Times New Roman"/>
        </w:rPr>
        <w:t xml:space="preserve"> </w:t>
      </w:r>
      <w:r w:rsidR="00AC1B29">
        <w:rPr>
          <w:rFonts w:ascii="Times New Roman" w:hAnsi="Times New Roman"/>
        </w:rPr>
        <w:t>том числе акциз</w:t>
      </w:r>
      <w:r>
        <w:rPr>
          <w:rFonts w:ascii="Times New Roman" w:hAnsi="Times New Roman"/>
        </w:rPr>
        <w:t>ы 34,2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  <w:r w:rsidR="005107A5">
        <w:rPr>
          <w:rFonts w:ascii="Times New Roman" w:hAnsi="Times New Roman"/>
        </w:rPr>
        <w:t xml:space="preserve"> Данные остатки </w:t>
      </w:r>
      <w:r w:rsidR="002A6700">
        <w:rPr>
          <w:rFonts w:ascii="Times New Roman" w:hAnsi="Times New Roman"/>
        </w:rPr>
        <w:t xml:space="preserve">отражены в </w:t>
      </w:r>
      <w:r w:rsidR="005107A5">
        <w:rPr>
          <w:rFonts w:ascii="Times New Roman" w:hAnsi="Times New Roman"/>
        </w:rPr>
        <w:t xml:space="preserve"> годово</w:t>
      </w:r>
      <w:r w:rsidR="002A6700">
        <w:rPr>
          <w:rFonts w:ascii="Times New Roman" w:hAnsi="Times New Roman"/>
        </w:rPr>
        <w:t>м</w:t>
      </w:r>
      <w:r w:rsidR="005107A5">
        <w:rPr>
          <w:rFonts w:ascii="Times New Roman" w:hAnsi="Times New Roman"/>
        </w:rPr>
        <w:t xml:space="preserve"> отчет</w:t>
      </w:r>
      <w:r w:rsidR="002A6700">
        <w:rPr>
          <w:rFonts w:ascii="Times New Roman" w:hAnsi="Times New Roman"/>
        </w:rPr>
        <w:t>е</w:t>
      </w:r>
      <w:r w:rsidR="005107A5">
        <w:rPr>
          <w:rFonts w:ascii="Times New Roman" w:hAnsi="Times New Roman"/>
        </w:rPr>
        <w:t>.</w:t>
      </w:r>
    </w:p>
    <w:p w:rsidR="00CF4AF9" w:rsidRDefault="00AE6487" w:rsidP="00CF4AF9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годовым отчетом дебиторской и кредиторской задолженности у</w:t>
      </w:r>
      <w:r w:rsidR="003036E5">
        <w:rPr>
          <w:rFonts w:ascii="Times New Roman" w:hAnsi="Times New Roman"/>
        </w:rPr>
        <w:t xml:space="preserve"> муниципального образования нет.</w:t>
      </w:r>
    </w:p>
    <w:p w:rsidR="00EC61BF" w:rsidRDefault="003036E5" w:rsidP="00CF4AF9">
      <w:pPr>
        <w:pStyle w:val="a4"/>
        <w:ind w:firstLine="709"/>
        <w:jc w:val="both"/>
        <w:rPr>
          <w:rFonts w:ascii="Times New Roman" w:hAnsi="Times New Roman"/>
        </w:rPr>
      </w:pPr>
      <w:r w:rsidRPr="00D46EC2">
        <w:rPr>
          <w:rFonts w:ascii="Times New Roman" w:hAnsi="Times New Roman"/>
        </w:rPr>
        <w:t xml:space="preserve">При проверке использования целевых средств </w:t>
      </w:r>
      <w:r w:rsidR="00D46EC2">
        <w:rPr>
          <w:rFonts w:ascii="Times New Roman" w:hAnsi="Times New Roman"/>
        </w:rPr>
        <w:t xml:space="preserve">не выявлено нецелевого использования </w:t>
      </w:r>
      <w:r w:rsidR="00D46EC2">
        <w:rPr>
          <w:rFonts w:ascii="Times New Roman" w:hAnsi="Times New Roman"/>
        </w:rPr>
        <w:lastRenderedPageBreak/>
        <w:t xml:space="preserve">бюджетных средств и не </w:t>
      </w:r>
      <w:r w:rsidRPr="00D46EC2">
        <w:rPr>
          <w:rFonts w:ascii="Times New Roman" w:hAnsi="Times New Roman"/>
        </w:rPr>
        <w:t>установлено расхождений с представленной  отчетностью</w:t>
      </w:r>
      <w:r w:rsidRPr="00E94421">
        <w:t>.</w:t>
      </w:r>
      <w:r w:rsidR="006C4DDE">
        <w:t xml:space="preserve"> </w:t>
      </w:r>
      <w:r w:rsidR="006C4DDE" w:rsidRPr="00E94421">
        <w:rPr>
          <w:rFonts w:ascii="Times New Roman" w:hAnsi="Times New Roman"/>
        </w:rPr>
        <w:t>Субвенции, выдел</w:t>
      </w:r>
      <w:r w:rsidR="006C4DDE">
        <w:rPr>
          <w:rFonts w:ascii="Times New Roman" w:hAnsi="Times New Roman"/>
        </w:rPr>
        <w:t>енные</w:t>
      </w:r>
      <w:r w:rsidR="006C4DDE" w:rsidRPr="00E94421">
        <w:rPr>
          <w:rFonts w:ascii="Times New Roman" w:hAnsi="Times New Roman"/>
        </w:rPr>
        <w:t xml:space="preserve"> на финансирование расходов по ведению воинского учета в сумме </w:t>
      </w:r>
      <w:r w:rsidR="006C4DDE">
        <w:rPr>
          <w:rFonts w:ascii="Times New Roman" w:hAnsi="Times New Roman"/>
        </w:rPr>
        <w:t>75,0</w:t>
      </w:r>
      <w:r w:rsidR="006C4DDE" w:rsidRPr="00E94421">
        <w:rPr>
          <w:rFonts w:ascii="Times New Roman" w:hAnsi="Times New Roman"/>
        </w:rPr>
        <w:t xml:space="preserve"> тыс</w:t>
      </w:r>
      <w:proofErr w:type="gramStart"/>
      <w:r w:rsidR="006C4DDE" w:rsidRPr="00E94421">
        <w:rPr>
          <w:rFonts w:ascii="Times New Roman" w:hAnsi="Times New Roman"/>
        </w:rPr>
        <w:t>.р</w:t>
      </w:r>
      <w:proofErr w:type="gramEnd"/>
      <w:r w:rsidR="006C4DDE" w:rsidRPr="00E94421">
        <w:rPr>
          <w:rFonts w:ascii="Times New Roman" w:hAnsi="Times New Roman"/>
        </w:rPr>
        <w:t xml:space="preserve">уб. </w:t>
      </w:r>
      <w:r w:rsidR="006C4DDE">
        <w:rPr>
          <w:rFonts w:ascii="Times New Roman" w:hAnsi="Times New Roman"/>
        </w:rPr>
        <w:t xml:space="preserve"> и су</w:t>
      </w:r>
      <w:r w:rsidR="006F11BB">
        <w:rPr>
          <w:rFonts w:ascii="Times New Roman" w:hAnsi="Times New Roman"/>
        </w:rPr>
        <w:t xml:space="preserve">бвенции на выполнение передаваемых полномочий субъекта РФ в сумме 0,4 тыс. руб. </w:t>
      </w:r>
      <w:r w:rsidR="006C4DDE" w:rsidRPr="00E94421">
        <w:rPr>
          <w:rFonts w:ascii="Times New Roman" w:hAnsi="Times New Roman"/>
        </w:rPr>
        <w:t>использованы в полном объеме по целевому назначению, операции  отражены в отчетности достоверно</w:t>
      </w:r>
      <w:r w:rsidR="006F11BB">
        <w:rPr>
          <w:rFonts w:ascii="Times New Roman" w:hAnsi="Times New Roman"/>
        </w:rPr>
        <w:t>.</w:t>
      </w:r>
    </w:p>
    <w:p w:rsidR="005A3C02" w:rsidRDefault="005A3C02" w:rsidP="00BF4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Межбюджетные трансферты</w:t>
      </w:r>
      <w:r w:rsidRPr="00EB52B7">
        <w:rPr>
          <w:rFonts w:ascii="Times New Roman" w:hAnsi="Times New Roman"/>
          <w:sz w:val="24"/>
          <w:szCs w:val="24"/>
        </w:rPr>
        <w:t>, передаваемые из бюджета района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>, на осуществление дорожной деятельности израсходованы по назначению.</w:t>
      </w:r>
    </w:p>
    <w:p w:rsidR="005A3C02" w:rsidRDefault="00C974EF" w:rsidP="00C97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3C02" w:rsidRPr="00050286">
        <w:rPr>
          <w:rFonts w:ascii="Times New Roman" w:hAnsi="Times New Roman"/>
          <w:sz w:val="24"/>
          <w:szCs w:val="24"/>
        </w:rPr>
        <w:t>Советом муниципального образования Залесское принято решение от 25.12.2013 № 29 о создании  муниципального дорожного фонда муниципального образования Залесское с 01.01.2014 года. В дорожный фонд были направлены доходы от уплаты акцизов, собственные доходы и межбюджетные трансферты, переданные из бюджета Устюженского муниципального района.</w:t>
      </w:r>
    </w:p>
    <w:p w:rsidR="00050286" w:rsidRDefault="00CF4AF9" w:rsidP="00BF4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0286">
        <w:rPr>
          <w:rFonts w:ascii="Times New Roman" w:hAnsi="Times New Roman"/>
          <w:sz w:val="24"/>
          <w:szCs w:val="24"/>
        </w:rPr>
        <w:t>Объем поступлений и распределение</w:t>
      </w:r>
      <w:r w:rsidR="00C65DB9">
        <w:rPr>
          <w:rFonts w:ascii="Times New Roman" w:hAnsi="Times New Roman"/>
          <w:sz w:val="24"/>
          <w:szCs w:val="24"/>
        </w:rPr>
        <w:t xml:space="preserve"> </w:t>
      </w:r>
      <w:r w:rsidR="00050286">
        <w:rPr>
          <w:rFonts w:ascii="Times New Roman" w:hAnsi="Times New Roman"/>
          <w:sz w:val="24"/>
          <w:szCs w:val="24"/>
        </w:rPr>
        <w:t>бюджетных ассигнований Дорожного фонда</w:t>
      </w:r>
      <w:r w:rsidR="00C65DB9">
        <w:rPr>
          <w:rFonts w:ascii="Times New Roman" w:hAnsi="Times New Roman"/>
          <w:sz w:val="24"/>
          <w:szCs w:val="24"/>
        </w:rPr>
        <w:t xml:space="preserve"> муниципального образования Залесское представлены в следующей таблице:</w:t>
      </w:r>
    </w:p>
    <w:tbl>
      <w:tblPr>
        <w:tblStyle w:val="a8"/>
        <w:tblW w:w="9639" w:type="dxa"/>
        <w:tblInd w:w="108" w:type="dxa"/>
        <w:tblLook w:val="04A0"/>
      </w:tblPr>
      <w:tblGrid>
        <w:gridCol w:w="5353"/>
        <w:gridCol w:w="4286"/>
      </w:tblGrid>
      <w:tr w:rsidR="00C65DB9" w:rsidTr="006F5D80">
        <w:tc>
          <w:tcPr>
            <w:tcW w:w="5353" w:type="dxa"/>
          </w:tcPr>
          <w:p w:rsidR="00C65DB9" w:rsidRDefault="00C65DB9" w:rsidP="00C65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86" w:type="dxa"/>
          </w:tcPr>
          <w:p w:rsidR="00C65DB9" w:rsidRDefault="00C65DB9" w:rsidP="00C65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C65DB9" w:rsidTr="006F5D80">
        <w:tc>
          <w:tcPr>
            <w:tcW w:w="5353" w:type="dxa"/>
          </w:tcPr>
          <w:p w:rsidR="00C65DB9" w:rsidRDefault="006F5D80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</w:t>
            </w:r>
          </w:p>
        </w:tc>
        <w:tc>
          <w:tcPr>
            <w:tcW w:w="4286" w:type="dxa"/>
          </w:tcPr>
          <w:p w:rsidR="00C65DB9" w:rsidRDefault="003815C6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</w:tr>
      <w:tr w:rsidR="00D736C4" w:rsidTr="006F5D80">
        <w:tc>
          <w:tcPr>
            <w:tcW w:w="5353" w:type="dxa"/>
          </w:tcPr>
          <w:p w:rsidR="00D736C4" w:rsidRDefault="008B534C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 w:rsidRPr="00EB52B7">
              <w:rPr>
                <w:rFonts w:ascii="Times New Roman" w:hAnsi="Times New Roman"/>
                <w:sz w:val="24"/>
                <w:szCs w:val="24"/>
              </w:rPr>
              <w:t>, передаваемые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6" w:type="dxa"/>
          </w:tcPr>
          <w:p w:rsidR="00D736C4" w:rsidRDefault="00D736C4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C" w:rsidRDefault="008B534C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C" w:rsidRDefault="008B534C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C" w:rsidRDefault="008B534C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C" w:rsidRDefault="00314132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</w:tr>
      <w:tr w:rsidR="002C10FA" w:rsidTr="006F5D80">
        <w:tc>
          <w:tcPr>
            <w:tcW w:w="5353" w:type="dxa"/>
          </w:tcPr>
          <w:p w:rsidR="002C10FA" w:rsidRDefault="002C10FA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 – НДФЛ</w:t>
            </w:r>
          </w:p>
        </w:tc>
        <w:tc>
          <w:tcPr>
            <w:tcW w:w="4286" w:type="dxa"/>
          </w:tcPr>
          <w:p w:rsidR="002C10FA" w:rsidRDefault="002C10FA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C10FA" w:rsidTr="006F5D80">
        <w:tc>
          <w:tcPr>
            <w:tcW w:w="5353" w:type="dxa"/>
          </w:tcPr>
          <w:p w:rsidR="002C10FA" w:rsidRDefault="00341269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поступлений</w:t>
            </w:r>
          </w:p>
        </w:tc>
        <w:tc>
          <w:tcPr>
            <w:tcW w:w="4286" w:type="dxa"/>
          </w:tcPr>
          <w:p w:rsidR="002C10FA" w:rsidRDefault="003815C6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341269" w:rsidTr="006F5D80">
        <w:tc>
          <w:tcPr>
            <w:tcW w:w="5353" w:type="dxa"/>
          </w:tcPr>
          <w:p w:rsidR="00341269" w:rsidRDefault="00341269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4286" w:type="dxa"/>
          </w:tcPr>
          <w:p w:rsidR="00341269" w:rsidRDefault="00341269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341269" w:rsidTr="006F5D80">
        <w:tc>
          <w:tcPr>
            <w:tcW w:w="5353" w:type="dxa"/>
          </w:tcPr>
          <w:p w:rsidR="00341269" w:rsidRDefault="00341269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капитальный ремонт автомобильных дорог</w:t>
            </w:r>
          </w:p>
        </w:tc>
        <w:tc>
          <w:tcPr>
            <w:tcW w:w="4286" w:type="dxa"/>
          </w:tcPr>
          <w:p w:rsidR="00341269" w:rsidRDefault="00341269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69" w:rsidRDefault="003815C6" w:rsidP="00D7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669,8</w:t>
            </w:r>
          </w:p>
        </w:tc>
      </w:tr>
      <w:tr w:rsidR="00341269" w:rsidTr="006F5D80">
        <w:tc>
          <w:tcPr>
            <w:tcW w:w="5353" w:type="dxa"/>
          </w:tcPr>
          <w:p w:rsidR="00341269" w:rsidRDefault="00341269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бюджетных ассигнований</w:t>
            </w:r>
          </w:p>
        </w:tc>
        <w:tc>
          <w:tcPr>
            <w:tcW w:w="4286" w:type="dxa"/>
          </w:tcPr>
          <w:p w:rsidR="00341269" w:rsidRDefault="003815C6" w:rsidP="0038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34126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815C6" w:rsidTr="006F5D80">
        <w:tc>
          <w:tcPr>
            <w:tcW w:w="5353" w:type="dxa"/>
          </w:tcPr>
          <w:p w:rsidR="003815C6" w:rsidRDefault="003815C6" w:rsidP="005A3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A83D9D">
              <w:rPr>
                <w:rFonts w:ascii="Times New Roman" w:hAnsi="Times New Roman"/>
                <w:sz w:val="24"/>
                <w:szCs w:val="24"/>
              </w:rPr>
              <w:t xml:space="preserve"> на 01.01.2015г.</w:t>
            </w:r>
          </w:p>
        </w:tc>
        <w:tc>
          <w:tcPr>
            <w:tcW w:w="4286" w:type="dxa"/>
          </w:tcPr>
          <w:p w:rsidR="003815C6" w:rsidRDefault="003815C6" w:rsidP="0038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</w:tbl>
    <w:p w:rsidR="0033589B" w:rsidRPr="004840DA" w:rsidRDefault="0033589B" w:rsidP="003358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0D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Залесское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4840DA">
        <w:rPr>
          <w:rFonts w:ascii="Times New Roman" w:hAnsi="Times New Roman"/>
          <w:sz w:val="24"/>
          <w:szCs w:val="24"/>
        </w:rPr>
        <w:t xml:space="preserve">единственным главным распорядителем и получателем средств бюджета, </w:t>
      </w:r>
      <w:r>
        <w:rPr>
          <w:rFonts w:ascii="Times New Roman" w:hAnsi="Times New Roman"/>
          <w:sz w:val="24"/>
          <w:szCs w:val="24"/>
        </w:rPr>
        <w:t>которая финансируется на основании бюджетной сметы.</w:t>
      </w:r>
    </w:p>
    <w:p w:rsidR="0033589B" w:rsidRDefault="0033589B" w:rsidP="00850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образовании Залесское бюджетная смета разрабатывается и ведется в соответствии с Порядком составления, утверждения и ведения бюджетных смет, утвержденным постановлением администрации муниципального образования Залесское от 17.01.2013 № 2.  Дело «Смета доходов и расходов» администрации </w:t>
      </w:r>
      <w:r w:rsidRPr="00CF4DF1">
        <w:rPr>
          <w:rFonts w:ascii="Times New Roman" w:hAnsi="Times New Roman"/>
          <w:sz w:val="24"/>
          <w:szCs w:val="24"/>
        </w:rPr>
        <w:t>муниципального образования Залесское</w:t>
      </w:r>
      <w:r>
        <w:rPr>
          <w:rFonts w:ascii="Times New Roman" w:hAnsi="Times New Roman"/>
          <w:sz w:val="24"/>
          <w:szCs w:val="24"/>
        </w:rPr>
        <w:t xml:space="preserve"> на 2014 год содержит смету доходов, бюджетную смету расходов с приложением расшифровок и приложения по изменению показателей бюджетной сметы в течение года. </w:t>
      </w:r>
      <w:r w:rsidR="00C2543E">
        <w:rPr>
          <w:rFonts w:ascii="Times New Roman" w:hAnsi="Times New Roman"/>
          <w:sz w:val="24"/>
          <w:szCs w:val="24"/>
        </w:rPr>
        <w:t>Расходование средств  бюджетной сметы производится по следующим статьям расходов</w:t>
      </w:r>
      <w:r w:rsidR="00801B0F">
        <w:rPr>
          <w:rFonts w:ascii="Times New Roman" w:hAnsi="Times New Roman"/>
          <w:sz w:val="24"/>
          <w:szCs w:val="24"/>
        </w:rPr>
        <w:t xml:space="preserve"> (КОСГУ).</w:t>
      </w:r>
    </w:p>
    <w:p w:rsidR="00C2543E" w:rsidRPr="00801B0F" w:rsidRDefault="00801B0F" w:rsidP="00801B0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>211 «Заработная плата»</w:t>
      </w:r>
    </w:p>
    <w:p w:rsidR="00C2543E" w:rsidRPr="00801B0F" w:rsidRDefault="00C2543E" w:rsidP="00801B0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 xml:space="preserve">Расходование бюджетных средств по данной статье производится на основании положения об оплате труда, утвержденного решением Совета муниципального образования Залесское от </w:t>
      </w:r>
      <w:r w:rsidR="00F948D6">
        <w:rPr>
          <w:rFonts w:ascii="Times New Roman" w:hAnsi="Times New Roman"/>
          <w:sz w:val="24"/>
          <w:szCs w:val="24"/>
          <w:lang w:eastAsia="ar-SA"/>
        </w:rPr>
        <w:t>20.10.2009</w:t>
      </w:r>
      <w:r w:rsidR="00F948D6" w:rsidRPr="00C125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948D6">
        <w:rPr>
          <w:rFonts w:ascii="Times New Roman" w:hAnsi="Times New Roman"/>
          <w:sz w:val="24"/>
          <w:szCs w:val="24"/>
          <w:lang w:eastAsia="ar-SA"/>
        </w:rPr>
        <w:t xml:space="preserve"> № 14 </w:t>
      </w:r>
      <w:r w:rsidRPr="00801B0F">
        <w:rPr>
          <w:rFonts w:ascii="Times New Roman" w:hAnsi="Times New Roman"/>
          <w:sz w:val="24"/>
          <w:szCs w:val="24"/>
        </w:rPr>
        <w:t>« Об утверждении Положения об оплате труда в органах местного самоуправления муниципального образования Залесское» (с изменениями) и  штатного расписания администрации на 2014 год.</w:t>
      </w:r>
    </w:p>
    <w:p w:rsidR="00C2543E" w:rsidRPr="00801B0F" w:rsidRDefault="00C2543E" w:rsidP="007664F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>На</w:t>
      </w:r>
      <w:r w:rsidR="009425BA"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="009425BA">
        <w:rPr>
          <w:rFonts w:ascii="Times New Roman" w:hAnsi="Times New Roman"/>
          <w:sz w:val="24"/>
          <w:szCs w:val="24"/>
        </w:rPr>
        <w:t>2014</w:t>
      </w:r>
      <w:r w:rsidRPr="00801B0F">
        <w:rPr>
          <w:rFonts w:ascii="Times New Roman" w:hAnsi="Times New Roman"/>
          <w:sz w:val="24"/>
          <w:szCs w:val="24"/>
        </w:rPr>
        <w:t xml:space="preserve"> год распоряжением администрации муниципального образования Залесское от </w:t>
      </w:r>
      <w:r w:rsidR="007664F7">
        <w:rPr>
          <w:rFonts w:ascii="Times New Roman" w:hAnsi="Times New Roman"/>
          <w:sz w:val="24"/>
          <w:szCs w:val="24"/>
        </w:rPr>
        <w:t xml:space="preserve">09.01.2014 № 1-к утвержден размер должностных окладов и ежемесячных надбавок к должностным окладам. А распоряжением от </w:t>
      </w:r>
      <w:r w:rsidR="009425BA">
        <w:rPr>
          <w:rFonts w:ascii="Times New Roman" w:hAnsi="Times New Roman"/>
          <w:sz w:val="24"/>
          <w:szCs w:val="24"/>
          <w:lang w:eastAsia="ar-SA"/>
        </w:rPr>
        <w:t>09.01.2014 №  1-р</w:t>
      </w:r>
      <w:r w:rsidR="007664F7">
        <w:rPr>
          <w:rFonts w:ascii="Times New Roman" w:hAnsi="Times New Roman"/>
          <w:sz w:val="24"/>
          <w:szCs w:val="24"/>
          <w:lang w:eastAsia="ar-SA"/>
        </w:rPr>
        <w:t xml:space="preserve"> с учетом положений распоряжения</w:t>
      </w:r>
      <w:r w:rsidR="009425BA" w:rsidRPr="00801B0F">
        <w:rPr>
          <w:rFonts w:ascii="Times New Roman" w:hAnsi="Times New Roman"/>
          <w:sz w:val="24"/>
          <w:szCs w:val="24"/>
        </w:rPr>
        <w:t xml:space="preserve"> </w:t>
      </w:r>
      <w:r w:rsidR="007664F7">
        <w:rPr>
          <w:rFonts w:ascii="Times New Roman" w:hAnsi="Times New Roman"/>
          <w:sz w:val="24"/>
          <w:szCs w:val="24"/>
        </w:rPr>
        <w:t xml:space="preserve">от 09.01.2014 № 1-к  </w:t>
      </w:r>
      <w:r w:rsidRPr="00801B0F">
        <w:rPr>
          <w:rFonts w:ascii="Times New Roman" w:hAnsi="Times New Roman"/>
          <w:sz w:val="24"/>
          <w:szCs w:val="24"/>
        </w:rPr>
        <w:t>утверждено штатное расписание</w:t>
      </w:r>
      <w:r w:rsidR="009425BA">
        <w:rPr>
          <w:rFonts w:ascii="Times New Roman" w:hAnsi="Times New Roman"/>
          <w:sz w:val="24"/>
          <w:szCs w:val="24"/>
        </w:rPr>
        <w:t>.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="007664F7">
        <w:rPr>
          <w:rFonts w:ascii="Times New Roman" w:hAnsi="Times New Roman"/>
          <w:sz w:val="24"/>
          <w:szCs w:val="24"/>
        </w:rPr>
        <w:t>Начисление и выплата зарплаты производится в строгом соответствии со штатным расписанием.</w:t>
      </w:r>
      <w:r w:rsidRPr="00801B0F">
        <w:rPr>
          <w:rFonts w:ascii="Times New Roman" w:hAnsi="Times New Roman"/>
          <w:sz w:val="24"/>
          <w:szCs w:val="24"/>
        </w:rPr>
        <w:t xml:space="preserve"> </w:t>
      </w:r>
    </w:p>
    <w:p w:rsidR="00C2543E" w:rsidRPr="00801B0F" w:rsidRDefault="00C2543E" w:rsidP="007664F7">
      <w:pPr>
        <w:tabs>
          <w:tab w:val="left" w:pos="737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lastRenderedPageBreak/>
        <w:t>Начисление отпускных производится в соответствии с действующим законодательством Российской Федерации (ст. 139 Трудового Кодекса РФ, Постановление Правительства РФ от 24.12.2007 №922 «Об особенностях порядка исчисления средней заработной платы»), Положением об оплате труда в органах местного самоуправления муниципального образования Залесское и приказам о пре</w:t>
      </w:r>
      <w:r w:rsidR="007664F7">
        <w:rPr>
          <w:rFonts w:ascii="Times New Roman" w:hAnsi="Times New Roman"/>
          <w:sz w:val="24"/>
          <w:szCs w:val="24"/>
        </w:rPr>
        <w:t>доставлении очередного отпуска.</w:t>
      </w:r>
    </w:p>
    <w:p w:rsidR="00C2543E" w:rsidRPr="00A35D31" w:rsidRDefault="007664F7" w:rsidP="007664F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4F7">
        <w:rPr>
          <w:rFonts w:ascii="Times New Roman" w:hAnsi="Times New Roman"/>
          <w:sz w:val="24"/>
          <w:szCs w:val="24"/>
        </w:rPr>
        <w:t>213</w:t>
      </w:r>
      <w:r w:rsidR="00C2543E" w:rsidRPr="007664F7">
        <w:rPr>
          <w:rFonts w:ascii="Times New Roman" w:hAnsi="Times New Roman"/>
          <w:sz w:val="24"/>
          <w:szCs w:val="24"/>
        </w:rPr>
        <w:t xml:space="preserve"> </w:t>
      </w:r>
      <w:r w:rsidR="00C2543E" w:rsidRPr="00A35D31">
        <w:rPr>
          <w:rFonts w:ascii="Times New Roman" w:hAnsi="Times New Roman"/>
          <w:sz w:val="24"/>
          <w:szCs w:val="24"/>
        </w:rPr>
        <w:t>«</w:t>
      </w:r>
      <w:r w:rsidR="00A35D31" w:rsidRPr="00A35D31">
        <w:rPr>
          <w:rFonts w:ascii="Times New Roman" w:hAnsi="Times New Roman"/>
          <w:sz w:val="24"/>
          <w:szCs w:val="24"/>
        </w:rPr>
        <w:t>Начисления на выплаты по оплате труда</w:t>
      </w:r>
      <w:r w:rsidRPr="00A35D31">
        <w:rPr>
          <w:rFonts w:ascii="Times New Roman" w:hAnsi="Times New Roman"/>
          <w:sz w:val="24"/>
          <w:szCs w:val="24"/>
        </w:rPr>
        <w:t>»</w:t>
      </w:r>
    </w:p>
    <w:p w:rsidR="00C2543E" w:rsidRPr="00801B0F" w:rsidRDefault="00C2543E" w:rsidP="00801B0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>Начисления на заработную плату  производятся в соответствии с действующим законодательством РФ (Федеральный закон  от  24.07.2009 № 212-ФЗ «О страховых взносах  в Пенсионный Фонд РФ, Фонд социального страхования РФ, Федеральный Фонд обязательного медицинского страхования» (с изменениями)):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668"/>
        <w:gridCol w:w="1201"/>
        <w:gridCol w:w="1276"/>
        <w:gridCol w:w="1700"/>
      </w:tblGrid>
      <w:tr w:rsidR="00D33197" w:rsidRPr="00810AAA" w:rsidTr="00D33197">
        <w:tc>
          <w:tcPr>
            <w:tcW w:w="3794" w:type="dxa"/>
            <w:vMerge w:val="restart"/>
            <w:vAlign w:val="center"/>
          </w:tcPr>
          <w:p w:rsidR="00D33197" w:rsidRPr="00810AAA" w:rsidRDefault="00D33197" w:rsidP="00D33197">
            <w:pPr>
              <w:pStyle w:val="ConsPlusTitle"/>
              <w:spacing w:line="240" w:lineRule="auto"/>
              <w:contextualSpacing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10AAA">
              <w:rPr>
                <w:b w:val="0"/>
                <w:sz w:val="22"/>
                <w:szCs w:val="22"/>
                <w:lang w:val="ru-RU"/>
              </w:rPr>
              <w:t>База для    начисления страховых взносов</w:t>
            </w:r>
          </w:p>
        </w:tc>
        <w:tc>
          <w:tcPr>
            <w:tcW w:w="5845" w:type="dxa"/>
            <w:gridSpan w:val="4"/>
          </w:tcPr>
          <w:p w:rsidR="00D33197" w:rsidRPr="00810AAA" w:rsidRDefault="00D33197" w:rsidP="00D33197">
            <w:pPr>
              <w:pStyle w:val="ConsPlusTitle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810AAA">
              <w:rPr>
                <w:b w:val="0"/>
                <w:sz w:val="22"/>
                <w:szCs w:val="22"/>
              </w:rPr>
              <w:t>Тариф</w:t>
            </w:r>
            <w:proofErr w:type="spellEnd"/>
            <w:r w:rsidRPr="00810AA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10AAA">
              <w:rPr>
                <w:b w:val="0"/>
                <w:sz w:val="22"/>
                <w:szCs w:val="22"/>
              </w:rPr>
              <w:t>страхового</w:t>
            </w:r>
            <w:proofErr w:type="spellEnd"/>
            <w:r w:rsidRPr="00810AA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10AAA">
              <w:rPr>
                <w:b w:val="0"/>
                <w:sz w:val="22"/>
                <w:szCs w:val="22"/>
              </w:rPr>
              <w:t>взноса</w:t>
            </w:r>
            <w:proofErr w:type="spellEnd"/>
          </w:p>
        </w:tc>
      </w:tr>
      <w:tr w:rsidR="00D33197" w:rsidRPr="00810AAA" w:rsidTr="00D33197">
        <w:tc>
          <w:tcPr>
            <w:tcW w:w="3794" w:type="dxa"/>
            <w:vMerge/>
          </w:tcPr>
          <w:p w:rsidR="00D33197" w:rsidRPr="00810AAA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668" w:type="dxa"/>
          </w:tcPr>
          <w:p w:rsidR="00D33197" w:rsidRPr="00810AAA" w:rsidRDefault="00D33197" w:rsidP="00801B0F">
            <w:pPr>
              <w:pStyle w:val="ConsPlusTitle"/>
              <w:spacing w:line="240" w:lineRule="auto"/>
              <w:ind w:firstLine="0"/>
              <w:contextualSpacing/>
              <w:rPr>
                <w:b w:val="0"/>
                <w:sz w:val="22"/>
                <w:szCs w:val="22"/>
              </w:rPr>
            </w:pPr>
            <w:proofErr w:type="spellStart"/>
            <w:r w:rsidRPr="00810AAA">
              <w:rPr>
                <w:b w:val="0"/>
                <w:sz w:val="22"/>
                <w:szCs w:val="22"/>
              </w:rPr>
              <w:t>Пенсионный</w:t>
            </w:r>
            <w:proofErr w:type="spellEnd"/>
            <w:r w:rsidRPr="00810AA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10AAA">
              <w:rPr>
                <w:b w:val="0"/>
                <w:sz w:val="22"/>
                <w:szCs w:val="22"/>
              </w:rPr>
              <w:t>фонд</w:t>
            </w:r>
            <w:proofErr w:type="spellEnd"/>
            <w:r w:rsidRPr="00810AAA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810AAA">
              <w:rPr>
                <w:b w:val="0"/>
                <w:sz w:val="22"/>
                <w:szCs w:val="22"/>
              </w:rPr>
              <w:t>Российской</w:t>
            </w:r>
            <w:proofErr w:type="spellEnd"/>
            <w:r w:rsidRPr="00810AA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10AAA">
              <w:rPr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2477" w:type="dxa"/>
            <w:gridSpan w:val="2"/>
          </w:tcPr>
          <w:p w:rsidR="00D33197" w:rsidRPr="00810AAA" w:rsidRDefault="00D33197" w:rsidP="00D33197">
            <w:pPr>
              <w:pStyle w:val="ConsPlusTitle"/>
              <w:spacing w:line="240" w:lineRule="auto"/>
              <w:contextualSpacing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10AAA">
              <w:rPr>
                <w:b w:val="0"/>
                <w:sz w:val="22"/>
                <w:szCs w:val="22"/>
                <w:lang w:val="ru-RU"/>
              </w:rPr>
              <w:t>Фонд социального страхования Российской Федерации</w:t>
            </w:r>
          </w:p>
        </w:tc>
        <w:tc>
          <w:tcPr>
            <w:tcW w:w="1700" w:type="dxa"/>
          </w:tcPr>
          <w:p w:rsidR="00D33197" w:rsidRPr="00810AAA" w:rsidRDefault="00D33197" w:rsidP="002E1269">
            <w:pPr>
              <w:pStyle w:val="ConsPlusTitle"/>
              <w:tabs>
                <w:tab w:val="left" w:pos="1014"/>
              </w:tabs>
              <w:spacing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10AAA">
              <w:rPr>
                <w:b w:val="0"/>
                <w:sz w:val="22"/>
                <w:szCs w:val="22"/>
                <w:lang w:val="ru-RU"/>
              </w:rPr>
              <w:t>Федеральный фонд обязательного медицинского страхования</w:t>
            </w:r>
          </w:p>
        </w:tc>
      </w:tr>
      <w:tr w:rsidR="00D33197" w:rsidRPr="00810AAA" w:rsidTr="00D33197">
        <w:tc>
          <w:tcPr>
            <w:tcW w:w="3794" w:type="dxa"/>
            <w:vAlign w:val="center"/>
          </w:tcPr>
          <w:p w:rsidR="00D33197" w:rsidRPr="00810AAA" w:rsidRDefault="00D33197" w:rsidP="00801B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0AAA">
              <w:rPr>
                <w:rFonts w:ascii="Times New Roman" w:hAnsi="Times New Roman"/>
              </w:rPr>
              <w:t xml:space="preserve">В пределах  установленной  предельной </w:t>
            </w:r>
            <w:hyperlink r:id="rId5" w:history="1">
              <w:r w:rsidRPr="00810AAA">
                <w:rPr>
                  <w:rFonts w:ascii="Times New Roman" w:hAnsi="Times New Roman"/>
                </w:rPr>
                <w:t>величины</w:t>
              </w:r>
            </w:hyperlink>
            <w:r w:rsidRPr="00810AAA">
              <w:rPr>
                <w:rFonts w:ascii="Times New Roman" w:hAnsi="Times New Roman"/>
              </w:rPr>
              <w:t xml:space="preserve"> базы для начисления страховых взносов</w:t>
            </w:r>
          </w:p>
        </w:tc>
        <w:tc>
          <w:tcPr>
            <w:tcW w:w="1668" w:type="dxa"/>
            <w:vAlign w:val="center"/>
          </w:tcPr>
          <w:p w:rsidR="00D33197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Pr="00810AAA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</w:rPr>
            </w:pPr>
            <w:r w:rsidRPr="00810AAA">
              <w:rPr>
                <w:b w:val="0"/>
                <w:sz w:val="22"/>
                <w:szCs w:val="22"/>
              </w:rPr>
              <w:t>22%</w:t>
            </w:r>
          </w:p>
        </w:tc>
        <w:tc>
          <w:tcPr>
            <w:tcW w:w="1201" w:type="dxa"/>
            <w:vAlign w:val="center"/>
          </w:tcPr>
          <w:p w:rsidR="00D33197" w:rsidRDefault="00D33197" w:rsidP="00E15D1A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Default="00D33197" w:rsidP="00E15D1A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Pr="00810AAA" w:rsidRDefault="00D33197" w:rsidP="00E15D1A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</w:rPr>
            </w:pPr>
            <w:r w:rsidRPr="00810AAA">
              <w:rPr>
                <w:b w:val="0"/>
                <w:sz w:val="22"/>
                <w:szCs w:val="22"/>
              </w:rPr>
              <w:t>2,9%</w:t>
            </w:r>
          </w:p>
        </w:tc>
        <w:tc>
          <w:tcPr>
            <w:tcW w:w="1276" w:type="dxa"/>
            <w:vAlign w:val="center"/>
          </w:tcPr>
          <w:p w:rsidR="00D33197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Pr="00810AAA" w:rsidRDefault="00D33197" w:rsidP="00D33197">
            <w:pPr>
              <w:pStyle w:val="ConsPlusTitle"/>
              <w:tabs>
                <w:tab w:val="left" w:pos="1026"/>
              </w:tabs>
              <w:spacing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0,2</w:t>
            </w:r>
            <w:r w:rsidRPr="00810AAA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0" w:type="dxa"/>
            <w:vAlign w:val="center"/>
          </w:tcPr>
          <w:p w:rsidR="00D33197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  <w:lang w:val="ru-RU"/>
              </w:rPr>
            </w:pPr>
          </w:p>
          <w:p w:rsidR="00D33197" w:rsidRPr="00810AAA" w:rsidRDefault="00D33197" w:rsidP="00801B0F">
            <w:pPr>
              <w:pStyle w:val="ConsPlusTitle"/>
              <w:spacing w:line="240" w:lineRule="auto"/>
              <w:contextualSpacing/>
              <w:rPr>
                <w:b w:val="0"/>
                <w:sz w:val="22"/>
                <w:szCs w:val="22"/>
              </w:rPr>
            </w:pPr>
            <w:r w:rsidRPr="00810AAA">
              <w:rPr>
                <w:b w:val="0"/>
                <w:sz w:val="22"/>
                <w:szCs w:val="22"/>
              </w:rPr>
              <w:t>5,1%</w:t>
            </w:r>
          </w:p>
        </w:tc>
      </w:tr>
    </w:tbl>
    <w:p w:rsidR="00C2543E" w:rsidRPr="00801B0F" w:rsidRDefault="00C2543E" w:rsidP="00307C9F">
      <w:pPr>
        <w:pStyle w:val="ConsPlusTitle"/>
        <w:spacing w:before="0" w:line="240" w:lineRule="auto"/>
        <w:ind w:firstLine="425"/>
        <w:contextualSpacing/>
        <w:rPr>
          <w:b w:val="0"/>
          <w:color w:val="FF0000"/>
          <w:lang w:val="ru-RU"/>
        </w:rPr>
      </w:pPr>
      <w:r w:rsidRPr="00801B0F">
        <w:rPr>
          <w:b w:val="0"/>
          <w:lang w:val="ru-RU"/>
        </w:rPr>
        <w:t>Кассовые расходы по начислениям с заработной платы сотрудникам администрации муниципального образования Залесское за 2014 год составляют 402,7 тыс. руб</w:t>
      </w:r>
      <w:proofErr w:type="gramStart"/>
      <w:r w:rsidRPr="00801B0F">
        <w:rPr>
          <w:b w:val="0"/>
          <w:lang w:val="ru-RU"/>
        </w:rPr>
        <w:t xml:space="preserve">.. </w:t>
      </w:r>
      <w:proofErr w:type="gramEnd"/>
    </w:p>
    <w:p w:rsidR="00C2543E" w:rsidRPr="00A94714" w:rsidRDefault="00307C9F" w:rsidP="00307C9F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A94714">
        <w:rPr>
          <w:rFonts w:ascii="Times New Roman" w:hAnsi="Times New Roman"/>
          <w:sz w:val="24"/>
          <w:szCs w:val="24"/>
        </w:rPr>
        <w:t xml:space="preserve">221 </w:t>
      </w:r>
      <w:r w:rsidR="00C2543E" w:rsidRPr="00A94714">
        <w:rPr>
          <w:rFonts w:ascii="Times New Roman" w:hAnsi="Times New Roman"/>
          <w:sz w:val="24"/>
          <w:szCs w:val="24"/>
        </w:rPr>
        <w:t xml:space="preserve">«Услуги связи» </w:t>
      </w:r>
    </w:p>
    <w:p w:rsidR="00C2543E" w:rsidRPr="00801B0F" w:rsidRDefault="00C2543E" w:rsidP="00897D3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01B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4B47">
        <w:rPr>
          <w:rFonts w:ascii="Times New Roman" w:hAnsi="Times New Roman"/>
          <w:sz w:val="24"/>
          <w:szCs w:val="24"/>
        </w:rPr>
        <w:t>Расходы на услуги связи производятся на основании договора  об оказании услуг связи №</w:t>
      </w:r>
      <w:r w:rsidR="006E41E7" w:rsidRPr="00714B47">
        <w:rPr>
          <w:rFonts w:ascii="Times New Roman" w:hAnsi="Times New Roman"/>
          <w:sz w:val="24"/>
          <w:szCs w:val="24"/>
        </w:rPr>
        <w:t xml:space="preserve"> </w:t>
      </w:r>
      <w:r w:rsidRPr="00714B47">
        <w:rPr>
          <w:rFonts w:ascii="Times New Roman" w:hAnsi="Times New Roman"/>
          <w:sz w:val="24"/>
          <w:szCs w:val="24"/>
        </w:rPr>
        <w:t>120157</w:t>
      </w:r>
      <w:r w:rsidR="00714B47" w:rsidRPr="00714B47">
        <w:rPr>
          <w:rFonts w:ascii="Times New Roman" w:hAnsi="Times New Roman"/>
          <w:sz w:val="24"/>
          <w:szCs w:val="24"/>
        </w:rPr>
        <w:t>20 от 25.12</w:t>
      </w:r>
      <w:r w:rsidRPr="00714B47">
        <w:rPr>
          <w:rFonts w:ascii="Times New Roman" w:hAnsi="Times New Roman"/>
          <w:sz w:val="24"/>
          <w:szCs w:val="24"/>
        </w:rPr>
        <w:t>.201</w:t>
      </w:r>
      <w:r w:rsidR="00714B47" w:rsidRPr="00714B47">
        <w:rPr>
          <w:rFonts w:ascii="Times New Roman" w:hAnsi="Times New Roman"/>
          <w:sz w:val="24"/>
          <w:szCs w:val="24"/>
        </w:rPr>
        <w:t>3 и</w:t>
      </w:r>
      <w:r w:rsidRPr="00714B47">
        <w:rPr>
          <w:rFonts w:ascii="Times New Roman" w:hAnsi="Times New Roman"/>
          <w:sz w:val="24"/>
          <w:szCs w:val="24"/>
        </w:rPr>
        <w:t xml:space="preserve"> договора на предоставление услуг междугородней и международной электрической связи №120157</w:t>
      </w:r>
      <w:r w:rsidR="00714B47" w:rsidRPr="00714B47">
        <w:rPr>
          <w:rFonts w:ascii="Times New Roman" w:hAnsi="Times New Roman"/>
          <w:sz w:val="24"/>
          <w:szCs w:val="24"/>
        </w:rPr>
        <w:t>20-РТК от 25</w:t>
      </w:r>
      <w:r w:rsidRPr="00714B47">
        <w:rPr>
          <w:rFonts w:ascii="Times New Roman" w:hAnsi="Times New Roman"/>
          <w:sz w:val="24"/>
          <w:szCs w:val="24"/>
        </w:rPr>
        <w:t>.</w:t>
      </w:r>
      <w:r w:rsidR="00714B47" w:rsidRPr="00714B47">
        <w:rPr>
          <w:rFonts w:ascii="Times New Roman" w:hAnsi="Times New Roman"/>
          <w:sz w:val="24"/>
          <w:szCs w:val="24"/>
        </w:rPr>
        <w:t>12.</w:t>
      </w:r>
      <w:r w:rsidRPr="00714B47">
        <w:rPr>
          <w:rFonts w:ascii="Times New Roman" w:hAnsi="Times New Roman"/>
          <w:sz w:val="24"/>
          <w:szCs w:val="24"/>
        </w:rPr>
        <w:t>201</w:t>
      </w:r>
      <w:r w:rsidR="00714B47" w:rsidRPr="00714B47">
        <w:rPr>
          <w:rFonts w:ascii="Times New Roman" w:hAnsi="Times New Roman"/>
          <w:sz w:val="24"/>
          <w:szCs w:val="24"/>
        </w:rPr>
        <w:t>3</w:t>
      </w:r>
      <w:r w:rsidRPr="00714B47">
        <w:rPr>
          <w:rFonts w:ascii="Times New Roman" w:hAnsi="Times New Roman"/>
          <w:sz w:val="24"/>
          <w:szCs w:val="24"/>
        </w:rPr>
        <w:t xml:space="preserve"> и актов сдачи-приемки продукции (работ, услуг), что подтверждает  обязательства администрации</w:t>
      </w:r>
      <w:r w:rsidRPr="00801B0F">
        <w:rPr>
          <w:rFonts w:ascii="Times New Roman" w:hAnsi="Times New Roman"/>
          <w:sz w:val="24"/>
          <w:szCs w:val="24"/>
        </w:rPr>
        <w:t xml:space="preserve"> муниципального образования Залесское.</w:t>
      </w:r>
    </w:p>
    <w:p w:rsidR="00C2543E" w:rsidRPr="00A94714" w:rsidRDefault="00A94714" w:rsidP="00A94714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223 </w:t>
      </w:r>
      <w:r w:rsidR="00C2543E" w:rsidRPr="00A947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Коммунальные услуги» </w:t>
      </w:r>
    </w:p>
    <w:p w:rsidR="00C2543E" w:rsidRPr="00801B0F" w:rsidRDefault="00C2543E" w:rsidP="00D444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 xml:space="preserve">По данной подстатье расходов </w:t>
      </w:r>
      <w:r w:rsidR="00114946">
        <w:rPr>
          <w:rFonts w:ascii="Times New Roman" w:hAnsi="Times New Roman"/>
          <w:sz w:val="24"/>
          <w:szCs w:val="24"/>
        </w:rPr>
        <w:t xml:space="preserve">осуществляется оплата за поставленную электроэнергию </w:t>
      </w:r>
      <w:proofErr w:type="gramStart"/>
      <w:r w:rsidR="00114946">
        <w:rPr>
          <w:rFonts w:ascii="Times New Roman" w:hAnsi="Times New Roman"/>
          <w:sz w:val="24"/>
          <w:szCs w:val="24"/>
        </w:rPr>
        <w:t>согласно</w:t>
      </w:r>
      <w:proofErr w:type="gramEnd"/>
      <w:r w:rsidR="00114946">
        <w:rPr>
          <w:rFonts w:ascii="Times New Roman" w:hAnsi="Times New Roman"/>
          <w:sz w:val="24"/>
          <w:szCs w:val="24"/>
        </w:rPr>
        <w:t xml:space="preserve"> государственного  муниципального</w:t>
      </w:r>
      <w:r w:rsidRPr="00801B0F">
        <w:rPr>
          <w:rFonts w:ascii="Times New Roman" w:hAnsi="Times New Roman"/>
          <w:sz w:val="24"/>
          <w:szCs w:val="24"/>
        </w:rPr>
        <w:t xml:space="preserve"> контракт</w:t>
      </w:r>
      <w:r w:rsidR="00114946">
        <w:rPr>
          <w:rFonts w:ascii="Times New Roman" w:hAnsi="Times New Roman"/>
          <w:sz w:val="24"/>
          <w:szCs w:val="24"/>
        </w:rPr>
        <w:t>а</w:t>
      </w:r>
      <w:r w:rsidRPr="00801B0F">
        <w:rPr>
          <w:rFonts w:ascii="Times New Roman" w:hAnsi="Times New Roman"/>
          <w:sz w:val="24"/>
          <w:szCs w:val="24"/>
        </w:rPr>
        <w:t xml:space="preserve"> с ОАО «Вологодская сбытовая компания» № 542</w:t>
      </w:r>
      <w:r w:rsidR="00114946">
        <w:rPr>
          <w:rFonts w:ascii="Times New Roman" w:hAnsi="Times New Roman"/>
          <w:sz w:val="24"/>
          <w:szCs w:val="24"/>
        </w:rPr>
        <w:t>0/334 от  29</w:t>
      </w:r>
      <w:r w:rsidR="00AC29F0">
        <w:rPr>
          <w:rFonts w:ascii="Times New Roman" w:hAnsi="Times New Roman"/>
          <w:sz w:val="24"/>
          <w:szCs w:val="24"/>
        </w:rPr>
        <w:t xml:space="preserve">.11.2013 года, </w:t>
      </w:r>
      <w:r w:rsidRPr="00801B0F">
        <w:rPr>
          <w:rFonts w:ascii="Times New Roman" w:hAnsi="Times New Roman"/>
          <w:sz w:val="24"/>
          <w:szCs w:val="24"/>
        </w:rPr>
        <w:t>на основании выставленных счетов за потребленную электроэнергию и оформленных актов приемки-передач</w:t>
      </w:r>
      <w:r w:rsidR="00114946">
        <w:rPr>
          <w:rFonts w:ascii="Times New Roman" w:hAnsi="Times New Roman"/>
          <w:sz w:val="24"/>
          <w:szCs w:val="24"/>
        </w:rPr>
        <w:t>и</w:t>
      </w:r>
      <w:r w:rsidRPr="00801B0F">
        <w:rPr>
          <w:rFonts w:ascii="Times New Roman" w:hAnsi="Times New Roman"/>
          <w:sz w:val="24"/>
          <w:szCs w:val="24"/>
        </w:rPr>
        <w:t xml:space="preserve"> электрической энергии.</w:t>
      </w:r>
    </w:p>
    <w:p w:rsidR="00C2543E" w:rsidRDefault="00C2543E" w:rsidP="00801B0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>На отпуск тепловой электроэнерг</w:t>
      </w:r>
      <w:proofErr w:type="gramStart"/>
      <w:r w:rsidRPr="00801B0F">
        <w:rPr>
          <w:rFonts w:ascii="Times New Roman" w:hAnsi="Times New Roman"/>
          <w:sz w:val="24"/>
          <w:szCs w:val="24"/>
        </w:rPr>
        <w:t>ии</w:t>
      </w:r>
      <w:r w:rsidR="00D4446D">
        <w:rPr>
          <w:rFonts w:ascii="Times New Roman" w:hAnsi="Times New Roman"/>
          <w:sz w:val="24"/>
          <w:szCs w:val="24"/>
        </w:rPr>
        <w:t xml:space="preserve"> у</w:t>
      </w:r>
      <w:r w:rsidRPr="00801B0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01B0F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Залесское  заключен </w:t>
      </w:r>
      <w:r w:rsidR="00D4446D">
        <w:rPr>
          <w:rFonts w:ascii="Times New Roman" w:hAnsi="Times New Roman"/>
          <w:sz w:val="24"/>
          <w:szCs w:val="24"/>
        </w:rPr>
        <w:t>договор</w:t>
      </w:r>
      <w:r w:rsidRPr="00801B0F">
        <w:rPr>
          <w:rFonts w:ascii="Times New Roman" w:hAnsi="Times New Roman"/>
          <w:sz w:val="24"/>
          <w:szCs w:val="24"/>
        </w:rPr>
        <w:t xml:space="preserve"> № </w:t>
      </w:r>
      <w:r w:rsidR="00D4446D">
        <w:rPr>
          <w:rFonts w:ascii="Times New Roman" w:hAnsi="Times New Roman"/>
          <w:sz w:val="24"/>
          <w:szCs w:val="24"/>
        </w:rPr>
        <w:t>3 от 30.</w:t>
      </w:r>
      <w:r w:rsidRPr="00801B0F">
        <w:rPr>
          <w:rFonts w:ascii="Times New Roman" w:hAnsi="Times New Roman"/>
          <w:sz w:val="24"/>
          <w:szCs w:val="24"/>
        </w:rPr>
        <w:t>12.2013 г</w:t>
      </w:r>
      <w:r w:rsidR="00D4446D">
        <w:rPr>
          <w:rFonts w:ascii="Times New Roman" w:hAnsi="Times New Roman"/>
          <w:sz w:val="24"/>
          <w:szCs w:val="24"/>
        </w:rPr>
        <w:t>.</w:t>
      </w:r>
      <w:r w:rsidRPr="00801B0F">
        <w:rPr>
          <w:rFonts w:ascii="Times New Roman" w:hAnsi="Times New Roman"/>
          <w:sz w:val="24"/>
          <w:szCs w:val="24"/>
        </w:rPr>
        <w:t xml:space="preserve"> с ООО «</w:t>
      </w:r>
      <w:r w:rsidR="00D4446D">
        <w:rPr>
          <w:rFonts w:ascii="Times New Roman" w:hAnsi="Times New Roman"/>
          <w:sz w:val="24"/>
          <w:szCs w:val="24"/>
        </w:rPr>
        <w:t>Залесье» на 2014 год.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B0F">
        <w:rPr>
          <w:rFonts w:ascii="Times New Roman" w:hAnsi="Times New Roman"/>
          <w:sz w:val="24"/>
          <w:szCs w:val="24"/>
        </w:rPr>
        <w:t xml:space="preserve">Оплата </w:t>
      </w:r>
      <w:r w:rsidR="00D4446D">
        <w:rPr>
          <w:rFonts w:ascii="Times New Roman" w:hAnsi="Times New Roman"/>
          <w:sz w:val="24"/>
          <w:szCs w:val="24"/>
        </w:rPr>
        <w:t xml:space="preserve">за тепловую энергию </w:t>
      </w:r>
      <w:r w:rsidRPr="00801B0F">
        <w:rPr>
          <w:rFonts w:ascii="Times New Roman" w:hAnsi="Times New Roman"/>
          <w:sz w:val="24"/>
          <w:szCs w:val="24"/>
        </w:rPr>
        <w:t>производится</w:t>
      </w:r>
      <w:r w:rsidR="00D4446D">
        <w:rPr>
          <w:rFonts w:ascii="Times New Roman" w:hAnsi="Times New Roman"/>
          <w:sz w:val="24"/>
          <w:szCs w:val="24"/>
        </w:rPr>
        <w:t xml:space="preserve"> по тарифам, установленным РЭК (Приказ от 07.11.2013 №329,</w:t>
      </w:r>
      <w:r w:rsidRPr="00801B0F">
        <w:rPr>
          <w:rFonts w:ascii="Times New Roman" w:hAnsi="Times New Roman"/>
          <w:sz w:val="24"/>
          <w:szCs w:val="24"/>
        </w:rPr>
        <w:t xml:space="preserve"> на основании выставленных счетов за поставленную </w:t>
      </w:r>
      <w:proofErr w:type="spellStart"/>
      <w:r w:rsidRPr="00801B0F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801B0F">
        <w:rPr>
          <w:rFonts w:ascii="Times New Roman" w:hAnsi="Times New Roman"/>
          <w:sz w:val="24"/>
          <w:szCs w:val="24"/>
        </w:rPr>
        <w:t xml:space="preserve"> и оформленных актов приемки-передач</w:t>
      </w:r>
      <w:r w:rsidR="00D4446D">
        <w:rPr>
          <w:rFonts w:ascii="Times New Roman" w:hAnsi="Times New Roman"/>
          <w:sz w:val="24"/>
          <w:szCs w:val="24"/>
        </w:rPr>
        <w:t xml:space="preserve">и 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="00D4446D">
        <w:rPr>
          <w:rFonts w:ascii="Times New Roman" w:hAnsi="Times New Roman"/>
          <w:sz w:val="24"/>
          <w:szCs w:val="24"/>
        </w:rPr>
        <w:t>тепловой энергии</w:t>
      </w:r>
      <w:r w:rsidRPr="00801B0F">
        <w:rPr>
          <w:rFonts w:ascii="Times New Roman" w:hAnsi="Times New Roman"/>
          <w:sz w:val="24"/>
          <w:szCs w:val="24"/>
        </w:rPr>
        <w:t>.</w:t>
      </w:r>
      <w:proofErr w:type="gramEnd"/>
    </w:p>
    <w:p w:rsidR="00F1085A" w:rsidRDefault="00F1085A" w:rsidP="00F1085A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1085A">
        <w:rPr>
          <w:rFonts w:ascii="Times New Roman" w:hAnsi="Times New Roman"/>
          <w:color w:val="000000"/>
          <w:sz w:val="24"/>
          <w:szCs w:val="24"/>
        </w:rPr>
        <w:t>224 «</w:t>
      </w:r>
      <w:r w:rsidRPr="00F1085A">
        <w:rPr>
          <w:rFonts w:ascii="Times New Roman" w:hAnsi="Times New Roman"/>
          <w:sz w:val="24"/>
          <w:szCs w:val="24"/>
        </w:rPr>
        <w:t>Арендная плата за пользование имуществом</w:t>
      </w:r>
      <w:r w:rsidRPr="00F1085A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Pr="00F10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85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1085A" w:rsidRPr="00F1085A" w:rsidRDefault="00C75851" w:rsidP="00912B18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находится в арендованном помещении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 30.12.2013 № 34 с ООО "Родина"  на основании счетов и актов о предоставлении помещения в пользование  производит арендную плату.</w:t>
      </w:r>
    </w:p>
    <w:p w:rsidR="00C2543E" w:rsidRPr="00897D3C" w:rsidRDefault="00897D3C" w:rsidP="00897D3C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97D3C">
        <w:rPr>
          <w:rFonts w:ascii="Times New Roman" w:hAnsi="Times New Roman"/>
          <w:color w:val="000000"/>
          <w:sz w:val="24"/>
          <w:szCs w:val="24"/>
        </w:rPr>
        <w:t xml:space="preserve">225 </w:t>
      </w:r>
      <w:r w:rsidR="00C2543E" w:rsidRPr="00137D0C">
        <w:rPr>
          <w:rFonts w:ascii="Times New Roman" w:hAnsi="Times New Roman"/>
          <w:color w:val="000000"/>
          <w:sz w:val="24"/>
          <w:szCs w:val="24"/>
        </w:rPr>
        <w:t>«</w:t>
      </w:r>
      <w:r w:rsidR="00137D0C" w:rsidRPr="00137D0C">
        <w:rPr>
          <w:rFonts w:ascii="Times New Roman" w:hAnsi="Times New Roman"/>
          <w:sz w:val="24"/>
          <w:szCs w:val="24"/>
        </w:rPr>
        <w:t>Работы, услуги по содержанию имущества</w:t>
      </w:r>
      <w:r w:rsidRPr="00137D0C">
        <w:rPr>
          <w:rFonts w:ascii="Times New Roman" w:hAnsi="Times New Roman"/>
          <w:color w:val="000000"/>
          <w:sz w:val="24"/>
          <w:szCs w:val="24"/>
        </w:rPr>
        <w:t>»</w:t>
      </w:r>
      <w:r w:rsidRPr="00897D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543E" w:rsidRPr="00BC16D0" w:rsidRDefault="00C2543E" w:rsidP="00801B0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1B0F">
        <w:rPr>
          <w:rFonts w:ascii="Times New Roman" w:hAnsi="Times New Roman"/>
          <w:color w:val="000000"/>
          <w:sz w:val="24"/>
          <w:szCs w:val="24"/>
        </w:rPr>
        <w:t>Расход</w:t>
      </w:r>
      <w:r w:rsidR="005459D5">
        <w:rPr>
          <w:rFonts w:ascii="Times New Roman" w:hAnsi="Times New Roman"/>
          <w:color w:val="000000"/>
          <w:sz w:val="24"/>
          <w:szCs w:val="24"/>
        </w:rPr>
        <w:t>ы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на содержание имущества осуществляются</w:t>
      </w:r>
      <w:r w:rsidR="005459D5">
        <w:rPr>
          <w:rFonts w:ascii="Times New Roman" w:hAnsi="Times New Roman"/>
          <w:color w:val="000000"/>
          <w:sz w:val="24"/>
          <w:szCs w:val="24"/>
        </w:rPr>
        <w:t xml:space="preserve"> также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на основании за</w:t>
      </w:r>
      <w:r w:rsidR="009A3447">
        <w:rPr>
          <w:rFonts w:ascii="Times New Roman" w:hAnsi="Times New Roman"/>
          <w:color w:val="000000"/>
          <w:sz w:val="24"/>
          <w:szCs w:val="24"/>
        </w:rPr>
        <w:t>ключенных договоров на 2014 год</w:t>
      </w:r>
      <w:r w:rsidR="005459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59D5" w:rsidRPr="005459D5">
        <w:rPr>
          <w:rFonts w:ascii="Times New Roman" w:hAnsi="Times New Roman"/>
          <w:color w:val="000000"/>
          <w:sz w:val="24"/>
          <w:szCs w:val="24"/>
        </w:rPr>
        <w:t>Это</w:t>
      </w:r>
      <w:r w:rsidR="005459D5" w:rsidRPr="005459D5">
        <w:rPr>
          <w:rFonts w:ascii="Times New Roman" w:hAnsi="Times New Roman"/>
          <w:sz w:val="24"/>
          <w:szCs w:val="24"/>
        </w:rPr>
        <w:t xml:space="preserve"> услуги по заправке картриджей и ремонту оргтехники</w:t>
      </w:r>
      <w:r w:rsidR="00BC16D0">
        <w:rPr>
          <w:rFonts w:ascii="Times New Roman" w:hAnsi="Times New Roman"/>
          <w:sz w:val="24"/>
          <w:szCs w:val="24"/>
        </w:rPr>
        <w:t xml:space="preserve">, </w:t>
      </w:r>
      <w:r w:rsidR="00BC16D0" w:rsidRPr="00BC16D0">
        <w:rPr>
          <w:rFonts w:ascii="Times New Roman" w:hAnsi="Times New Roman"/>
          <w:sz w:val="24"/>
          <w:szCs w:val="24"/>
        </w:rPr>
        <w:t>ремонт</w:t>
      </w:r>
      <w:r w:rsidR="00BC16D0">
        <w:rPr>
          <w:rFonts w:ascii="Times New Roman" w:hAnsi="Times New Roman"/>
          <w:sz w:val="24"/>
          <w:szCs w:val="24"/>
        </w:rPr>
        <w:t xml:space="preserve"> и технический осмотр</w:t>
      </w:r>
      <w:r w:rsidR="00BC16D0" w:rsidRPr="00BC16D0">
        <w:rPr>
          <w:rFonts w:ascii="Times New Roman" w:hAnsi="Times New Roman"/>
          <w:sz w:val="24"/>
          <w:szCs w:val="24"/>
        </w:rPr>
        <w:t xml:space="preserve"> автомашины ВАЗ 21144, принадлежащей администрации поселения</w:t>
      </w:r>
      <w:r w:rsidR="00332561">
        <w:rPr>
          <w:rFonts w:ascii="Times New Roman" w:hAnsi="Times New Roman"/>
          <w:sz w:val="24"/>
          <w:szCs w:val="24"/>
        </w:rPr>
        <w:t>,</w:t>
      </w:r>
      <w:r w:rsidR="00551933">
        <w:rPr>
          <w:rFonts w:ascii="Times New Roman" w:hAnsi="Times New Roman"/>
          <w:sz w:val="24"/>
          <w:szCs w:val="24"/>
        </w:rPr>
        <w:t xml:space="preserve"> а в рамках благоустройства -</w:t>
      </w:r>
      <w:r w:rsidR="00332561">
        <w:rPr>
          <w:rFonts w:ascii="Times New Roman" w:hAnsi="Times New Roman"/>
          <w:sz w:val="24"/>
          <w:szCs w:val="24"/>
        </w:rPr>
        <w:t xml:space="preserve"> </w:t>
      </w:r>
      <w:r w:rsidR="00332561" w:rsidRPr="00BC46D8">
        <w:rPr>
          <w:rFonts w:ascii="Times New Roman" w:hAnsi="Times New Roman"/>
          <w:sz w:val="24"/>
          <w:szCs w:val="24"/>
        </w:rPr>
        <w:t>сбор и вывоз мусора.</w:t>
      </w:r>
    </w:p>
    <w:p w:rsidR="009A3447" w:rsidRPr="009A3447" w:rsidRDefault="009A3447" w:rsidP="009A344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A3447">
        <w:rPr>
          <w:rFonts w:ascii="Times New Roman" w:hAnsi="Times New Roman"/>
          <w:color w:val="000000"/>
          <w:sz w:val="24"/>
          <w:szCs w:val="24"/>
        </w:rPr>
        <w:t>226</w:t>
      </w:r>
      <w:r w:rsidR="00C2543E" w:rsidRPr="009A3447">
        <w:rPr>
          <w:rFonts w:ascii="Times New Roman" w:hAnsi="Times New Roman"/>
          <w:color w:val="000000"/>
          <w:sz w:val="24"/>
          <w:szCs w:val="24"/>
        </w:rPr>
        <w:t xml:space="preserve"> «Прочие работы, услуги»</w:t>
      </w:r>
    </w:p>
    <w:p w:rsidR="00C2543E" w:rsidRPr="00322328" w:rsidRDefault="00C2543E" w:rsidP="00DD27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1B0F">
        <w:rPr>
          <w:rFonts w:ascii="Times New Roman" w:hAnsi="Times New Roman"/>
          <w:color w:val="000000"/>
          <w:sz w:val="24"/>
          <w:szCs w:val="24"/>
        </w:rPr>
        <w:t>Основными направлениями</w:t>
      </w:r>
      <w:r w:rsidR="00ED60D4">
        <w:rPr>
          <w:rFonts w:ascii="Times New Roman" w:hAnsi="Times New Roman"/>
          <w:color w:val="000000"/>
          <w:sz w:val="24"/>
          <w:szCs w:val="24"/>
        </w:rPr>
        <w:t xml:space="preserve"> общегосударственных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расходов по данной подстатье </w:t>
      </w:r>
      <w:r w:rsidR="00AE36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являются программное обеспечение, связанное с осуществлением деятельности органов местного самоуправления,</w:t>
      </w:r>
      <w:r w:rsidR="00551933">
        <w:rPr>
          <w:rFonts w:ascii="Times New Roman" w:hAnsi="Times New Roman"/>
          <w:color w:val="000000"/>
          <w:sz w:val="24"/>
          <w:szCs w:val="24"/>
        </w:rPr>
        <w:t xml:space="preserve"> изготовление и обновление сертификатов ключей электронной отчетности</w:t>
      </w:r>
      <w:r w:rsidR="00AE3643">
        <w:rPr>
          <w:rFonts w:ascii="Times New Roman" w:hAnsi="Times New Roman"/>
          <w:color w:val="000000"/>
          <w:sz w:val="24"/>
          <w:szCs w:val="24"/>
        </w:rPr>
        <w:t>,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отпе</w:t>
      </w:r>
      <w:r w:rsidR="00551933">
        <w:rPr>
          <w:rFonts w:ascii="Times New Roman" w:hAnsi="Times New Roman"/>
          <w:color w:val="000000"/>
          <w:sz w:val="24"/>
          <w:szCs w:val="24"/>
        </w:rPr>
        <w:t xml:space="preserve">чатка информационного вестника, </w:t>
      </w:r>
      <w:r w:rsidR="00ED60D4">
        <w:rPr>
          <w:rFonts w:ascii="Times New Roman" w:hAnsi="Times New Roman"/>
          <w:color w:val="000000"/>
          <w:sz w:val="24"/>
          <w:szCs w:val="24"/>
        </w:rPr>
        <w:t>ОСАГО. По ГО и ЧС</w:t>
      </w:r>
      <w:r w:rsidR="00AE36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0D4">
        <w:rPr>
          <w:rFonts w:ascii="Times New Roman" w:hAnsi="Times New Roman"/>
          <w:color w:val="000000"/>
          <w:sz w:val="24"/>
          <w:szCs w:val="24"/>
        </w:rPr>
        <w:t xml:space="preserve">- чистка пожарного водоема.  </w:t>
      </w:r>
      <w:r w:rsidR="002C0252">
        <w:rPr>
          <w:rFonts w:ascii="Times New Roman" w:hAnsi="Times New Roman"/>
          <w:color w:val="000000"/>
          <w:sz w:val="24"/>
          <w:szCs w:val="24"/>
        </w:rPr>
        <w:t xml:space="preserve">Национальная экономика - </w:t>
      </w:r>
      <w:r w:rsidR="001764F1" w:rsidRPr="001764F1">
        <w:rPr>
          <w:rFonts w:ascii="Times New Roman" w:hAnsi="Times New Roman"/>
          <w:sz w:val="24"/>
          <w:szCs w:val="24"/>
        </w:rPr>
        <w:t xml:space="preserve">для решения задач, предусмотренных государственной </w:t>
      </w:r>
      <w:r w:rsidR="001764F1" w:rsidRPr="001764F1">
        <w:rPr>
          <w:rFonts w:ascii="Times New Roman" w:hAnsi="Times New Roman"/>
          <w:sz w:val="24"/>
          <w:szCs w:val="24"/>
        </w:rPr>
        <w:lastRenderedPageBreak/>
        <w:t xml:space="preserve">программой «Экономическое развитие Вологодской области на 2014-2020 годы» подпрограммой «Совершенствование системы управления и распоряжения земельно-имущественным комплексом области» проведена </w:t>
      </w:r>
      <w:r w:rsidR="002C0252" w:rsidRPr="001764F1">
        <w:rPr>
          <w:rFonts w:ascii="Times New Roman" w:hAnsi="Times New Roman"/>
          <w:color w:val="000000"/>
          <w:sz w:val="24"/>
          <w:szCs w:val="24"/>
        </w:rPr>
        <w:t>р</w:t>
      </w:r>
      <w:r w:rsidR="00ED60D4" w:rsidRPr="001764F1">
        <w:rPr>
          <w:rFonts w:ascii="Times New Roman" w:hAnsi="Times New Roman"/>
          <w:sz w:val="24"/>
          <w:szCs w:val="24"/>
        </w:rPr>
        <w:t>абота по оценке бесхозяйного</w:t>
      </w:r>
      <w:r w:rsidR="00ED60D4" w:rsidRPr="002C0252">
        <w:rPr>
          <w:rFonts w:ascii="Times New Roman" w:hAnsi="Times New Roman"/>
          <w:sz w:val="24"/>
          <w:szCs w:val="24"/>
        </w:rPr>
        <w:t xml:space="preserve"> недвижимого имущества, находящегося на территории поселения</w:t>
      </w:r>
      <w:r w:rsidR="002C02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28AF">
        <w:rPr>
          <w:rFonts w:ascii="Times New Roman" w:hAnsi="Times New Roman"/>
          <w:sz w:val="24"/>
          <w:szCs w:val="24"/>
        </w:rPr>
        <w:t>Основные расходы п</w:t>
      </w:r>
      <w:r w:rsidR="002C0252">
        <w:rPr>
          <w:rFonts w:ascii="Times New Roman" w:hAnsi="Times New Roman"/>
          <w:sz w:val="24"/>
          <w:szCs w:val="24"/>
        </w:rPr>
        <w:t xml:space="preserve">о благоустройству </w:t>
      </w:r>
      <w:r w:rsidR="00DB28AF">
        <w:rPr>
          <w:rFonts w:ascii="Times New Roman" w:hAnsi="Times New Roman"/>
          <w:sz w:val="24"/>
          <w:szCs w:val="24"/>
        </w:rPr>
        <w:t>-</w:t>
      </w:r>
      <w:r w:rsidR="002C0252">
        <w:rPr>
          <w:rFonts w:ascii="Times New Roman" w:hAnsi="Times New Roman"/>
          <w:sz w:val="24"/>
          <w:szCs w:val="24"/>
        </w:rPr>
        <w:t xml:space="preserve"> </w:t>
      </w:r>
      <w:r w:rsidR="00DB28AF" w:rsidRPr="00FA3F84">
        <w:rPr>
          <w:rFonts w:ascii="Times New Roman" w:hAnsi="Times New Roman"/>
          <w:sz w:val="24"/>
          <w:szCs w:val="24"/>
        </w:rPr>
        <w:t>у</w:t>
      </w:r>
      <w:r w:rsidR="002C0252" w:rsidRPr="00FA3F84">
        <w:rPr>
          <w:rFonts w:ascii="Times New Roman" w:hAnsi="Times New Roman"/>
          <w:sz w:val="24"/>
          <w:szCs w:val="24"/>
        </w:rPr>
        <w:t>слуги по замене и ремонту электрооборудования для уличного освещения,</w:t>
      </w:r>
      <w:r w:rsidR="00DB28AF" w:rsidRPr="00FA3F84">
        <w:rPr>
          <w:rFonts w:ascii="Times New Roman" w:hAnsi="Times New Roman"/>
          <w:sz w:val="24"/>
          <w:szCs w:val="24"/>
        </w:rPr>
        <w:t xml:space="preserve"> содержание и ремонт уличной дорожной сети и автомобильных дорог, </w:t>
      </w:r>
      <w:r w:rsidR="00B56D47" w:rsidRPr="00FA3F84">
        <w:rPr>
          <w:rFonts w:ascii="Times New Roman" w:hAnsi="Times New Roman"/>
          <w:sz w:val="24"/>
          <w:szCs w:val="24"/>
        </w:rPr>
        <w:t>у</w:t>
      </w:r>
      <w:r w:rsidR="00DB28AF" w:rsidRPr="00FA3F84">
        <w:rPr>
          <w:rFonts w:ascii="Times New Roman" w:hAnsi="Times New Roman"/>
          <w:sz w:val="24"/>
          <w:szCs w:val="24"/>
        </w:rPr>
        <w:t>слуги по скашиванию травы,</w:t>
      </w:r>
      <w:r w:rsidR="00FA3F84" w:rsidRPr="00FA3F84">
        <w:rPr>
          <w:rFonts w:ascii="Times New Roman" w:hAnsi="Times New Roman"/>
          <w:sz w:val="24"/>
          <w:szCs w:val="24"/>
        </w:rPr>
        <w:t xml:space="preserve"> омолаживающая обрезка фруктового сада в д. </w:t>
      </w:r>
      <w:proofErr w:type="spellStart"/>
      <w:r w:rsidR="00FA3F84" w:rsidRPr="00FA3F84">
        <w:rPr>
          <w:rFonts w:ascii="Times New Roman" w:hAnsi="Times New Roman"/>
          <w:sz w:val="24"/>
          <w:szCs w:val="24"/>
        </w:rPr>
        <w:t>Степачево</w:t>
      </w:r>
      <w:proofErr w:type="spellEnd"/>
      <w:r w:rsidR="00FA3F84" w:rsidRPr="00FA3F84">
        <w:rPr>
          <w:rFonts w:ascii="Times New Roman" w:hAnsi="Times New Roman"/>
          <w:sz w:val="24"/>
          <w:szCs w:val="24"/>
        </w:rPr>
        <w:t>,</w:t>
      </w:r>
      <w:r w:rsidR="00DB28AF" w:rsidRPr="00FA3F84">
        <w:rPr>
          <w:rFonts w:ascii="Times New Roman" w:hAnsi="Times New Roman"/>
          <w:sz w:val="24"/>
          <w:szCs w:val="24"/>
        </w:rPr>
        <w:t xml:space="preserve"> </w:t>
      </w:r>
      <w:r w:rsidR="00B56D47" w:rsidRPr="00FA3F84">
        <w:rPr>
          <w:rFonts w:ascii="Times New Roman" w:hAnsi="Times New Roman"/>
          <w:sz w:val="24"/>
          <w:szCs w:val="24"/>
        </w:rPr>
        <w:t>с</w:t>
      </w:r>
      <w:r w:rsidR="00DB28AF" w:rsidRPr="00FA3F84">
        <w:rPr>
          <w:rFonts w:ascii="Times New Roman" w:hAnsi="Times New Roman"/>
          <w:sz w:val="24"/>
          <w:szCs w:val="24"/>
        </w:rPr>
        <w:t xml:space="preserve">троительство нового колодца, </w:t>
      </w:r>
      <w:r w:rsidR="00B56D47" w:rsidRPr="00FA3F84">
        <w:rPr>
          <w:rFonts w:ascii="Times New Roman" w:hAnsi="Times New Roman"/>
          <w:sz w:val="24"/>
          <w:szCs w:val="24"/>
        </w:rPr>
        <w:t>р</w:t>
      </w:r>
      <w:r w:rsidR="00DB28AF" w:rsidRPr="00FA3F84">
        <w:rPr>
          <w:rFonts w:ascii="Times New Roman" w:hAnsi="Times New Roman"/>
          <w:sz w:val="24"/>
          <w:szCs w:val="24"/>
        </w:rPr>
        <w:t xml:space="preserve">емонт и чистка </w:t>
      </w:r>
      <w:r w:rsidR="00B56D47" w:rsidRPr="00FA3F84">
        <w:rPr>
          <w:rFonts w:ascii="Times New Roman" w:hAnsi="Times New Roman"/>
          <w:sz w:val="24"/>
          <w:szCs w:val="24"/>
        </w:rPr>
        <w:t xml:space="preserve">имеющихся </w:t>
      </w:r>
      <w:r w:rsidR="00DB28AF" w:rsidRPr="00FA3F84">
        <w:rPr>
          <w:rFonts w:ascii="Times New Roman" w:hAnsi="Times New Roman"/>
          <w:sz w:val="24"/>
          <w:szCs w:val="24"/>
        </w:rPr>
        <w:t>колодцев</w:t>
      </w:r>
      <w:r w:rsidR="00B56D47" w:rsidRPr="00FA3F84">
        <w:rPr>
          <w:rFonts w:ascii="Times New Roman" w:hAnsi="Times New Roman"/>
          <w:sz w:val="24"/>
          <w:szCs w:val="24"/>
        </w:rPr>
        <w:t>,</w:t>
      </w:r>
      <w:r w:rsidR="00FA3F84" w:rsidRPr="00FA3F84">
        <w:rPr>
          <w:rFonts w:ascii="Times New Roman" w:hAnsi="Times New Roman"/>
          <w:sz w:val="24"/>
          <w:szCs w:val="24"/>
        </w:rPr>
        <w:t xml:space="preserve"> проведение экспертизы воды в общественных колодцах,</w:t>
      </w:r>
      <w:r w:rsidR="00DB28AF" w:rsidRPr="00FA3F84">
        <w:rPr>
          <w:rFonts w:ascii="Times New Roman" w:hAnsi="Times New Roman"/>
          <w:sz w:val="24"/>
          <w:szCs w:val="24"/>
        </w:rPr>
        <w:t xml:space="preserve"> </w:t>
      </w:r>
      <w:r w:rsidR="00B56D47" w:rsidRPr="00FA3F84">
        <w:rPr>
          <w:rFonts w:ascii="Times New Roman" w:hAnsi="Times New Roman"/>
          <w:sz w:val="24"/>
          <w:szCs w:val="24"/>
        </w:rPr>
        <w:t>о</w:t>
      </w:r>
      <w:r w:rsidR="00DB28AF" w:rsidRPr="00FA3F84">
        <w:rPr>
          <w:rFonts w:ascii="Times New Roman" w:hAnsi="Times New Roman"/>
          <w:sz w:val="24"/>
          <w:szCs w:val="24"/>
        </w:rPr>
        <w:t>бустройство площадок ТБО, уборка несанкционированных свалок</w:t>
      </w:r>
      <w:r w:rsidR="00DD2797">
        <w:rPr>
          <w:rFonts w:ascii="Times New Roman" w:hAnsi="Times New Roman"/>
          <w:sz w:val="24"/>
          <w:szCs w:val="24"/>
        </w:rPr>
        <w:t>.</w:t>
      </w:r>
      <w:proofErr w:type="gramEnd"/>
      <w:r w:rsidR="004E4A87">
        <w:rPr>
          <w:rFonts w:ascii="Times New Roman" w:hAnsi="Times New Roman"/>
          <w:sz w:val="24"/>
          <w:szCs w:val="24"/>
        </w:rPr>
        <w:t xml:space="preserve"> </w:t>
      </w:r>
      <w:r w:rsidR="00DD2797">
        <w:rPr>
          <w:rFonts w:ascii="Times New Roman" w:hAnsi="Times New Roman"/>
          <w:color w:val="000000"/>
          <w:sz w:val="24"/>
          <w:szCs w:val="24"/>
        </w:rPr>
        <w:t>Н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DD2797">
        <w:rPr>
          <w:rFonts w:ascii="Times New Roman" w:hAnsi="Times New Roman"/>
          <w:color w:val="000000"/>
          <w:sz w:val="24"/>
          <w:szCs w:val="24"/>
        </w:rPr>
        <w:t xml:space="preserve">все выполненные работы и 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DD2797">
        <w:rPr>
          <w:rFonts w:ascii="Times New Roman" w:hAnsi="Times New Roman"/>
          <w:color w:val="000000"/>
          <w:sz w:val="24"/>
          <w:szCs w:val="24"/>
        </w:rPr>
        <w:t xml:space="preserve">и заключены договора. </w:t>
      </w:r>
      <w:r w:rsidRPr="00801B0F">
        <w:rPr>
          <w:rFonts w:ascii="Times New Roman" w:hAnsi="Times New Roman"/>
          <w:color w:val="000000"/>
          <w:sz w:val="24"/>
          <w:szCs w:val="24"/>
        </w:rPr>
        <w:t>Оплата по вышеуказанным договорам осуществляется на основании выставленных счетов и актов выполненных</w:t>
      </w:r>
      <w:r w:rsidR="00DD2797">
        <w:rPr>
          <w:rFonts w:ascii="Times New Roman" w:hAnsi="Times New Roman"/>
          <w:color w:val="000000"/>
          <w:sz w:val="24"/>
          <w:szCs w:val="24"/>
        </w:rPr>
        <w:t xml:space="preserve"> работ, услуг</w:t>
      </w:r>
      <w:r w:rsidRPr="00801B0F">
        <w:rPr>
          <w:rFonts w:ascii="Times New Roman" w:hAnsi="Times New Roman"/>
          <w:color w:val="000000"/>
          <w:sz w:val="24"/>
          <w:szCs w:val="24"/>
        </w:rPr>
        <w:t>.</w:t>
      </w:r>
    </w:p>
    <w:p w:rsidR="00C2543E" w:rsidRPr="00881A16" w:rsidRDefault="00881A16" w:rsidP="00881A16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881A16">
        <w:rPr>
          <w:rFonts w:ascii="Times New Roman" w:hAnsi="Times New Roman"/>
          <w:sz w:val="24"/>
          <w:szCs w:val="24"/>
        </w:rPr>
        <w:t xml:space="preserve">290 « Прочие расходы» </w:t>
      </w:r>
    </w:p>
    <w:p w:rsidR="00C2543E" w:rsidRPr="00B93823" w:rsidRDefault="00C2543E" w:rsidP="00801B0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 xml:space="preserve">По данной статье </w:t>
      </w:r>
      <w:r w:rsidR="004E4A87">
        <w:rPr>
          <w:rFonts w:ascii="Times New Roman" w:hAnsi="Times New Roman"/>
          <w:sz w:val="24"/>
          <w:szCs w:val="24"/>
        </w:rPr>
        <w:t xml:space="preserve">в </w:t>
      </w:r>
      <w:r w:rsidRPr="00801B0F">
        <w:rPr>
          <w:rFonts w:ascii="Times New Roman" w:hAnsi="Times New Roman"/>
          <w:sz w:val="24"/>
          <w:szCs w:val="24"/>
        </w:rPr>
        <w:t>2014 год</w:t>
      </w:r>
      <w:r w:rsidR="004E4A87">
        <w:rPr>
          <w:rFonts w:ascii="Times New Roman" w:hAnsi="Times New Roman"/>
          <w:sz w:val="24"/>
          <w:szCs w:val="24"/>
        </w:rPr>
        <w:t>у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="004E4A87">
        <w:rPr>
          <w:rFonts w:ascii="Times New Roman" w:hAnsi="Times New Roman"/>
          <w:sz w:val="24"/>
          <w:szCs w:val="24"/>
        </w:rPr>
        <w:t>производились</w:t>
      </w:r>
      <w:r w:rsidRPr="00801B0F">
        <w:rPr>
          <w:rFonts w:ascii="Times New Roman" w:hAnsi="Times New Roman"/>
          <w:sz w:val="24"/>
          <w:szCs w:val="24"/>
        </w:rPr>
        <w:t xml:space="preserve"> расходы на уплату транспортного налога, налог</w:t>
      </w:r>
      <w:r w:rsidR="004E4A87">
        <w:rPr>
          <w:rFonts w:ascii="Times New Roman" w:hAnsi="Times New Roman"/>
          <w:sz w:val="24"/>
          <w:szCs w:val="24"/>
        </w:rPr>
        <w:t xml:space="preserve">а на имущество,  членских </w:t>
      </w:r>
      <w:r w:rsidR="004E4A87" w:rsidRPr="00322328">
        <w:rPr>
          <w:rFonts w:ascii="Times New Roman" w:hAnsi="Times New Roman"/>
          <w:sz w:val="24"/>
          <w:szCs w:val="24"/>
        </w:rPr>
        <w:t xml:space="preserve">взносов в Ассоциацию </w:t>
      </w:r>
      <w:r w:rsidR="00322328" w:rsidRPr="00322328">
        <w:rPr>
          <w:rFonts w:ascii="Times New Roman" w:hAnsi="Times New Roman"/>
          <w:sz w:val="24"/>
          <w:szCs w:val="24"/>
        </w:rPr>
        <w:t>«</w:t>
      </w:r>
      <w:r w:rsidR="004E4A87" w:rsidRPr="00322328">
        <w:rPr>
          <w:rFonts w:ascii="Times New Roman" w:hAnsi="Times New Roman"/>
          <w:sz w:val="24"/>
          <w:szCs w:val="24"/>
        </w:rPr>
        <w:t>Совет Муниципальных</w:t>
      </w:r>
      <w:r w:rsidR="004E4A87">
        <w:rPr>
          <w:rFonts w:ascii="Times New Roman" w:hAnsi="Times New Roman"/>
          <w:sz w:val="24"/>
          <w:szCs w:val="24"/>
        </w:rPr>
        <w:t xml:space="preserve"> образований Вологодской области</w:t>
      </w:r>
      <w:r w:rsidR="00322328">
        <w:rPr>
          <w:rFonts w:ascii="Times New Roman" w:hAnsi="Times New Roman"/>
          <w:sz w:val="24"/>
          <w:szCs w:val="24"/>
        </w:rPr>
        <w:t>»</w:t>
      </w:r>
      <w:r w:rsidR="004E4A87">
        <w:rPr>
          <w:rFonts w:ascii="Times New Roman" w:hAnsi="Times New Roman"/>
          <w:sz w:val="24"/>
          <w:szCs w:val="24"/>
        </w:rPr>
        <w:t>, а также представительские расходы</w:t>
      </w:r>
      <w:r w:rsidR="00B93823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муниципального образования от </w:t>
      </w:r>
      <w:r w:rsidR="00B93823" w:rsidRPr="00B93823">
        <w:rPr>
          <w:rFonts w:ascii="Times New Roman" w:hAnsi="Times New Roman"/>
          <w:sz w:val="24"/>
          <w:szCs w:val="24"/>
        </w:rPr>
        <w:t xml:space="preserve">17.04.2013 </w:t>
      </w:r>
      <w:r w:rsidR="00B93823">
        <w:rPr>
          <w:rFonts w:ascii="Times New Roman" w:hAnsi="Times New Roman"/>
          <w:sz w:val="24"/>
          <w:szCs w:val="24"/>
        </w:rPr>
        <w:t xml:space="preserve">№ </w:t>
      </w:r>
      <w:r w:rsidR="00B93823" w:rsidRPr="00B93823">
        <w:rPr>
          <w:rFonts w:ascii="Times New Roman" w:hAnsi="Times New Roman"/>
          <w:sz w:val="24"/>
          <w:szCs w:val="24"/>
        </w:rPr>
        <w:t>61</w:t>
      </w:r>
      <w:r w:rsidR="00B93823">
        <w:rPr>
          <w:rFonts w:ascii="Times New Roman" w:hAnsi="Times New Roman"/>
          <w:sz w:val="24"/>
          <w:szCs w:val="24"/>
        </w:rPr>
        <w:t xml:space="preserve"> </w:t>
      </w:r>
      <w:r w:rsidR="00B93823" w:rsidRPr="00B93823">
        <w:rPr>
          <w:rFonts w:ascii="Times New Roman" w:hAnsi="Times New Roman"/>
          <w:sz w:val="24"/>
          <w:szCs w:val="24"/>
        </w:rPr>
        <w:t>"</w:t>
      </w:r>
      <w:r w:rsidR="00B93823" w:rsidRPr="00B93823">
        <w:rPr>
          <w:rFonts w:ascii="Times New Roman" w:hAnsi="Times New Roman"/>
          <w:bCs/>
          <w:color w:val="000000"/>
          <w:sz w:val="24"/>
          <w:szCs w:val="24"/>
        </w:rPr>
        <w:t>Об утверждении Положения о представительских расходах администрации муниципального образования Залесское"</w:t>
      </w:r>
      <w:proofErr w:type="gramStart"/>
      <w:r w:rsidR="00B93823">
        <w:rPr>
          <w:bCs/>
          <w:color w:val="000000"/>
          <w:sz w:val="28"/>
        </w:rPr>
        <w:t xml:space="preserve"> </w:t>
      </w:r>
      <w:r w:rsidR="004E4A87">
        <w:rPr>
          <w:rFonts w:ascii="Times New Roman" w:hAnsi="Times New Roman"/>
          <w:sz w:val="24"/>
          <w:szCs w:val="24"/>
        </w:rPr>
        <w:t>.</w:t>
      </w:r>
      <w:proofErr w:type="gramEnd"/>
      <w:r w:rsidR="004E4A87">
        <w:rPr>
          <w:rFonts w:ascii="Times New Roman" w:hAnsi="Times New Roman"/>
          <w:sz w:val="24"/>
          <w:szCs w:val="24"/>
        </w:rPr>
        <w:t xml:space="preserve"> </w:t>
      </w:r>
      <w:r w:rsidR="00B93823">
        <w:rPr>
          <w:rFonts w:ascii="Times New Roman" w:hAnsi="Times New Roman"/>
          <w:sz w:val="24"/>
          <w:szCs w:val="24"/>
        </w:rPr>
        <w:t>По разделу</w:t>
      </w:r>
      <w:r w:rsidR="004E4A87">
        <w:rPr>
          <w:rFonts w:ascii="Times New Roman" w:hAnsi="Times New Roman"/>
          <w:sz w:val="24"/>
          <w:szCs w:val="24"/>
        </w:rPr>
        <w:t xml:space="preserve"> "Жилищное хозяйство"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="004E4A87" w:rsidRPr="00B93823">
        <w:rPr>
          <w:rFonts w:ascii="Times New Roman" w:hAnsi="Times New Roman"/>
          <w:sz w:val="24"/>
          <w:szCs w:val="24"/>
        </w:rPr>
        <w:t xml:space="preserve">- </w:t>
      </w:r>
      <w:r w:rsidR="00B93823" w:rsidRPr="00B93823">
        <w:rPr>
          <w:rFonts w:ascii="Times New Roman" w:hAnsi="Times New Roman"/>
          <w:sz w:val="24"/>
          <w:szCs w:val="24"/>
        </w:rPr>
        <w:t xml:space="preserve">взносы на кап. ремонт жилищного фонда в НО </w:t>
      </w:r>
      <w:proofErr w:type="gramStart"/>
      <w:r w:rsidR="00B93823" w:rsidRPr="00B93823">
        <w:rPr>
          <w:rFonts w:ascii="Times New Roman" w:hAnsi="Times New Roman"/>
          <w:sz w:val="24"/>
          <w:szCs w:val="24"/>
        </w:rPr>
        <w:t>ВО</w:t>
      </w:r>
      <w:proofErr w:type="gramEnd"/>
      <w:r w:rsidR="00B93823" w:rsidRPr="00B93823">
        <w:rPr>
          <w:rFonts w:ascii="Times New Roman" w:hAnsi="Times New Roman"/>
          <w:sz w:val="24"/>
          <w:szCs w:val="24"/>
        </w:rPr>
        <w:t xml:space="preserve"> «Фонд капитального ремонта многокварти</w:t>
      </w:r>
      <w:r w:rsidR="00B93823">
        <w:rPr>
          <w:rFonts w:ascii="Times New Roman" w:hAnsi="Times New Roman"/>
          <w:sz w:val="24"/>
          <w:szCs w:val="24"/>
        </w:rPr>
        <w:t xml:space="preserve">рных домов Вологодской области». А также </w:t>
      </w:r>
      <w:r w:rsidR="00CD1EA1">
        <w:rPr>
          <w:rFonts w:ascii="Times New Roman" w:hAnsi="Times New Roman"/>
          <w:sz w:val="24"/>
          <w:szCs w:val="24"/>
        </w:rPr>
        <w:t>выделены денежные средства в соответствии с распоряжением администрации муниципального образования Залесское от 22.12.2015 № 16-р на проведение</w:t>
      </w:r>
      <w:r w:rsidR="00B93823">
        <w:rPr>
          <w:rFonts w:ascii="Times New Roman" w:hAnsi="Times New Roman"/>
          <w:sz w:val="24"/>
          <w:szCs w:val="24"/>
        </w:rPr>
        <w:t xml:space="preserve"> м</w:t>
      </w:r>
      <w:r w:rsidR="00CD1EA1">
        <w:rPr>
          <w:rFonts w:ascii="Times New Roman" w:hAnsi="Times New Roman"/>
          <w:sz w:val="24"/>
          <w:szCs w:val="24"/>
        </w:rPr>
        <w:t>ероприятия для детей и молодежи.</w:t>
      </w:r>
    </w:p>
    <w:p w:rsidR="00C461A6" w:rsidRDefault="00C461A6" w:rsidP="00C461A6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074C47">
        <w:rPr>
          <w:rFonts w:ascii="Times New Roman" w:hAnsi="Times New Roman"/>
          <w:sz w:val="24"/>
          <w:szCs w:val="24"/>
        </w:rPr>
        <w:t>251</w:t>
      </w:r>
      <w:r w:rsidRPr="004768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68DE">
        <w:rPr>
          <w:rFonts w:ascii="Times New Roman" w:hAnsi="Times New Roman"/>
          <w:sz w:val="24"/>
          <w:szCs w:val="24"/>
        </w:rPr>
        <w:t>«</w:t>
      </w:r>
      <w:r w:rsidR="004768DE" w:rsidRPr="004768DE">
        <w:rPr>
          <w:rFonts w:ascii="Times New Roman" w:hAnsi="Times New Roman"/>
          <w:sz w:val="24"/>
          <w:szCs w:val="24"/>
        </w:rPr>
        <w:t>Перечисления другим бюджетам бюджетной системы Российской Федерации</w:t>
      </w:r>
      <w:r w:rsidRPr="004768DE">
        <w:rPr>
          <w:rFonts w:ascii="Times New Roman" w:hAnsi="Times New Roman"/>
          <w:sz w:val="24"/>
          <w:szCs w:val="24"/>
        </w:rPr>
        <w:t>»</w:t>
      </w:r>
    </w:p>
    <w:p w:rsidR="00C461A6" w:rsidRDefault="000264B1" w:rsidP="00912B18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Расходы  по данной статье осуществлялись в соответствии с заключенными </w:t>
      </w:r>
      <w:r w:rsidRPr="00782E70">
        <w:rPr>
          <w:rFonts w:ascii="Times New Roman" w:hAnsi="Times New Roman"/>
          <w:sz w:val="24"/>
          <w:szCs w:val="24"/>
        </w:rPr>
        <w:t xml:space="preserve">соглашениями: </w:t>
      </w:r>
      <w:r w:rsidR="00912B18">
        <w:rPr>
          <w:rFonts w:ascii="Times New Roman" w:hAnsi="Times New Roman"/>
          <w:sz w:val="24"/>
          <w:szCs w:val="24"/>
        </w:rPr>
        <w:t xml:space="preserve"> от 30.12.2013 № 218 «О передаче осуществления части полномочий на 2014 год», </w:t>
      </w:r>
      <w:r w:rsidRPr="00782E70">
        <w:rPr>
          <w:rFonts w:ascii="Times New Roman" w:hAnsi="Times New Roman"/>
          <w:sz w:val="24"/>
          <w:szCs w:val="24"/>
        </w:rPr>
        <w:t xml:space="preserve"> </w:t>
      </w:r>
      <w:r w:rsidR="00912B18">
        <w:rPr>
          <w:rFonts w:ascii="Times New Roman" w:hAnsi="Times New Roman"/>
          <w:sz w:val="24"/>
          <w:szCs w:val="24"/>
        </w:rPr>
        <w:t>от 30.1</w:t>
      </w:r>
      <w:r w:rsidR="00782E70">
        <w:rPr>
          <w:rFonts w:ascii="Times New Roman" w:hAnsi="Times New Roman"/>
          <w:sz w:val="24"/>
          <w:szCs w:val="24"/>
        </w:rPr>
        <w:t>от 31.12.2013</w:t>
      </w:r>
      <w:r w:rsidR="00912B18">
        <w:rPr>
          <w:rFonts w:ascii="Times New Roman" w:hAnsi="Times New Roman"/>
          <w:sz w:val="24"/>
          <w:szCs w:val="24"/>
        </w:rPr>
        <w:t xml:space="preserve"> № 2 «О передаче осуществления части полномочий по правовому обеспечению деятельности органов местного самоуправления на 2014 год», от 31.12.2013     № б/</w:t>
      </w:r>
      <w:proofErr w:type="spellStart"/>
      <w:r w:rsidR="00912B18">
        <w:rPr>
          <w:rFonts w:ascii="Times New Roman" w:hAnsi="Times New Roman"/>
          <w:sz w:val="24"/>
          <w:szCs w:val="24"/>
        </w:rPr>
        <w:t>н</w:t>
      </w:r>
      <w:proofErr w:type="spellEnd"/>
      <w:r w:rsidR="00912B18">
        <w:rPr>
          <w:rFonts w:ascii="Times New Roman" w:hAnsi="Times New Roman"/>
          <w:sz w:val="24"/>
          <w:szCs w:val="24"/>
        </w:rPr>
        <w:t xml:space="preserve"> «О передаче и принятии полномочий по осуществлению внешнего муниципального финансового контроля от муниципального образования Залесское</w:t>
      </w:r>
      <w:proofErr w:type="gramEnd"/>
      <w:r w:rsidR="0091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B18">
        <w:rPr>
          <w:rFonts w:ascii="Times New Roman" w:hAnsi="Times New Roman"/>
          <w:sz w:val="24"/>
          <w:szCs w:val="24"/>
        </w:rPr>
        <w:t>Устюженскому</w:t>
      </w:r>
      <w:proofErr w:type="spellEnd"/>
      <w:r w:rsidR="00912B18">
        <w:rPr>
          <w:rFonts w:ascii="Times New Roman" w:hAnsi="Times New Roman"/>
          <w:sz w:val="24"/>
          <w:szCs w:val="24"/>
        </w:rPr>
        <w:t xml:space="preserve"> муниципальному району».</w:t>
      </w:r>
    </w:p>
    <w:p w:rsidR="00912B18" w:rsidRDefault="00912B18" w:rsidP="000264B1">
      <w:pPr>
        <w:spacing w:after="0"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</w:p>
    <w:p w:rsidR="00C461A6" w:rsidRDefault="00C461A6" w:rsidP="00C461A6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074C47">
        <w:rPr>
          <w:rFonts w:ascii="Times New Roman" w:hAnsi="Times New Roman"/>
          <w:sz w:val="24"/>
          <w:szCs w:val="24"/>
        </w:rPr>
        <w:t>263</w:t>
      </w:r>
      <w:r w:rsidRPr="00F45678">
        <w:rPr>
          <w:rFonts w:ascii="Times New Roman" w:hAnsi="Times New Roman"/>
          <w:sz w:val="24"/>
          <w:szCs w:val="24"/>
        </w:rPr>
        <w:t xml:space="preserve"> «</w:t>
      </w:r>
      <w:r w:rsidR="00F45678" w:rsidRPr="00F45678">
        <w:rPr>
          <w:rFonts w:ascii="Times New Roman" w:hAnsi="Times New Roman"/>
          <w:sz w:val="24"/>
          <w:szCs w:val="24"/>
        </w:rPr>
        <w:t>Пенсии, пособия, выплачиваемые организациями сектора государственного управления</w:t>
      </w:r>
      <w:r w:rsidRPr="00F45678">
        <w:rPr>
          <w:rFonts w:ascii="Times New Roman" w:hAnsi="Times New Roman"/>
          <w:sz w:val="24"/>
          <w:szCs w:val="24"/>
        </w:rPr>
        <w:t>»</w:t>
      </w:r>
    </w:p>
    <w:p w:rsidR="00AA10B5" w:rsidRPr="00AA10B5" w:rsidRDefault="00AA10B5" w:rsidP="00CD2FDA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A10B5">
        <w:rPr>
          <w:rFonts w:ascii="Times New Roman" w:hAnsi="Times New Roman"/>
          <w:sz w:val="24"/>
          <w:szCs w:val="24"/>
        </w:rPr>
        <w:t>Исходя из необходимости исполнения Федерального закона № 25-ФЗ «О муниципальной службе в Российской Федерации»,  Закона Вологодской области от 26.12.2007г. № 1728-ОЗ «О некоторых гарантиях осуществления полномочий глав муниципальных образований Вологодской области» произведены выплаты доплаты к пенсии бывшим главам</w:t>
      </w:r>
      <w:r w:rsidR="006835B0">
        <w:rPr>
          <w:rFonts w:ascii="Times New Roman" w:hAnsi="Times New Roman"/>
          <w:sz w:val="24"/>
          <w:szCs w:val="24"/>
        </w:rPr>
        <w:t>.</w:t>
      </w:r>
    </w:p>
    <w:p w:rsidR="00EB57BF" w:rsidRDefault="00EB57BF" w:rsidP="00EB57BF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Pr="0016659F">
        <w:rPr>
          <w:rFonts w:ascii="Times New Roman" w:hAnsi="Times New Roman"/>
          <w:color w:val="000000"/>
          <w:sz w:val="24"/>
          <w:szCs w:val="24"/>
        </w:rPr>
        <w:t xml:space="preserve">0 « Увеличение </w:t>
      </w:r>
      <w:r>
        <w:rPr>
          <w:rFonts w:ascii="Times New Roman" w:hAnsi="Times New Roman"/>
          <w:color w:val="000000"/>
          <w:sz w:val="24"/>
          <w:szCs w:val="24"/>
        </w:rPr>
        <w:t>стоимости основных средств</w:t>
      </w:r>
      <w:r w:rsidRPr="0016659F">
        <w:rPr>
          <w:rFonts w:ascii="Times New Roman" w:hAnsi="Times New Roman"/>
          <w:color w:val="000000"/>
          <w:sz w:val="24"/>
          <w:szCs w:val="24"/>
        </w:rPr>
        <w:t>»</w:t>
      </w:r>
    </w:p>
    <w:p w:rsidR="00CD2FDA" w:rsidRPr="00801B0F" w:rsidRDefault="008614D3" w:rsidP="00CD2F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благоустройства приобретена детская площадка.</w:t>
      </w:r>
      <w:r w:rsidR="00CD2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A" w:rsidRPr="00801B0F">
        <w:rPr>
          <w:rFonts w:ascii="Times New Roman" w:hAnsi="Times New Roman"/>
          <w:color w:val="000000"/>
          <w:sz w:val="24"/>
          <w:szCs w:val="24"/>
        </w:rPr>
        <w:t xml:space="preserve">Оплата </w:t>
      </w:r>
      <w:r w:rsidR="00CD2FDA">
        <w:rPr>
          <w:rFonts w:ascii="Times New Roman" w:hAnsi="Times New Roman"/>
          <w:color w:val="000000"/>
          <w:sz w:val="24"/>
          <w:szCs w:val="24"/>
        </w:rPr>
        <w:t>произведена в соответствии с договоро</w:t>
      </w:r>
      <w:r w:rsidR="00CD2FDA" w:rsidRPr="00801B0F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F66E8F">
        <w:rPr>
          <w:rFonts w:ascii="Times New Roman" w:hAnsi="Times New Roman"/>
          <w:color w:val="000000"/>
          <w:sz w:val="24"/>
          <w:szCs w:val="24"/>
        </w:rPr>
        <w:t>на основании выставленного</w:t>
      </w:r>
      <w:r w:rsidR="00CD2FDA" w:rsidRPr="00801B0F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="00F66E8F">
        <w:rPr>
          <w:rFonts w:ascii="Times New Roman" w:hAnsi="Times New Roman"/>
          <w:color w:val="000000"/>
          <w:sz w:val="24"/>
          <w:szCs w:val="24"/>
        </w:rPr>
        <w:t>а</w:t>
      </w:r>
      <w:r w:rsidR="00CD2FDA" w:rsidRPr="00801B0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66E8F">
        <w:rPr>
          <w:rFonts w:ascii="Times New Roman" w:hAnsi="Times New Roman"/>
          <w:color w:val="000000"/>
          <w:sz w:val="24"/>
          <w:szCs w:val="24"/>
        </w:rPr>
        <w:t>товарной накладной</w:t>
      </w:r>
      <w:r w:rsidR="00CD2FDA" w:rsidRPr="00801B0F">
        <w:rPr>
          <w:rFonts w:ascii="Times New Roman" w:hAnsi="Times New Roman"/>
          <w:color w:val="000000"/>
          <w:sz w:val="24"/>
          <w:szCs w:val="24"/>
        </w:rPr>
        <w:t>.</w:t>
      </w:r>
    </w:p>
    <w:p w:rsidR="00C2543E" w:rsidRPr="0016659F" w:rsidRDefault="0016659F" w:rsidP="0016659F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6659F">
        <w:rPr>
          <w:rFonts w:ascii="Times New Roman" w:hAnsi="Times New Roman"/>
          <w:color w:val="000000"/>
          <w:sz w:val="24"/>
          <w:szCs w:val="24"/>
        </w:rPr>
        <w:t xml:space="preserve">340 </w:t>
      </w:r>
      <w:r w:rsidR="00C2543E" w:rsidRPr="0016659F">
        <w:rPr>
          <w:rFonts w:ascii="Times New Roman" w:hAnsi="Times New Roman"/>
          <w:color w:val="000000"/>
          <w:sz w:val="24"/>
          <w:szCs w:val="24"/>
        </w:rPr>
        <w:t xml:space="preserve">« Увеличение </w:t>
      </w:r>
      <w:r w:rsidR="00EB57BF">
        <w:rPr>
          <w:rFonts w:ascii="Times New Roman" w:hAnsi="Times New Roman"/>
          <w:color w:val="000000"/>
          <w:sz w:val="24"/>
          <w:szCs w:val="24"/>
        </w:rPr>
        <w:t xml:space="preserve">стоимости </w:t>
      </w:r>
      <w:r w:rsidR="00C2543E" w:rsidRPr="0016659F">
        <w:rPr>
          <w:rFonts w:ascii="Times New Roman" w:hAnsi="Times New Roman"/>
          <w:color w:val="000000"/>
          <w:sz w:val="24"/>
          <w:szCs w:val="24"/>
        </w:rPr>
        <w:t>м</w:t>
      </w:r>
      <w:r w:rsidRPr="0016659F">
        <w:rPr>
          <w:rFonts w:ascii="Times New Roman" w:hAnsi="Times New Roman"/>
          <w:color w:val="000000"/>
          <w:sz w:val="24"/>
          <w:szCs w:val="24"/>
        </w:rPr>
        <w:t>атериальных запасов»</w:t>
      </w:r>
    </w:p>
    <w:p w:rsidR="00C2543E" w:rsidRPr="00801B0F" w:rsidRDefault="00C2543E" w:rsidP="00801B0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1B0F">
        <w:rPr>
          <w:rFonts w:ascii="Times New Roman" w:hAnsi="Times New Roman"/>
          <w:color w:val="000000"/>
          <w:sz w:val="24"/>
          <w:szCs w:val="24"/>
        </w:rPr>
        <w:t xml:space="preserve">По данной подстатье расходов сметные назначения на содержание органов местного самоуправления </w:t>
      </w:r>
      <w:r w:rsidR="00821B5C">
        <w:rPr>
          <w:rFonts w:ascii="Times New Roman" w:hAnsi="Times New Roman"/>
          <w:color w:val="000000"/>
          <w:sz w:val="24"/>
          <w:szCs w:val="24"/>
        </w:rPr>
        <w:t xml:space="preserve">производились по следующим </w:t>
      </w:r>
      <w:r w:rsidRPr="00801B0F">
        <w:rPr>
          <w:rFonts w:ascii="Times New Roman" w:hAnsi="Times New Roman"/>
          <w:color w:val="000000"/>
          <w:sz w:val="24"/>
          <w:szCs w:val="24"/>
        </w:rPr>
        <w:t>направлени</w:t>
      </w:r>
      <w:r w:rsidR="00821B5C">
        <w:rPr>
          <w:rFonts w:ascii="Times New Roman" w:hAnsi="Times New Roman"/>
          <w:color w:val="000000"/>
          <w:sz w:val="24"/>
          <w:szCs w:val="24"/>
        </w:rPr>
        <w:t>ям:</w:t>
      </w:r>
      <w:r w:rsidRPr="00801B0F">
        <w:rPr>
          <w:rFonts w:ascii="Times New Roman" w:hAnsi="Times New Roman"/>
          <w:color w:val="000000"/>
          <w:sz w:val="24"/>
          <w:szCs w:val="24"/>
        </w:rPr>
        <w:t xml:space="preserve"> расходы на содержание служебного автомобиля (приобретение ГСМ, запчастей), приобретение канцелярских товаров для аппарата управления.</w:t>
      </w:r>
    </w:p>
    <w:p w:rsidR="002108B2" w:rsidRDefault="00C2543E" w:rsidP="00C511EE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t xml:space="preserve">При установлении нормы расхода бензина  для автомобиля </w:t>
      </w:r>
      <w:r w:rsidRPr="00BC46D8">
        <w:rPr>
          <w:rFonts w:ascii="Times New Roman" w:hAnsi="Times New Roman"/>
          <w:sz w:val="24"/>
          <w:szCs w:val="24"/>
        </w:rPr>
        <w:t>ВАЗ-21</w:t>
      </w:r>
      <w:r w:rsidR="00BC46D8" w:rsidRPr="00BC46D8">
        <w:rPr>
          <w:rFonts w:ascii="Times New Roman" w:hAnsi="Times New Roman"/>
          <w:sz w:val="24"/>
          <w:szCs w:val="24"/>
        </w:rPr>
        <w:t>144</w:t>
      </w:r>
      <w:r w:rsidRPr="00801B0F">
        <w:rPr>
          <w:rFonts w:ascii="Times New Roman" w:hAnsi="Times New Roman"/>
          <w:sz w:val="24"/>
          <w:szCs w:val="24"/>
        </w:rPr>
        <w:t xml:space="preserve">, главный специалист администрации муниципального образования Залесское руководствуется </w:t>
      </w:r>
      <w:r w:rsidR="00433A17">
        <w:rPr>
          <w:rFonts w:ascii="Times New Roman" w:hAnsi="Times New Roman"/>
          <w:sz w:val="24"/>
          <w:szCs w:val="24"/>
        </w:rPr>
        <w:t xml:space="preserve">распоряжением администрации муниципального образования Залесское от </w:t>
      </w:r>
      <w:r w:rsidR="00433A17">
        <w:rPr>
          <w:rFonts w:ascii="Times New Roman" w:hAnsi="Times New Roman"/>
          <w:spacing w:val="-8"/>
          <w:sz w:val="24"/>
          <w:szCs w:val="24"/>
          <w:lang w:eastAsia="ar-SA"/>
        </w:rPr>
        <w:t>30.10.2012 № 16-р «О норме</w:t>
      </w:r>
      <w:r w:rsidR="00433A17" w:rsidRPr="00B32A69">
        <w:rPr>
          <w:rFonts w:ascii="Times New Roman" w:hAnsi="Times New Roman"/>
          <w:spacing w:val="-8"/>
          <w:sz w:val="24"/>
          <w:szCs w:val="24"/>
          <w:lang w:eastAsia="ar-SA"/>
        </w:rPr>
        <w:t xml:space="preserve"> рас</w:t>
      </w:r>
      <w:r w:rsidR="00433A17" w:rsidRPr="00B32A69">
        <w:rPr>
          <w:rFonts w:ascii="Times New Roman" w:hAnsi="Times New Roman"/>
          <w:spacing w:val="-8"/>
          <w:sz w:val="24"/>
          <w:szCs w:val="24"/>
          <w:lang w:eastAsia="ar-SA"/>
        </w:rPr>
        <w:softHyphen/>
      </w:r>
      <w:r w:rsidR="00433A17" w:rsidRPr="00B32A69">
        <w:rPr>
          <w:rFonts w:ascii="Times New Roman" w:hAnsi="Times New Roman"/>
          <w:spacing w:val="-7"/>
          <w:sz w:val="24"/>
          <w:szCs w:val="24"/>
          <w:lang w:eastAsia="ar-SA"/>
        </w:rPr>
        <w:t xml:space="preserve">хода </w:t>
      </w:r>
      <w:r w:rsidR="00433A17">
        <w:rPr>
          <w:rFonts w:ascii="Times New Roman" w:hAnsi="Times New Roman"/>
          <w:spacing w:val="-7"/>
          <w:sz w:val="24"/>
          <w:szCs w:val="24"/>
          <w:lang w:eastAsia="ar-SA"/>
        </w:rPr>
        <w:t>бензина».</w:t>
      </w:r>
      <w:r w:rsidR="00C511EE">
        <w:rPr>
          <w:rFonts w:ascii="Times New Roman" w:hAnsi="Times New Roman"/>
          <w:spacing w:val="-7"/>
          <w:sz w:val="24"/>
          <w:szCs w:val="24"/>
          <w:lang w:eastAsia="ar-SA"/>
        </w:rPr>
        <w:t xml:space="preserve"> </w:t>
      </w:r>
      <w:r w:rsidR="00433A17"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t>Увеличение нормы  расхода бензина в зимний период утверждено распоряжением администрации муниципального образования Зал</w:t>
      </w:r>
      <w:r w:rsidR="00234B23">
        <w:rPr>
          <w:rFonts w:ascii="Times New Roman" w:hAnsi="Times New Roman"/>
          <w:sz w:val="24"/>
          <w:szCs w:val="24"/>
        </w:rPr>
        <w:t>есское от  30.</w:t>
      </w:r>
      <w:r w:rsidR="00234B23" w:rsidRPr="00234B23">
        <w:rPr>
          <w:rFonts w:ascii="Times New Roman" w:hAnsi="Times New Roman"/>
          <w:sz w:val="24"/>
          <w:szCs w:val="24"/>
        </w:rPr>
        <w:t>10</w:t>
      </w:r>
      <w:r w:rsidRPr="00234B23">
        <w:rPr>
          <w:rFonts w:ascii="Times New Roman" w:hAnsi="Times New Roman"/>
          <w:sz w:val="24"/>
          <w:szCs w:val="24"/>
        </w:rPr>
        <w:t>.2012 №</w:t>
      </w:r>
      <w:r w:rsidR="00433A17" w:rsidRPr="00234B23">
        <w:rPr>
          <w:rFonts w:ascii="Times New Roman" w:hAnsi="Times New Roman"/>
          <w:sz w:val="24"/>
          <w:szCs w:val="24"/>
        </w:rPr>
        <w:t xml:space="preserve">  </w:t>
      </w:r>
      <w:r w:rsidR="00234B23" w:rsidRPr="00234B23">
        <w:rPr>
          <w:rFonts w:ascii="Times New Roman" w:hAnsi="Times New Roman"/>
          <w:sz w:val="24"/>
          <w:szCs w:val="24"/>
        </w:rPr>
        <w:t>15</w:t>
      </w:r>
      <w:r w:rsidRPr="00234B23">
        <w:rPr>
          <w:rFonts w:ascii="Times New Roman" w:hAnsi="Times New Roman"/>
          <w:sz w:val="24"/>
          <w:szCs w:val="24"/>
        </w:rPr>
        <w:t>-р «О повышении нормы расхода бензина на зимний период</w:t>
      </w:r>
      <w:r w:rsidR="00C511EE" w:rsidRPr="00234B23">
        <w:rPr>
          <w:rFonts w:ascii="Times New Roman" w:hAnsi="Times New Roman"/>
          <w:spacing w:val="-7"/>
          <w:sz w:val="24"/>
          <w:szCs w:val="24"/>
          <w:lang w:eastAsia="ar-SA"/>
        </w:rPr>
        <w:t xml:space="preserve">». </w:t>
      </w:r>
      <w:r w:rsidRPr="00234B23">
        <w:rPr>
          <w:rFonts w:ascii="Times New Roman" w:hAnsi="Times New Roman"/>
          <w:sz w:val="24"/>
          <w:szCs w:val="24"/>
        </w:rPr>
        <w:t>Расходы на  приобретение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lastRenderedPageBreak/>
        <w:t xml:space="preserve">канцелярских товаров </w:t>
      </w:r>
      <w:proofErr w:type="gramStart"/>
      <w:r w:rsidRPr="00801B0F">
        <w:rPr>
          <w:rFonts w:ascii="Times New Roman" w:hAnsi="Times New Roman"/>
          <w:sz w:val="24"/>
          <w:szCs w:val="24"/>
        </w:rPr>
        <w:t>осуществляются на основании  договора</w:t>
      </w:r>
      <w:r w:rsidR="00C511EE">
        <w:rPr>
          <w:rFonts w:ascii="Times New Roman" w:hAnsi="Times New Roman"/>
          <w:sz w:val="24"/>
          <w:szCs w:val="24"/>
        </w:rPr>
        <w:t xml:space="preserve"> с ИП </w:t>
      </w:r>
      <w:proofErr w:type="spellStart"/>
      <w:r w:rsidR="00C511EE">
        <w:rPr>
          <w:rFonts w:ascii="Times New Roman" w:hAnsi="Times New Roman"/>
          <w:sz w:val="24"/>
          <w:szCs w:val="24"/>
        </w:rPr>
        <w:t>Завьяловой</w:t>
      </w:r>
      <w:proofErr w:type="spellEnd"/>
      <w:r w:rsidRPr="00801B0F">
        <w:rPr>
          <w:rFonts w:ascii="Times New Roman" w:hAnsi="Times New Roman"/>
          <w:sz w:val="24"/>
          <w:szCs w:val="24"/>
        </w:rPr>
        <w:t xml:space="preserve"> Н.В. </w:t>
      </w:r>
      <w:r w:rsidR="00C511EE">
        <w:rPr>
          <w:rFonts w:ascii="Times New Roman" w:hAnsi="Times New Roman"/>
          <w:sz w:val="24"/>
          <w:szCs w:val="24"/>
        </w:rPr>
        <w:t xml:space="preserve">В приложении </w:t>
      </w:r>
      <w:r w:rsidR="00C8357C">
        <w:rPr>
          <w:rFonts w:ascii="Times New Roman" w:hAnsi="Times New Roman"/>
          <w:sz w:val="24"/>
          <w:szCs w:val="24"/>
        </w:rPr>
        <w:t>к договору</w:t>
      </w:r>
      <w:r w:rsidRPr="00801B0F">
        <w:rPr>
          <w:rFonts w:ascii="Times New Roman" w:hAnsi="Times New Roman"/>
          <w:sz w:val="24"/>
          <w:szCs w:val="24"/>
        </w:rPr>
        <w:t xml:space="preserve"> содержит</w:t>
      </w:r>
      <w:r w:rsidR="00C8357C">
        <w:rPr>
          <w:rFonts w:ascii="Times New Roman" w:hAnsi="Times New Roman"/>
          <w:sz w:val="24"/>
          <w:szCs w:val="24"/>
        </w:rPr>
        <w:t>ся</w:t>
      </w:r>
      <w:proofErr w:type="gramEnd"/>
      <w:r w:rsidRPr="00801B0F">
        <w:rPr>
          <w:rFonts w:ascii="Times New Roman" w:hAnsi="Times New Roman"/>
          <w:sz w:val="24"/>
          <w:szCs w:val="24"/>
        </w:rPr>
        <w:t xml:space="preserve"> перечень приобретаемых товаров у данного поставщика. Оплата производится на основании выставленных счетов согласно расходным накладным.</w:t>
      </w:r>
      <w:r w:rsidR="00BE4695">
        <w:rPr>
          <w:rFonts w:ascii="Times New Roman" w:hAnsi="Times New Roman"/>
          <w:sz w:val="24"/>
          <w:szCs w:val="24"/>
        </w:rPr>
        <w:t xml:space="preserve"> </w:t>
      </w:r>
    </w:p>
    <w:p w:rsidR="00BE4695" w:rsidRDefault="00BE4695" w:rsidP="00C511EE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заключенными договорами еще приобретены следующие материалы:  по ГО и ЧС - </w:t>
      </w:r>
      <w:proofErr w:type="spellStart"/>
      <w:r>
        <w:rPr>
          <w:rFonts w:ascii="Times New Roman" w:hAnsi="Times New Roman"/>
          <w:sz w:val="24"/>
          <w:szCs w:val="24"/>
        </w:rPr>
        <w:t>мотопомпа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четыре ранцевых огнетушителя, в рамках благоустройства - э</w:t>
      </w:r>
      <w:r w:rsidRPr="00BE4695">
        <w:rPr>
          <w:rFonts w:ascii="Times New Roman" w:hAnsi="Times New Roman"/>
          <w:sz w:val="24"/>
          <w:szCs w:val="24"/>
        </w:rPr>
        <w:t>лектрооборудовани</w:t>
      </w:r>
      <w:r>
        <w:rPr>
          <w:rFonts w:ascii="Times New Roman" w:hAnsi="Times New Roman"/>
          <w:sz w:val="24"/>
          <w:szCs w:val="24"/>
        </w:rPr>
        <w:t>е (светильники, лампы, дросселя и др.</w:t>
      </w:r>
      <w:r w:rsidRPr="00BE46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запчасти и бензин для </w:t>
      </w:r>
      <w:proofErr w:type="spellStart"/>
      <w:r>
        <w:rPr>
          <w:rFonts w:ascii="Times New Roman" w:hAnsi="Times New Roman"/>
          <w:sz w:val="24"/>
          <w:szCs w:val="24"/>
        </w:rPr>
        <w:t>бензокосилки</w:t>
      </w:r>
      <w:proofErr w:type="spellEnd"/>
      <w:r>
        <w:rPr>
          <w:rFonts w:ascii="Times New Roman" w:hAnsi="Times New Roman"/>
          <w:sz w:val="24"/>
          <w:szCs w:val="24"/>
        </w:rPr>
        <w:t>, контейнеры</w:t>
      </w:r>
      <w:r w:rsidRPr="00BE4695">
        <w:rPr>
          <w:rFonts w:ascii="Times New Roman" w:hAnsi="Times New Roman"/>
          <w:sz w:val="24"/>
          <w:szCs w:val="24"/>
        </w:rPr>
        <w:t xml:space="preserve"> для сбора ТБО (10 шт.</w:t>
      </w:r>
      <w:r w:rsidR="00A67DA4">
        <w:rPr>
          <w:rFonts w:ascii="Times New Roman" w:hAnsi="Times New Roman"/>
          <w:sz w:val="24"/>
          <w:szCs w:val="24"/>
        </w:rPr>
        <w:t>), ж</w:t>
      </w:r>
      <w:r w:rsidR="00A67DA4" w:rsidRPr="00A67DA4">
        <w:rPr>
          <w:rFonts w:ascii="Times New Roman" w:hAnsi="Times New Roman"/>
          <w:sz w:val="24"/>
          <w:szCs w:val="24"/>
        </w:rPr>
        <w:t>елезобетонные кольца для</w:t>
      </w:r>
      <w:r w:rsidR="00A67DA4">
        <w:rPr>
          <w:rFonts w:ascii="Times New Roman" w:hAnsi="Times New Roman"/>
          <w:sz w:val="24"/>
          <w:szCs w:val="24"/>
        </w:rPr>
        <w:t xml:space="preserve"> строительства нового</w:t>
      </w:r>
      <w:r w:rsidR="00A67DA4" w:rsidRPr="00A67DA4">
        <w:rPr>
          <w:rFonts w:ascii="Times New Roman" w:hAnsi="Times New Roman"/>
          <w:sz w:val="24"/>
          <w:szCs w:val="24"/>
        </w:rPr>
        <w:t xml:space="preserve"> колодца</w:t>
      </w:r>
      <w:r w:rsidR="00A67DA4">
        <w:rPr>
          <w:rFonts w:ascii="Times New Roman" w:hAnsi="Times New Roman"/>
          <w:sz w:val="24"/>
          <w:szCs w:val="24"/>
        </w:rPr>
        <w:t>,</w:t>
      </w:r>
      <w:r w:rsidR="00AF24E5">
        <w:rPr>
          <w:rFonts w:ascii="Times New Roman" w:hAnsi="Times New Roman"/>
          <w:sz w:val="24"/>
          <w:szCs w:val="24"/>
        </w:rPr>
        <w:t xml:space="preserve"> м</w:t>
      </w:r>
      <w:r w:rsidR="00AF24E5" w:rsidRPr="00AF24E5">
        <w:rPr>
          <w:rFonts w:ascii="Times New Roman" w:hAnsi="Times New Roman"/>
          <w:sz w:val="24"/>
          <w:szCs w:val="24"/>
        </w:rPr>
        <w:t>атериалы</w:t>
      </w:r>
      <w:r w:rsidR="00AF24E5">
        <w:rPr>
          <w:rFonts w:ascii="Times New Roman" w:hAnsi="Times New Roman"/>
          <w:sz w:val="24"/>
          <w:szCs w:val="24"/>
        </w:rPr>
        <w:t xml:space="preserve"> </w:t>
      </w:r>
      <w:r w:rsidR="00AF24E5" w:rsidRPr="00AF24E5">
        <w:rPr>
          <w:rFonts w:ascii="Times New Roman" w:hAnsi="Times New Roman"/>
          <w:sz w:val="24"/>
          <w:szCs w:val="24"/>
        </w:rPr>
        <w:t>(</w:t>
      </w:r>
      <w:r w:rsidR="00AF24E5">
        <w:rPr>
          <w:rFonts w:ascii="Times New Roman" w:hAnsi="Times New Roman"/>
          <w:sz w:val="24"/>
          <w:szCs w:val="24"/>
        </w:rPr>
        <w:t xml:space="preserve">железобетонные плиты, </w:t>
      </w:r>
      <w:proofErr w:type="spellStart"/>
      <w:r w:rsidR="00AF24E5" w:rsidRPr="00AF24E5">
        <w:rPr>
          <w:rFonts w:ascii="Times New Roman" w:hAnsi="Times New Roman"/>
          <w:sz w:val="24"/>
          <w:szCs w:val="24"/>
        </w:rPr>
        <w:t>профнастил</w:t>
      </w:r>
      <w:proofErr w:type="spellEnd"/>
      <w:r w:rsidR="00AF24E5" w:rsidRPr="00AF24E5">
        <w:rPr>
          <w:rFonts w:ascii="Times New Roman" w:hAnsi="Times New Roman"/>
          <w:sz w:val="24"/>
          <w:szCs w:val="24"/>
        </w:rPr>
        <w:t xml:space="preserve">, профильное железо, </w:t>
      </w:r>
      <w:proofErr w:type="spellStart"/>
      <w:r w:rsidR="00AF24E5" w:rsidRPr="00AF24E5">
        <w:rPr>
          <w:rFonts w:ascii="Times New Roman" w:hAnsi="Times New Roman"/>
          <w:sz w:val="24"/>
          <w:szCs w:val="24"/>
        </w:rPr>
        <w:t>саморезы</w:t>
      </w:r>
      <w:proofErr w:type="spellEnd"/>
      <w:r w:rsidR="00AF24E5" w:rsidRPr="00AF24E5">
        <w:rPr>
          <w:rFonts w:ascii="Times New Roman" w:hAnsi="Times New Roman"/>
          <w:sz w:val="24"/>
          <w:szCs w:val="24"/>
        </w:rPr>
        <w:t>) для оборудования  площадок сбора ТБО</w:t>
      </w:r>
      <w:r w:rsidR="00AF24E5">
        <w:rPr>
          <w:rFonts w:ascii="Times New Roman" w:hAnsi="Times New Roman"/>
          <w:sz w:val="24"/>
          <w:szCs w:val="24"/>
        </w:rPr>
        <w:t>, гвозди, краска.</w:t>
      </w:r>
      <w:proofErr w:type="gramEnd"/>
    </w:p>
    <w:p w:rsidR="00AF24E5" w:rsidRDefault="00AF24E5" w:rsidP="00AF24E5">
      <w:pPr>
        <w:spacing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Незначительное количество материалов приобретались за наличный расчет, основная форма расчетов -  безналичный расчет. </w:t>
      </w:r>
      <w:r w:rsidRPr="009363A9">
        <w:rPr>
          <w:rFonts w:ascii="Times New Roman" w:hAnsi="Times New Roman"/>
          <w:color w:val="000000"/>
          <w:sz w:val="24"/>
          <w:szCs w:val="24"/>
        </w:rPr>
        <w:t>Выдача в подотчет наличных средств  сотрудникам на хозяйственные расходы осуществляется через кассу администрации  в соответствии с п. 4.4  Положения Банка России от 12 октября 2011 г. № 373-П «О порядке ведения кассовых операций с банкнотами и монетой Банка России на территории Российской Федерации». Отражение в бухгалтерском учете операций, связанных с материальных ценностей через подотчетное лицо осуществляется в соответствии с порядком, установленным  пунктами Инструкции № 162н, Инструкцией к Единому плану счетов № 157н. При  изучении регистров бухгалтерского учета  было установлено, что первичные подтверждающие документы к авансовым отчетам представлены без соответствующей записи на обратной стороне документов (на товарных чеках).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3A9">
        <w:rPr>
          <w:rFonts w:ascii="Times New Roman" w:hAnsi="Times New Roman"/>
          <w:color w:val="000000"/>
          <w:sz w:val="24"/>
          <w:szCs w:val="24"/>
        </w:rPr>
        <w:t xml:space="preserve">Предоставление первичных документов подотчетным лицом для оплаты без соответствующей записи на обратной стороне (отсутствие даты оплаты, подпись материально-ответственных лиц, расшифровка подписи) является нарушением </w:t>
      </w:r>
      <w:hyperlink r:id="rId6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ст. 9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21.11.1996 № 129-ФЗ "О бухгалтерском учете" и </w:t>
      </w:r>
      <w:hyperlink r:id="rId7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п. 7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Инструкции №157н.</w:t>
      </w:r>
    </w:p>
    <w:p w:rsidR="001E72D1" w:rsidRDefault="00756B49" w:rsidP="00AF24E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589B">
        <w:rPr>
          <w:rFonts w:ascii="Times New Roman" w:hAnsi="Times New Roman"/>
          <w:sz w:val="24"/>
          <w:szCs w:val="24"/>
        </w:rPr>
        <w:t xml:space="preserve">оказатели первоначальной сметы, внесенные в течение года изменения в бюджетную </w:t>
      </w:r>
      <w:proofErr w:type="gramStart"/>
      <w:r w:rsidR="0033589B">
        <w:rPr>
          <w:rFonts w:ascii="Times New Roman" w:hAnsi="Times New Roman"/>
          <w:sz w:val="24"/>
          <w:szCs w:val="24"/>
        </w:rPr>
        <w:t>смету</w:t>
      </w:r>
      <w:proofErr w:type="gramEnd"/>
      <w:r w:rsidR="0033589B">
        <w:rPr>
          <w:rFonts w:ascii="Times New Roman" w:hAnsi="Times New Roman"/>
          <w:sz w:val="24"/>
          <w:szCs w:val="24"/>
        </w:rPr>
        <w:t xml:space="preserve"> и  ее фактическое исполнение представлены в таблице приложения </w:t>
      </w:r>
      <w:r w:rsidR="009971EC">
        <w:rPr>
          <w:rFonts w:ascii="Times New Roman" w:hAnsi="Times New Roman"/>
          <w:sz w:val="24"/>
          <w:szCs w:val="24"/>
        </w:rPr>
        <w:t xml:space="preserve"> к данному Акту</w:t>
      </w:r>
      <w:r w:rsidR="0033589B">
        <w:rPr>
          <w:rFonts w:ascii="Times New Roman" w:hAnsi="Times New Roman"/>
          <w:sz w:val="24"/>
          <w:szCs w:val="24"/>
        </w:rPr>
        <w:t>.</w:t>
      </w:r>
    </w:p>
    <w:p w:rsidR="00E529B1" w:rsidRDefault="00E529B1" w:rsidP="003358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 xml:space="preserve">Фактическое исполнение расходной части бюджета отражено в регистрах </w:t>
      </w:r>
      <w:r w:rsidRPr="00E529B1">
        <w:rPr>
          <w:rFonts w:ascii="Times New Roman" w:hAnsi="Times New Roman"/>
          <w:sz w:val="24"/>
          <w:szCs w:val="24"/>
        </w:rPr>
        <w:t>бухгалтерского учета и подтверждающих, произведенные расходы, документах</w:t>
      </w:r>
      <w:r w:rsidR="00821B5C">
        <w:rPr>
          <w:rFonts w:ascii="Times New Roman" w:hAnsi="Times New Roman"/>
          <w:sz w:val="24"/>
          <w:szCs w:val="24"/>
        </w:rPr>
        <w:t>.</w:t>
      </w:r>
    </w:p>
    <w:p w:rsidR="0033589B" w:rsidRPr="00D62EB1" w:rsidRDefault="0033589B" w:rsidP="005439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b/>
          <w:sz w:val="24"/>
          <w:szCs w:val="24"/>
        </w:rPr>
        <w:t xml:space="preserve"> </w:t>
      </w:r>
      <w:r w:rsidRPr="00D62EB1">
        <w:rPr>
          <w:rFonts w:ascii="Times New Roman" w:hAnsi="Times New Roman"/>
          <w:sz w:val="24"/>
          <w:szCs w:val="24"/>
        </w:rPr>
        <w:t xml:space="preserve">Бухгалтерский учет исполнения бюджетной сметы муниципального образования Залесское  осуществляется  главным специалистом администрации  муниципального образования Залесское  Веселовой Тамарой  Александровной. </w:t>
      </w:r>
    </w:p>
    <w:p w:rsidR="0033589B" w:rsidRPr="00532643" w:rsidRDefault="0033589B" w:rsidP="00FC528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>Ведение бухгалтерского учета осуществляется по плану счетов, утвержденным приказом Министерства финансов РФ от 06 декабря 2010 г.  №  162н «Об утверждении Плана счетов по бюджетному учету». Бухгалтерский учет автоматизирован и ведется с использованием программного продукта АС «Смета».</w:t>
      </w:r>
    </w:p>
    <w:p w:rsidR="0033589B" w:rsidRPr="00532643" w:rsidRDefault="0033589B" w:rsidP="00FC528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>В проверяемый период обязанность за ведение кассовых операций была возложена на главного специалиста муниципального образования Веселову Тамару Александровну, с</w:t>
      </w:r>
      <w:r w:rsidRPr="00532643">
        <w:rPr>
          <w:rFonts w:ascii="Times New Roman" w:eastAsia="MS Mincho" w:hAnsi="Times New Roman"/>
          <w:bCs/>
          <w:sz w:val="24"/>
          <w:szCs w:val="24"/>
        </w:rPr>
        <w:t xml:space="preserve"> которой в установленном порядке </w:t>
      </w:r>
      <w:r w:rsidRPr="00D56E8D">
        <w:rPr>
          <w:rFonts w:ascii="Times New Roman" w:eastAsia="MS Mincho" w:hAnsi="Times New Roman"/>
          <w:bCs/>
          <w:sz w:val="24"/>
          <w:szCs w:val="24"/>
          <w:shd w:val="clear" w:color="auto" w:fill="FFFFFF" w:themeFill="background1"/>
        </w:rPr>
        <w:t>заключен договор</w:t>
      </w:r>
      <w:r w:rsidRPr="00532643">
        <w:rPr>
          <w:rFonts w:ascii="Times New Roman" w:eastAsia="MS Mincho" w:hAnsi="Times New Roman"/>
          <w:bCs/>
          <w:sz w:val="24"/>
          <w:szCs w:val="24"/>
        </w:rPr>
        <w:t xml:space="preserve"> о полной материальной ответственности, внесены соответствующие обязанности в ее должностную инструкцию. </w:t>
      </w:r>
    </w:p>
    <w:p w:rsidR="0033589B" w:rsidRPr="00532643" w:rsidRDefault="0033589B" w:rsidP="00FC528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>Наличные деньги, полученные по чекам из учреждения банка, приходовались в кассовой книге своевременно и в полном объеме. Все корешки чеков заполнялись в соответствии с установленным порядком. Движение денежных документов в кассе подтверждалось приходными, расходными кассовыми ордерами. Первичные платежные документы составлялись по установленным формам. При проверке правильности подсчета итоговых сумм в кассовой книге, фактов неправомерного списания денежных документов не выявлено.</w:t>
      </w:r>
    </w:p>
    <w:p w:rsidR="0033589B" w:rsidRPr="00532643" w:rsidRDefault="0033589B" w:rsidP="00FC528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>Проведена проверка соблюдения установленного порядка, целесообразности и законности выдачи денежных средств подотчетным лицам в 2014 году. Аналитический учет расчетов с подотчетными лицами велся в журнале операций № 3 «Расчеты с подотчетными лицами».</w:t>
      </w:r>
    </w:p>
    <w:p w:rsidR="0033589B" w:rsidRPr="00532643" w:rsidRDefault="0033589B" w:rsidP="00FC528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64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32643">
        <w:rPr>
          <w:rFonts w:ascii="Times New Roman" w:hAnsi="Times New Roman"/>
          <w:sz w:val="24"/>
          <w:szCs w:val="24"/>
        </w:rPr>
        <w:t xml:space="preserve">, Учетной политики предельная сумма выдачи денежных средств под отчет на хозяйственные расходы установлена </w:t>
      </w:r>
      <w:r w:rsidRPr="00D56E8D">
        <w:rPr>
          <w:rFonts w:ascii="Times New Roman" w:hAnsi="Times New Roman"/>
          <w:sz w:val="24"/>
          <w:szCs w:val="24"/>
        </w:rPr>
        <w:t>3000,00</w:t>
      </w:r>
      <w:r w:rsidRPr="00532643">
        <w:rPr>
          <w:rFonts w:ascii="Times New Roman" w:hAnsi="Times New Roman"/>
          <w:sz w:val="24"/>
          <w:szCs w:val="24"/>
        </w:rPr>
        <w:t xml:space="preserve"> рублей.  </w:t>
      </w:r>
    </w:p>
    <w:p w:rsidR="00E529B1" w:rsidRDefault="00E529B1" w:rsidP="00E529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529B1">
        <w:rPr>
          <w:rFonts w:ascii="Times New Roman" w:hAnsi="Times New Roman"/>
          <w:spacing w:val="-2"/>
          <w:sz w:val="24"/>
          <w:szCs w:val="24"/>
        </w:rPr>
        <w:lastRenderedPageBreak/>
        <w:t>Представленная  к внутреннему финансовому контролю годовая бюджетная отчетность содержит полные, достоверные данные, целевые бюджетные средства использованы по назначению, представленные документы в составе бюджетной отчетности соответствует требован</w:t>
      </w:r>
      <w:r w:rsidR="0058489B">
        <w:rPr>
          <w:rFonts w:ascii="Times New Roman" w:hAnsi="Times New Roman"/>
          <w:spacing w:val="-2"/>
          <w:sz w:val="24"/>
          <w:szCs w:val="24"/>
        </w:rPr>
        <w:t>иям бюджетного законодательства</w:t>
      </w:r>
    </w:p>
    <w:p w:rsidR="0058489B" w:rsidRPr="00482627" w:rsidRDefault="0058489B" w:rsidP="00584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627">
        <w:rPr>
          <w:rFonts w:ascii="Times New Roman" w:hAnsi="Times New Roman"/>
          <w:sz w:val="24"/>
          <w:szCs w:val="24"/>
        </w:rPr>
        <w:t>Выводы:</w:t>
      </w:r>
    </w:p>
    <w:p w:rsidR="00482627" w:rsidRDefault="0058489B" w:rsidP="004826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B58">
        <w:rPr>
          <w:rFonts w:ascii="Times New Roman" w:hAnsi="Times New Roman"/>
          <w:sz w:val="24"/>
          <w:szCs w:val="24"/>
        </w:rPr>
        <w:t xml:space="preserve">В результате проведенной внутренней финансовой  проверки составления и исполнения бюджетных смет и </w:t>
      </w:r>
      <w:proofErr w:type="gramStart"/>
      <w:r w:rsidRPr="00D26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6B58">
        <w:rPr>
          <w:rFonts w:ascii="Times New Roman" w:hAnsi="Times New Roman"/>
          <w:sz w:val="24"/>
          <w:szCs w:val="24"/>
        </w:rPr>
        <w:t xml:space="preserve"> правильностью ведения бухгалтерского (бюджетного) учета и составления отчетности</w:t>
      </w:r>
      <w:r w:rsidR="00482627" w:rsidRPr="00D26B58">
        <w:rPr>
          <w:rFonts w:ascii="Times New Roman" w:hAnsi="Times New Roman"/>
          <w:sz w:val="24"/>
          <w:szCs w:val="24"/>
        </w:rPr>
        <w:t xml:space="preserve"> установлено:</w:t>
      </w:r>
    </w:p>
    <w:p w:rsidR="00D26B58" w:rsidRDefault="00D26B58" w:rsidP="00D26B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 составлении бюджетной сметы расходов была допущена ошибка в применении бюджетной классификации, утвержденной</w:t>
      </w:r>
      <w:r w:rsidRPr="00DE7BDF">
        <w:rPr>
          <w:rFonts w:ascii="Times New Roman" w:hAnsi="Times New Roman"/>
          <w:sz w:val="24"/>
          <w:szCs w:val="24"/>
        </w:rPr>
        <w:t xml:space="preserve"> приказом Министерства финансов Российской Федерации от 1 июля 2013 г. № 65н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/>
          <w:sz w:val="24"/>
          <w:szCs w:val="24"/>
        </w:rPr>
        <w:t xml:space="preserve"> (с изменениями). А именно, несоответствие видов расходов и КОСГУ. </w:t>
      </w:r>
      <w:proofErr w:type="gramStart"/>
      <w:r>
        <w:rPr>
          <w:rFonts w:ascii="Times New Roman" w:hAnsi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указанное нарушение применения бюджетной классификации было устранено.</w:t>
      </w:r>
    </w:p>
    <w:p w:rsidR="005E3795" w:rsidRDefault="005E3795" w:rsidP="005E3795">
      <w:pPr>
        <w:spacing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363A9">
        <w:rPr>
          <w:rFonts w:ascii="Times New Roman" w:hAnsi="Times New Roman"/>
          <w:color w:val="000000"/>
          <w:sz w:val="24"/>
          <w:szCs w:val="24"/>
        </w:rPr>
        <w:t>Предоставление первичных документов подотчетным лицом для оплаты без соответствующей записи на обратной стороне (отсутствие даты оплаты, подпись материально-ответственных лиц, расшифровка подписи)</w:t>
      </w:r>
      <w:r>
        <w:rPr>
          <w:rFonts w:ascii="Times New Roman" w:hAnsi="Times New Roman"/>
          <w:color w:val="000000"/>
          <w:sz w:val="24"/>
          <w:szCs w:val="24"/>
        </w:rPr>
        <w:t>. Это</w:t>
      </w:r>
      <w:r w:rsidRPr="009363A9">
        <w:rPr>
          <w:rFonts w:ascii="Times New Roman" w:hAnsi="Times New Roman"/>
          <w:color w:val="000000"/>
          <w:sz w:val="24"/>
          <w:szCs w:val="24"/>
        </w:rPr>
        <w:t xml:space="preserve"> является нарушением </w:t>
      </w:r>
      <w:hyperlink r:id="rId8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ст. 9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21.11.1996 № 129-ФЗ "О бухгалтерском учете" и </w:t>
      </w:r>
      <w:hyperlink r:id="rId9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п. 7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Инструкции №157н.</w:t>
      </w:r>
    </w:p>
    <w:p w:rsidR="005E3795" w:rsidRDefault="005E3795" w:rsidP="005E3795">
      <w:pPr>
        <w:spacing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627" w:rsidRPr="00D26B58">
        <w:rPr>
          <w:rFonts w:ascii="Times New Roman" w:hAnsi="Times New Roman"/>
          <w:sz w:val="24"/>
          <w:szCs w:val="24"/>
        </w:rPr>
        <w:t xml:space="preserve">. </w:t>
      </w:r>
      <w:r w:rsidR="0058489B" w:rsidRPr="00D2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8489B" w:rsidRPr="00D26B58">
        <w:rPr>
          <w:rFonts w:ascii="Times New Roman" w:hAnsi="Times New Roman"/>
          <w:sz w:val="24"/>
          <w:szCs w:val="24"/>
        </w:rPr>
        <w:t xml:space="preserve"> представленной бюджетной отчетности   недостоверных сведений, некорректных  отчетных данных,  нецелевого использования бюджетных средств не установлено.  Бухгалтерский учет и отчетность ведется в соответствии с действующими нормативными правовыми актами Российской Федерации, бюджетным законодательством соблюдая принципы ведения бухгалтерского учета и отчетности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63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489B" w:rsidRDefault="0058489B" w:rsidP="004826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5F77" w:rsidRDefault="00B55F77" w:rsidP="004826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5F77" w:rsidRPr="00312C46" w:rsidRDefault="00B55F77" w:rsidP="00B55F77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/>
          <w:spacing w:val="-1"/>
          <w:sz w:val="24"/>
          <w:szCs w:val="24"/>
        </w:rPr>
      </w:pPr>
      <w:r w:rsidRPr="00312C46">
        <w:rPr>
          <w:rFonts w:ascii="Times New Roman" w:hAnsi="Times New Roman"/>
          <w:bCs/>
          <w:spacing w:val="-1"/>
          <w:sz w:val="24"/>
          <w:szCs w:val="24"/>
        </w:rPr>
        <w:t>Подписи лиц, проводивших контрольное мероприятие</w:t>
      </w:r>
      <w:r w:rsidRPr="00312C46">
        <w:rPr>
          <w:rFonts w:ascii="Times New Roman" w:hAnsi="Times New Roman"/>
          <w:spacing w:val="-1"/>
          <w:sz w:val="24"/>
          <w:szCs w:val="24"/>
        </w:rPr>
        <w:t>:</w:t>
      </w:r>
    </w:p>
    <w:p w:rsidR="00312C46" w:rsidRPr="00312C46" w:rsidRDefault="00312C46" w:rsidP="00B55F77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/>
          <w:spacing w:val="-1"/>
          <w:sz w:val="24"/>
          <w:szCs w:val="24"/>
        </w:rPr>
      </w:pPr>
    </w:p>
    <w:p w:rsidR="00312C46" w:rsidRPr="00312C46" w:rsidRDefault="00312C46" w:rsidP="00312C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A98">
        <w:rPr>
          <w:rFonts w:ascii="Times New Roman" w:hAnsi="Times New Roman"/>
          <w:sz w:val="24"/>
          <w:szCs w:val="24"/>
        </w:rPr>
        <w:t>О</w:t>
      </w:r>
      <w:r w:rsidRPr="00312C46">
        <w:rPr>
          <w:rFonts w:ascii="Times New Roman" w:hAnsi="Times New Roman"/>
          <w:sz w:val="24"/>
          <w:szCs w:val="24"/>
        </w:rPr>
        <w:t xml:space="preserve">тветственный исполнитель </w:t>
      </w:r>
    </w:p>
    <w:p w:rsidR="00312C46" w:rsidRPr="00312C46" w:rsidRDefault="00312C46" w:rsidP="00312C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 xml:space="preserve"> заместитель  главы </w:t>
      </w:r>
      <w:proofErr w:type="gramStart"/>
      <w:r w:rsidRPr="00312C4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12C46" w:rsidRPr="00312C46" w:rsidRDefault="00312C46" w:rsidP="00312C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 xml:space="preserve">образования Залесское                                                       _____________ </w:t>
      </w:r>
      <w:proofErr w:type="spellStart"/>
      <w:r w:rsidRPr="00312C46">
        <w:rPr>
          <w:rFonts w:ascii="Times New Roman" w:hAnsi="Times New Roman"/>
          <w:sz w:val="24"/>
          <w:szCs w:val="24"/>
        </w:rPr>
        <w:t>А.И.Данча</w:t>
      </w:r>
      <w:proofErr w:type="spellEnd"/>
    </w:p>
    <w:p w:rsidR="00312C46" w:rsidRPr="00312C46" w:rsidRDefault="00312C46" w:rsidP="00312C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2C46" w:rsidRPr="00312C46" w:rsidRDefault="00312C46" w:rsidP="00312C46">
      <w:pPr>
        <w:shd w:val="clear" w:color="auto" w:fill="FFFFFF"/>
        <w:ind w:left="6" w:hanging="6"/>
        <w:contextualSpacing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>Участники контрольного мероприятия:</w:t>
      </w:r>
    </w:p>
    <w:p w:rsidR="00312C46" w:rsidRPr="00312C46" w:rsidRDefault="00312C46" w:rsidP="00312C46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12C46" w:rsidRPr="00312C46" w:rsidRDefault="00312C46" w:rsidP="00312C46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>Залесское                                                                              ______________ В.В.Зайцев</w:t>
      </w:r>
    </w:p>
    <w:p w:rsidR="00312C46" w:rsidRPr="00312C46" w:rsidRDefault="00312C46" w:rsidP="00312C46">
      <w:pPr>
        <w:ind w:hanging="6"/>
        <w:contextualSpacing/>
        <w:rPr>
          <w:rFonts w:ascii="Times New Roman" w:hAnsi="Times New Roman"/>
          <w:sz w:val="24"/>
          <w:szCs w:val="24"/>
        </w:rPr>
      </w:pPr>
    </w:p>
    <w:p w:rsidR="00312C46" w:rsidRPr="00312C46" w:rsidRDefault="00312C46" w:rsidP="00312C46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</w:p>
    <w:p w:rsidR="00312C46" w:rsidRPr="00312C46" w:rsidRDefault="00312C46" w:rsidP="00312C46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312C46">
        <w:rPr>
          <w:rFonts w:ascii="Times New Roman" w:hAnsi="Times New Roman"/>
          <w:sz w:val="24"/>
          <w:szCs w:val="24"/>
        </w:rPr>
        <w:t>муниципального образования Залесское                          ______________ Т.А.Веселова</w:t>
      </w:r>
    </w:p>
    <w:p w:rsidR="00312C46" w:rsidRPr="00312C46" w:rsidRDefault="00312C46" w:rsidP="00B55F77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/>
          <w:spacing w:val="-1"/>
          <w:sz w:val="24"/>
          <w:szCs w:val="24"/>
        </w:rPr>
      </w:pPr>
    </w:p>
    <w:p w:rsidR="00B55F77" w:rsidRPr="0058489B" w:rsidRDefault="00B55F77" w:rsidP="00B55F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489B" w:rsidRPr="00E94421" w:rsidRDefault="0058489B" w:rsidP="0058489B">
      <w:pPr>
        <w:ind w:firstLine="567"/>
        <w:jc w:val="both"/>
        <w:rPr>
          <w:sz w:val="24"/>
          <w:szCs w:val="24"/>
        </w:rPr>
      </w:pPr>
      <w:r w:rsidRPr="00E94421">
        <w:rPr>
          <w:sz w:val="24"/>
          <w:szCs w:val="24"/>
        </w:rPr>
        <w:t xml:space="preserve"> </w:t>
      </w:r>
    </w:p>
    <w:p w:rsidR="0058489B" w:rsidRPr="00E529B1" w:rsidRDefault="0058489B" w:rsidP="00E529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589B" w:rsidRPr="00532643" w:rsidRDefault="0033589B" w:rsidP="00E529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643">
        <w:rPr>
          <w:rFonts w:ascii="Times New Roman" w:hAnsi="Times New Roman"/>
          <w:sz w:val="24"/>
          <w:szCs w:val="24"/>
        </w:rPr>
        <w:t xml:space="preserve">  </w:t>
      </w:r>
    </w:p>
    <w:p w:rsidR="0033589B" w:rsidRPr="00050286" w:rsidRDefault="0033589B" w:rsidP="00FC5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89B" w:rsidRDefault="0033589B" w:rsidP="00FC5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A7C" w:rsidRDefault="00B65A7C" w:rsidP="00850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A7C" w:rsidRDefault="00B65A7C" w:rsidP="00850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B65A7C" w:rsidSect="00B65A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5A7C" w:rsidRPr="009F23E0" w:rsidRDefault="00B65A7C" w:rsidP="008503F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A4A14" w:rsidRPr="009F23E0" w:rsidRDefault="00BA4A14" w:rsidP="00BA4A14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9F23E0">
        <w:rPr>
          <w:rFonts w:ascii="Times New Roman" w:hAnsi="Times New Roman"/>
          <w:sz w:val="18"/>
          <w:szCs w:val="18"/>
        </w:rPr>
        <w:t>Приложение</w:t>
      </w:r>
    </w:p>
    <w:p w:rsidR="0038520E" w:rsidRPr="009F23E0" w:rsidRDefault="0038520E" w:rsidP="00BA4A14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9F23E0">
        <w:rPr>
          <w:rFonts w:ascii="Times New Roman" w:hAnsi="Times New Roman"/>
          <w:sz w:val="18"/>
          <w:szCs w:val="18"/>
        </w:rPr>
        <w:t>к</w:t>
      </w:r>
      <w:r w:rsidR="00B1732A" w:rsidRPr="009F23E0">
        <w:rPr>
          <w:rFonts w:ascii="Times New Roman" w:hAnsi="Times New Roman"/>
          <w:sz w:val="18"/>
          <w:szCs w:val="18"/>
        </w:rPr>
        <w:t xml:space="preserve"> акту внутренней финансовой проверки</w:t>
      </w:r>
    </w:p>
    <w:p w:rsidR="0038520E" w:rsidRPr="009F23E0" w:rsidRDefault="0038520E" w:rsidP="00BA4A14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9F23E0">
        <w:rPr>
          <w:rFonts w:ascii="Times New Roman" w:hAnsi="Times New Roman"/>
          <w:sz w:val="18"/>
          <w:szCs w:val="18"/>
        </w:rPr>
        <w:t>от 31.08.2015</w:t>
      </w:r>
    </w:p>
    <w:tbl>
      <w:tblPr>
        <w:tblW w:w="15037" w:type="dxa"/>
        <w:tblInd w:w="95" w:type="dxa"/>
        <w:tblLayout w:type="fixed"/>
        <w:tblLook w:val="04A0"/>
      </w:tblPr>
      <w:tblGrid>
        <w:gridCol w:w="2707"/>
        <w:gridCol w:w="567"/>
        <w:gridCol w:w="567"/>
        <w:gridCol w:w="993"/>
        <w:gridCol w:w="708"/>
        <w:gridCol w:w="708"/>
        <w:gridCol w:w="849"/>
        <w:gridCol w:w="850"/>
        <w:gridCol w:w="993"/>
        <w:gridCol w:w="708"/>
        <w:gridCol w:w="993"/>
        <w:gridCol w:w="992"/>
        <w:gridCol w:w="1134"/>
        <w:gridCol w:w="1134"/>
        <w:gridCol w:w="1134"/>
      </w:tblGrid>
      <w:tr w:rsidR="00A91C50" w:rsidRPr="002E2A37" w:rsidTr="007148A0">
        <w:trPr>
          <w:trHeight w:val="52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580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Первоначальный план  руб.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Фактичес</w:t>
            </w:r>
            <w:proofErr w:type="spellEnd"/>
          </w:p>
          <w:p w:rsidR="00A91C50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12D3">
              <w:rPr>
                <w:rFonts w:ascii="Times New Roman" w:hAnsi="Times New Roman"/>
                <w:sz w:val="18"/>
                <w:szCs w:val="18"/>
              </w:rPr>
              <w:t>ое</w:t>
            </w:r>
          </w:p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бюджетной сметы</w:t>
            </w:r>
          </w:p>
        </w:tc>
      </w:tr>
      <w:tr w:rsidR="00A91C50" w:rsidRPr="002E2A37" w:rsidTr="007148A0">
        <w:trPr>
          <w:trHeight w:val="57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50" w:rsidRPr="004712D3" w:rsidRDefault="00A91C50" w:rsidP="00FA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вид рас</w:t>
            </w:r>
          </w:p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12D3">
              <w:rPr>
                <w:rFonts w:ascii="Times New Roman" w:hAnsi="Times New Roman"/>
                <w:sz w:val="18"/>
                <w:szCs w:val="18"/>
              </w:rPr>
              <w:t>косгу</w:t>
            </w:r>
            <w:proofErr w:type="spellEnd"/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50" w:rsidRPr="004712D3" w:rsidRDefault="00A91C50" w:rsidP="00FA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580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B10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481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вид рас</w:t>
            </w:r>
          </w:p>
          <w:p w:rsidR="00A91C50" w:rsidRPr="004712D3" w:rsidRDefault="00A91C50" w:rsidP="00481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DE2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EB4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Окончательный вариант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D2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1877402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12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-385200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6A17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-2755,85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382444,15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382444,15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7679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114652,53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114652,53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D2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1877402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960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9609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1269100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-1275100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1275100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8325,27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1283425,27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1283425,27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-383900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37B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3451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-1265,01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382634,99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382634,99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45331,25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45331,25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-74890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-4039,52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883A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-143340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C003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-40497,57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102842,43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102842,43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4712D3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  <w:r w:rsidRPr="004712D3">
              <w:rPr>
                <w:rFonts w:ascii="Times New Roman" w:hAnsi="Times New Roman"/>
                <w:sz w:val="18"/>
                <w:szCs w:val="18"/>
              </w:rPr>
              <w:t xml:space="preserve"> передаваемые бюджетам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5280200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9D56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464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                     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9100019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-122870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Pr="004712D3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7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Межбюджетные </w:t>
            </w:r>
            <w:proofErr w:type="gramStart"/>
            <w:r w:rsidRPr="004712D3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  <w:r w:rsidRPr="004712D3">
              <w:rPr>
                <w:rFonts w:ascii="Times New Roman" w:hAnsi="Times New Roman"/>
                <w:sz w:val="18"/>
                <w:szCs w:val="18"/>
              </w:rPr>
              <w:t xml:space="preserve"> передаваемые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5280200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                     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1647216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F1FEA" w:rsidRDefault="008F1FE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-51100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1645118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E0AA7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1522304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1529459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5E0AA7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1512301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1512301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F1EA5" w:rsidRPr="004712D3" w:rsidRDefault="009F1EA5" w:rsidP="009F1E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24350</w:t>
            </w:r>
            <w:r w:rsidR="00A91C50" w:rsidRPr="004712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EA5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F1EA5" w:rsidRPr="004712D3" w:rsidRDefault="009F1E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0714120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8160C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-193207,2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8160C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8160C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8160C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0714130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-729320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729320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F259A9" w:rsidP="009A4C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A4C85">
              <w:rPr>
                <w:rFonts w:ascii="Times New Roman" w:hAnsi="Times New Roman"/>
                <w:sz w:val="18"/>
                <w:szCs w:val="18"/>
              </w:rPr>
              <w:t>39478,87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A4C8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689841,13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F259A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A4C8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20112,03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1863054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01E6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01E6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2A5EC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-19</w:t>
            </w:r>
            <w:r w:rsidR="002A5EC5">
              <w:rPr>
                <w:rFonts w:ascii="Times New Roman" w:hAnsi="Times New Roman"/>
                <w:sz w:val="18"/>
                <w:szCs w:val="18"/>
              </w:rPr>
              <w:t>564,76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5EC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5EC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5EC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-146000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11424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424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11424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91142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3500300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325E0" w:rsidRPr="004712D3" w:rsidRDefault="004325E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325E0" w:rsidRPr="004712D3" w:rsidRDefault="004325E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325E0" w:rsidRPr="004712D3" w:rsidRDefault="004325E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325E0" w:rsidRPr="004712D3" w:rsidRDefault="004325E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D2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1877402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0A59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-31714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D26C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1877402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40286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-40286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4CC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4CC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4CC0" w:rsidRPr="004712D3" w:rsidRDefault="00C84CC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-141360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F751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F751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F751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F751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1A5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-17864,81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1A5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A1A5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-56800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422F8" w:rsidRPr="004712D3" w:rsidRDefault="00F422F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-44413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422F8" w:rsidRPr="004712D3" w:rsidRDefault="00F422F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F422F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422F8" w:rsidRPr="004712D3" w:rsidRDefault="00F422F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365100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3167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474F2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-226938,8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474F2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474F2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474F2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1658FE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719D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-34662,42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719D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719D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2719D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1658FE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A39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01A39" w:rsidRPr="004712D3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A39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F01A39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 Прочие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7330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7330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7330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C7330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037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037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037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0374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C6158" w:rsidRPr="004712D3" w:rsidRDefault="008C615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C6158" w:rsidRPr="004712D3" w:rsidRDefault="008C615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C6158" w:rsidRPr="004712D3" w:rsidRDefault="008C615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C6158" w:rsidRPr="004712D3" w:rsidRDefault="008C6158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-205600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205600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B20D9D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-98207,43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B20D9D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B20D9D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B20D9D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5B2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51600</w:t>
            </w: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B114A" w:rsidRPr="004712D3" w:rsidRDefault="006B114A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2112059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4C11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4C11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A4C11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4712D3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  <w:r w:rsidRPr="004712D3">
              <w:rPr>
                <w:rFonts w:ascii="Times New Roman" w:hAnsi="Times New Roman"/>
                <w:sz w:val="18"/>
                <w:szCs w:val="18"/>
              </w:rPr>
              <w:t xml:space="preserve"> передаваемые бюджетам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5280200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827500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Pr="004712D3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Pr="004712D3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06FA5" w:rsidRPr="004712D3" w:rsidRDefault="00A06FA5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Социальные выплаты (доплаты к пенсии)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0518301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-323400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323400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A2703" w:rsidRPr="004712D3" w:rsidRDefault="00BA270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A2703" w:rsidRDefault="0068011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32331</w:t>
            </w:r>
            <w:r w:rsidR="00BA270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A2703" w:rsidRPr="004712D3" w:rsidRDefault="00BA270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A2703" w:rsidRPr="004712D3" w:rsidRDefault="00BA270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A2703" w:rsidRPr="004712D3" w:rsidRDefault="00BA2703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1012060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Прочие 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1012060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813266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1012060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-18200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31800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-31800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C50" w:rsidRPr="002E2A37" w:rsidTr="00A91C50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4712D3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  <w:r w:rsidRPr="004712D3">
              <w:rPr>
                <w:rFonts w:ascii="Times New Roman" w:hAnsi="Times New Roman"/>
                <w:sz w:val="18"/>
                <w:szCs w:val="18"/>
              </w:rPr>
              <w:t xml:space="preserve"> передаваемые бюджетам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5280200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2035E" w:rsidRDefault="00A2035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D60BE" w:rsidRPr="004712D3" w:rsidRDefault="000D60B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2035E" w:rsidRDefault="00A2035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D60BE" w:rsidRPr="004712D3" w:rsidRDefault="000D60B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2035E" w:rsidRDefault="00A2035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D60BE" w:rsidRPr="004712D3" w:rsidRDefault="000D60BE" w:rsidP="00FA15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1C50" w:rsidRPr="002E2A37" w:rsidTr="00A91C50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50" w:rsidRPr="004712D3" w:rsidRDefault="00A91C50" w:rsidP="00FA15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2D3">
              <w:rPr>
                <w:rFonts w:ascii="Times New Roman" w:hAnsi="Times New Roman"/>
                <w:b/>
                <w:bCs/>
                <w:sz w:val="18"/>
                <w:szCs w:val="18"/>
              </w:rPr>
              <w:t>6282300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D26C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464C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A91C50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75AB9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5601246,32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75AB9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5581134,29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C50" w:rsidRPr="004712D3" w:rsidRDefault="00775AB9" w:rsidP="00FA15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20112,03</w:t>
            </w:r>
          </w:p>
        </w:tc>
      </w:tr>
    </w:tbl>
    <w:p w:rsidR="00B65A7C" w:rsidRDefault="00B65A7C" w:rsidP="00850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B65A7C" w:rsidSect="00B65A7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277AB" w:rsidRPr="00F277AB" w:rsidRDefault="00F277AB" w:rsidP="00482627">
      <w:pPr>
        <w:pStyle w:val="a3"/>
        <w:ind w:firstLine="567"/>
        <w:jc w:val="both"/>
        <w:rPr>
          <w:rFonts w:ascii="Times New Roman" w:hAnsi="Times New Roman"/>
        </w:rPr>
      </w:pPr>
    </w:p>
    <w:p w:rsidR="00312C46" w:rsidRPr="00F277AB" w:rsidRDefault="00312C46">
      <w:pPr>
        <w:pStyle w:val="a3"/>
        <w:ind w:firstLine="567"/>
        <w:jc w:val="both"/>
        <w:rPr>
          <w:rFonts w:ascii="Times New Roman" w:hAnsi="Times New Roman"/>
        </w:rPr>
      </w:pPr>
    </w:p>
    <w:sectPr w:rsidR="00312C46" w:rsidRPr="00F277AB" w:rsidSect="0057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75D96"/>
    <w:rsid w:val="00001847"/>
    <w:rsid w:val="00002B86"/>
    <w:rsid w:val="00004373"/>
    <w:rsid w:val="0001370A"/>
    <w:rsid w:val="00023973"/>
    <w:rsid w:val="000264B1"/>
    <w:rsid w:val="000338E6"/>
    <w:rsid w:val="00050286"/>
    <w:rsid w:val="00053B12"/>
    <w:rsid w:val="00057D9C"/>
    <w:rsid w:val="00062614"/>
    <w:rsid w:val="00072E2C"/>
    <w:rsid w:val="00073687"/>
    <w:rsid w:val="00074C47"/>
    <w:rsid w:val="00081BE3"/>
    <w:rsid w:val="000919BC"/>
    <w:rsid w:val="00093DED"/>
    <w:rsid w:val="000A29A3"/>
    <w:rsid w:val="000A59B4"/>
    <w:rsid w:val="000B520E"/>
    <w:rsid w:val="000C12EA"/>
    <w:rsid w:val="000C16BC"/>
    <w:rsid w:val="000D60BE"/>
    <w:rsid w:val="000E2DD3"/>
    <w:rsid w:val="00104A1D"/>
    <w:rsid w:val="00105C60"/>
    <w:rsid w:val="00110802"/>
    <w:rsid w:val="00114946"/>
    <w:rsid w:val="00133CF1"/>
    <w:rsid w:val="00137D0C"/>
    <w:rsid w:val="00156FE5"/>
    <w:rsid w:val="00160C67"/>
    <w:rsid w:val="001658FE"/>
    <w:rsid w:val="0016659F"/>
    <w:rsid w:val="00175AF6"/>
    <w:rsid w:val="001764F1"/>
    <w:rsid w:val="00182938"/>
    <w:rsid w:val="001869FF"/>
    <w:rsid w:val="00197430"/>
    <w:rsid w:val="001A106D"/>
    <w:rsid w:val="001A4DB1"/>
    <w:rsid w:val="001B4126"/>
    <w:rsid w:val="001B5FE1"/>
    <w:rsid w:val="001C19A3"/>
    <w:rsid w:val="001C69CD"/>
    <w:rsid w:val="001E72D1"/>
    <w:rsid w:val="001F76BF"/>
    <w:rsid w:val="00201771"/>
    <w:rsid w:val="002108B2"/>
    <w:rsid w:val="00211F16"/>
    <w:rsid w:val="00233701"/>
    <w:rsid w:val="00234B23"/>
    <w:rsid w:val="0023654A"/>
    <w:rsid w:val="00236676"/>
    <w:rsid w:val="002440FB"/>
    <w:rsid w:val="002558BD"/>
    <w:rsid w:val="0026025B"/>
    <w:rsid w:val="00265433"/>
    <w:rsid w:val="002719D4"/>
    <w:rsid w:val="00275D96"/>
    <w:rsid w:val="0028160C"/>
    <w:rsid w:val="00291324"/>
    <w:rsid w:val="00294575"/>
    <w:rsid w:val="002A1A55"/>
    <w:rsid w:val="002A5EC5"/>
    <w:rsid w:val="002A6700"/>
    <w:rsid w:val="002C0252"/>
    <w:rsid w:val="002C10FA"/>
    <w:rsid w:val="002D4807"/>
    <w:rsid w:val="002E1269"/>
    <w:rsid w:val="002E2A37"/>
    <w:rsid w:val="002F0182"/>
    <w:rsid w:val="002F751E"/>
    <w:rsid w:val="003036E5"/>
    <w:rsid w:val="00307C9F"/>
    <w:rsid w:val="00312C46"/>
    <w:rsid w:val="00314132"/>
    <w:rsid w:val="00316744"/>
    <w:rsid w:val="00322328"/>
    <w:rsid w:val="00323FDC"/>
    <w:rsid w:val="00327AB3"/>
    <w:rsid w:val="00330022"/>
    <w:rsid w:val="00332561"/>
    <w:rsid w:val="0033589B"/>
    <w:rsid w:val="0033732E"/>
    <w:rsid w:val="00341269"/>
    <w:rsid w:val="00344A80"/>
    <w:rsid w:val="003451F9"/>
    <w:rsid w:val="00360C74"/>
    <w:rsid w:val="003678F0"/>
    <w:rsid w:val="003815C6"/>
    <w:rsid w:val="00381677"/>
    <w:rsid w:val="0038520E"/>
    <w:rsid w:val="00386C62"/>
    <w:rsid w:val="003A49D2"/>
    <w:rsid w:val="003B1B9B"/>
    <w:rsid w:val="003C7849"/>
    <w:rsid w:val="003F236E"/>
    <w:rsid w:val="003F4A98"/>
    <w:rsid w:val="00402C22"/>
    <w:rsid w:val="004058E9"/>
    <w:rsid w:val="00410972"/>
    <w:rsid w:val="0041107D"/>
    <w:rsid w:val="004325E0"/>
    <w:rsid w:val="00433A17"/>
    <w:rsid w:val="004344F5"/>
    <w:rsid w:val="00441FB7"/>
    <w:rsid w:val="00445E7B"/>
    <w:rsid w:val="00464C55"/>
    <w:rsid w:val="004677A1"/>
    <w:rsid w:val="004712D3"/>
    <w:rsid w:val="00471EAC"/>
    <w:rsid w:val="00473836"/>
    <w:rsid w:val="00474F23"/>
    <w:rsid w:val="004768DE"/>
    <w:rsid w:val="004809C2"/>
    <w:rsid w:val="00481C3A"/>
    <w:rsid w:val="00482627"/>
    <w:rsid w:val="004840DA"/>
    <w:rsid w:val="004B5241"/>
    <w:rsid w:val="004C0DF5"/>
    <w:rsid w:val="004C1101"/>
    <w:rsid w:val="004C62E9"/>
    <w:rsid w:val="004D5134"/>
    <w:rsid w:val="004D658A"/>
    <w:rsid w:val="004E3877"/>
    <w:rsid w:val="004E4A87"/>
    <w:rsid w:val="004F6D46"/>
    <w:rsid w:val="005023BB"/>
    <w:rsid w:val="00502A27"/>
    <w:rsid w:val="00502ECF"/>
    <w:rsid w:val="005107A5"/>
    <w:rsid w:val="0052200C"/>
    <w:rsid w:val="00527E4B"/>
    <w:rsid w:val="00532643"/>
    <w:rsid w:val="005379C0"/>
    <w:rsid w:val="005439F2"/>
    <w:rsid w:val="005459D5"/>
    <w:rsid w:val="00546C9F"/>
    <w:rsid w:val="00551933"/>
    <w:rsid w:val="00554C00"/>
    <w:rsid w:val="00557ED9"/>
    <w:rsid w:val="00571638"/>
    <w:rsid w:val="00576A7E"/>
    <w:rsid w:val="00580A85"/>
    <w:rsid w:val="0058489B"/>
    <w:rsid w:val="005938F1"/>
    <w:rsid w:val="005A3C02"/>
    <w:rsid w:val="005B29D1"/>
    <w:rsid w:val="005E0AA7"/>
    <w:rsid w:val="005E3795"/>
    <w:rsid w:val="005E6BBC"/>
    <w:rsid w:val="005F7987"/>
    <w:rsid w:val="00602FF8"/>
    <w:rsid w:val="00611878"/>
    <w:rsid w:val="006513EF"/>
    <w:rsid w:val="00653A84"/>
    <w:rsid w:val="006608DF"/>
    <w:rsid w:val="006768B3"/>
    <w:rsid w:val="00680113"/>
    <w:rsid w:val="00682718"/>
    <w:rsid w:val="006835B0"/>
    <w:rsid w:val="006902EF"/>
    <w:rsid w:val="006A105B"/>
    <w:rsid w:val="006A172C"/>
    <w:rsid w:val="006B114A"/>
    <w:rsid w:val="006B4DCC"/>
    <w:rsid w:val="006C4DDE"/>
    <w:rsid w:val="006D051B"/>
    <w:rsid w:val="006D151D"/>
    <w:rsid w:val="006D1609"/>
    <w:rsid w:val="006E41E7"/>
    <w:rsid w:val="006E7E26"/>
    <w:rsid w:val="006F11BB"/>
    <w:rsid w:val="006F5D80"/>
    <w:rsid w:val="007125DF"/>
    <w:rsid w:val="007148A0"/>
    <w:rsid w:val="00714B47"/>
    <w:rsid w:val="00720F44"/>
    <w:rsid w:val="007253BB"/>
    <w:rsid w:val="00727833"/>
    <w:rsid w:val="00731626"/>
    <w:rsid w:val="00756B49"/>
    <w:rsid w:val="00763A32"/>
    <w:rsid w:val="007659E6"/>
    <w:rsid w:val="007664F7"/>
    <w:rsid w:val="0076792F"/>
    <w:rsid w:val="00771E71"/>
    <w:rsid w:val="00775AB9"/>
    <w:rsid w:val="00782E70"/>
    <w:rsid w:val="00787F15"/>
    <w:rsid w:val="00797899"/>
    <w:rsid w:val="007A0374"/>
    <w:rsid w:val="007A4C11"/>
    <w:rsid w:val="007E50C7"/>
    <w:rsid w:val="007E581F"/>
    <w:rsid w:val="007F54E9"/>
    <w:rsid w:val="00801139"/>
    <w:rsid w:val="00801B0F"/>
    <w:rsid w:val="00806CF4"/>
    <w:rsid w:val="00810AAA"/>
    <w:rsid w:val="00813266"/>
    <w:rsid w:val="00821B5C"/>
    <w:rsid w:val="00823CF3"/>
    <w:rsid w:val="008503FA"/>
    <w:rsid w:val="00850D37"/>
    <w:rsid w:val="00856D0F"/>
    <w:rsid w:val="008604D8"/>
    <w:rsid w:val="008614D3"/>
    <w:rsid w:val="00864177"/>
    <w:rsid w:val="008745BC"/>
    <w:rsid w:val="00875AAC"/>
    <w:rsid w:val="00881A16"/>
    <w:rsid w:val="00882E66"/>
    <w:rsid w:val="00883A88"/>
    <w:rsid w:val="00894D35"/>
    <w:rsid w:val="00897D3C"/>
    <w:rsid w:val="008B534C"/>
    <w:rsid w:val="008B791E"/>
    <w:rsid w:val="008C6158"/>
    <w:rsid w:val="008D0D55"/>
    <w:rsid w:val="008D6916"/>
    <w:rsid w:val="008E6FEF"/>
    <w:rsid w:val="008F1FEA"/>
    <w:rsid w:val="0090302A"/>
    <w:rsid w:val="009053C8"/>
    <w:rsid w:val="00911424"/>
    <w:rsid w:val="00912B18"/>
    <w:rsid w:val="00913DE3"/>
    <w:rsid w:val="009425BA"/>
    <w:rsid w:val="00947881"/>
    <w:rsid w:val="009531BC"/>
    <w:rsid w:val="00956739"/>
    <w:rsid w:val="009572FC"/>
    <w:rsid w:val="00960984"/>
    <w:rsid w:val="009623F3"/>
    <w:rsid w:val="009666B8"/>
    <w:rsid w:val="009679CD"/>
    <w:rsid w:val="00967B3D"/>
    <w:rsid w:val="00977EFD"/>
    <w:rsid w:val="00987AE7"/>
    <w:rsid w:val="009971EC"/>
    <w:rsid w:val="009A3447"/>
    <w:rsid w:val="009A4C85"/>
    <w:rsid w:val="009C7BC3"/>
    <w:rsid w:val="009D568D"/>
    <w:rsid w:val="009E7CFD"/>
    <w:rsid w:val="009F1EA5"/>
    <w:rsid w:val="009F23E0"/>
    <w:rsid w:val="009F4118"/>
    <w:rsid w:val="009F4286"/>
    <w:rsid w:val="00A06FA5"/>
    <w:rsid w:val="00A12BC7"/>
    <w:rsid w:val="00A2035E"/>
    <w:rsid w:val="00A26945"/>
    <w:rsid w:val="00A35D31"/>
    <w:rsid w:val="00A43E55"/>
    <w:rsid w:val="00A47AF8"/>
    <w:rsid w:val="00A5084A"/>
    <w:rsid w:val="00A6198E"/>
    <w:rsid w:val="00A61E08"/>
    <w:rsid w:val="00A6268C"/>
    <w:rsid w:val="00A63233"/>
    <w:rsid w:val="00A67DA4"/>
    <w:rsid w:val="00A83D9D"/>
    <w:rsid w:val="00A908D1"/>
    <w:rsid w:val="00A91C50"/>
    <w:rsid w:val="00A94714"/>
    <w:rsid w:val="00AA10B5"/>
    <w:rsid w:val="00AA3B31"/>
    <w:rsid w:val="00AA51A7"/>
    <w:rsid w:val="00AB3725"/>
    <w:rsid w:val="00AB4A46"/>
    <w:rsid w:val="00AB70D9"/>
    <w:rsid w:val="00AC1B29"/>
    <w:rsid w:val="00AC29F0"/>
    <w:rsid w:val="00AC2AF9"/>
    <w:rsid w:val="00AD06D1"/>
    <w:rsid w:val="00AD30BE"/>
    <w:rsid w:val="00AE3643"/>
    <w:rsid w:val="00AE6487"/>
    <w:rsid w:val="00AF24E5"/>
    <w:rsid w:val="00B07799"/>
    <w:rsid w:val="00B108D8"/>
    <w:rsid w:val="00B144DD"/>
    <w:rsid w:val="00B1732A"/>
    <w:rsid w:val="00B20D9D"/>
    <w:rsid w:val="00B47600"/>
    <w:rsid w:val="00B55CB5"/>
    <w:rsid w:val="00B55F77"/>
    <w:rsid w:val="00B56D47"/>
    <w:rsid w:val="00B65A7C"/>
    <w:rsid w:val="00B7393B"/>
    <w:rsid w:val="00B760F8"/>
    <w:rsid w:val="00B92029"/>
    <w:rsid w:val="00B93823"/>
    <w:rsid w:val="00BA2703"/>
    <w:rsid w:val="00BA2B3A"/>
    <w:rsid w:val="00BA4A14"/>
    <w:rsid w:val="00BC0EF9"/>
    <w:rsid w:val="00BC16D0"/>
    <w:rsid w:val="00BC46D8"/>
    <w:rsid w:val="00BC704F"/>
    <w:rsid w:val="00BE4695"/>
    <w:rsid w:val="00BE7059"/>
    <w:rsid w:val="00BE7BFC"/>
    <w:rsid w:val="00BF4EBF"/>
    <w:rsid w:val="00BF678D"/>
    <w:rsid w:val="00C003F9"/>
    <w:rsid w:val="00C176E3"/>
    <w:rsid w:val="00C2543E"/>
    <w:rsid w:val="00C3799C"/>
    <w:rsid w:val="00C461A6"/>
    <w:rsid w:val="00C511EE"/>
    <w:rsid w:val="00C528D9"/>
    <w:rsid w:val="00C65DB9"/>
    <w:rsid w:val="00C71C06"/>
    <w:rsid w:val="00C73304"/>
    <w:rsid w:val="00C75851"/>
    <w:rsid w:val="00C76106"/>
    <w:rsid w:val="00C83338"/>
    <w:rsid w:val="00C8357C"/>
    <w:rsid w:val="00C84CC0"/>
    <w:rsid w:val="00C97253"/>
    <w:rsid w:val="00C974EF"/>
    <w:rsid w:val="00CA09F9"/>
    <w:rsid w:val="00CB04BE"/>
    <w:rsid w:val="00CB0966"/>
    <w:rsid w:val="00CB3AE6"/>
    <w:rsid w:val="00CC4772"/>
    <w:rsid w:val="00CD1EA1"/>
    <w:rsid w:val="00CD2FDA"/>
    <w:rsid w:val="00CF4AF9"/>
    <w:rsid w:val="00CF4DF1"/>
    <w:rsid w:val="00D01E6A"/>
    <w:rsid w:val="00D101B8"/>
    <w:rsid w:val="00D152D8"/>
    <w:rsid w:val="00D252C6"/>
    <w:rsid w:val="00D26B58"/>
    <w:rsid w:val="00D26C29"/>
    <w:rsid w:val="00D26DEE"/>
    <w:rsid w:val="00D33197"/>
    <w:rsid w:val="00D4446D"/>
    <w:rsid w:val="00D45105"/>
    <w:rsid w:val="00D46EC2"/>
    <w:rsid w:val="00D56E8D"/>
    <w:rsid w:val="00D62EB1"/>
    <w:rsid w:val="00D7085C"/>
    <w:rsid w:val="00D71AF0"/>
    <w:rsid w:val="00D736C4"/>
    <w:rsid w:val="00D75A21"/>
    <w:rsid w:val="00D77018"/>
    <w:rsid w:val="00D87BD4"/>
    <w:rsid w:val="00D942DF"/>
    <w:rsid w:val="00DA6732"/>
    <w:rsid w:val="00DB28AF"/>
    <w:rsid w:val="00DB33E8"/>
    <w:rsid w:val="00DB4A91"/>
    <w:rsid w:val="00DC0553"/>
    <w:rsid w:val="00DD2797"/>
    <w:rsid w:val="00DE2042"/>
    <w:rsid w:val="00DE7BDF"/>
    <w:rsid w:val="00DF0351"/>
    <w:rsid w:val="00DF27CD"/>
    <w:rsid w:val="00DF7CAE"/>
    <w:rsid w:val="00E0299F"/>
    <w:rsid w:val="00E20B6C"/>
    <w:rsid w:val="00E27806"/>
    <w:rsid w:val="00E4017E"/>
    <w:rsid w:val="00E47233"/>
    <w:rsid w:val="00E529B1"/>
    <w:rsid w:val="00E63303"/>
    <w:rsid w:val="00E65245"/>
    <w:rsid w:val="00E82C1D"/>
    <w:rsid w:val="00E83940"/>
    <w:rsid w:val="00E9029F"/>
    <w:rsid w:val="00E917BA"/>
    <w:rsid w:val="00E94BD5"/>
    <w:rsid w:val="00E94F6B"/>
    <w:rsid w:val="00EA3272"/>
    <w:rsid w:val="00EA362B"/>
    <w:rsid w:val="00EB0884"/>
    <w:rsid w:val="00EB4825"/>
    <w:rsid w:val="00EB52B7"/>
    <w:rsid w:val="00EB57BF"/>
    <w:rsid w:val="00EB6A36"/>
    <w:rsid w:val="00EC61BF"/>
    <w:rsid w:val="00ED60D4"/>
    <w:rsid w:val="00ED68B6"/>
    <w:rsid w:val="00F01A39"/>
    <w:rsid w:val="00F035DC"/>
    <w:rsid w:val="00F1085A"/>
    <w:rsid w:val="00F130B4"/>
    <w:rsid w:val="00F22699"/>
    <w:rsid w:val="00F259A9"/>
    <w:rsid w:val="00F272DF"/>
    <w:rsid w:val="00F277AB"/>
    <w:rsid w:val="00F3482E"/>
    <w:rsid w:val="00F34B68"/>
    <w:rsid w:val="00F37B7A"/>
    <w:rsid w:val="00F422F8"/>
    <w:rsid w:val="00F45678"/>
    <w:rsid w:val="00F46731"/>
    <w:rsid w:val="00F54CDD"/>
    <w:rsid w:val="00F66E8F"/>
    <w:rsid w:val="00F76924"/>
    <w:rsid w:val="00F948D6"/>
    <w:rsid w:val="00FA1574"/>
    <w:rsid w:val="00FA3F84"/>
    <w:rsid w:val="00FC5280"/>
    <w:rsid w:val="00FC74B7"/>
    <w:rsid w:val="00FD041D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6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D68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68B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75D9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72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97253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blk6">
    <w:name w:val="blk6"/>
    <w:basedOn w:val="a0"/>
    <w:rsid w:val="00F277AB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ED68B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ED68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C6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A1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1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A1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A1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82">
    <w:name w:val="xl82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color w:val="008000"/>
      <w:sz w:val="24"/>
      <w:szCs w:val="24"/>
    </w:rPr>
  </w:style>
  <w:style w:type="paragraph" w:customStyle="1" w:styleId="xl83">
    <w:name w:val="xl83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color w:val="008000"/>
      <w:sz w:val="24"/>
      <w:szCs w:val="24"/>
    </w:rPr>
  </w:style>
  <w:style w:type="paragraph" w:customStyle="1" w:styleId="xl84">
    <w:name w:val="xl84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008000"/>
    </w:rPr>
  </w:style>
  <w:style w:type="paragraph" w:customStyle="1" w:styleId="xl87">
    <w:name w:val="xl87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FF0000"/>
    </w:rPr>
  </w:style>
  <w:style w:type="paragraph" w:customStyle="1" w:styleId="xl89">
    <w:name w:val="xl89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FF0000"/>
    </w:rPr>
  </w:style>
  <w:style w:type="paragraph" w:customStyle="1" w:styleId="xl92">
    <w:name w:val="xl92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FF0000"/>
    </w:rPr>
  </w:style>
  <w:style w:type="paragraph" w:customStyle="1" w:styleId="xl93">
    <w:name w:val="xl93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4">
    <w:name w:val="xl94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color w:val="FF0000"/>
    </w:rPr>
  </w:style>
  <w:style w:type="paragraph" w:customStyle="1" w:styleId="xl95">
    <w:name w:val="xl95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008000"/>
    </w:rPr>
  </w:style>
  <w:style w:type="paragraph" w:customStyle="1" w:styleId="xl97">
    <w:name w:val="xl97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FA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b/>
      <w:bCs/>
      <w:color w:val="FF0000"/>
    </w:rPr>
  </w:style>
  <w:style w:type="paragraph" w:customStyle="1" w:styleId="xl99">
    <w:name w:val="xl99"/>
    <w:basedOn w:val="a"/>
    <w:rsid w:val="00FA1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FA1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A15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FA15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FA15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FA157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900" w:firstLine="900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A1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900" w:firstLine="900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FA1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 w:firstLine="900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A1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2543E"/>
    <w:pPr>
      <w:autoSpaceDE w:val="0"/>
      <w:autoSpaceDN w:val="0"/>
      <w:adjustRightInd w:val="0"/>
      <w:spacing w:before="200" w:after="0" w:line="322" w:lineRule="exact"/>
      <w:ind w:firstLine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9">
    <w:name w:val="Знак"/>
    <w:basedOn w:val="a"/>
    <w:rsid w:val="001764F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3D72360B74341FA05870BBD441C0BBF15445B305486ED8DC163CCD32D5F814A1C0CE3450ED955yED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3D72360B74341FA05870BBD441C0BBF17415E375386ED8DC163CCD32D5F814A1C0CE3450EDD51yED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83D72360B74341FA05870BBD441C0BBF15445B305486ED8DC163CCD32D5F814A1C0CE3450ED955yED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12031C01B1F04D0D83C2154FB024BFBC87171ECE9452A25D03786384D0E583E72C6A7E10700551D0Q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3D72360B74341FA05870BBD441C0BBF17415E375386ED8DC163CCD32D5F814A1C0CE3450EDD51yE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9629-BED3-4629-AC78-3AB3CA9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13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Суровицын</cp:lastModifiedBy>
  <cp:revision>395</cp:revision>
  <dcterms:created xsi:type="dcterms:W3CDTF">2015-12-17T07:58:00Z</dcterms:created>
  <dcterms:modified xsi:type="dcterms:W3CDTF">2015-12-21T09:31:00Z</dcterms:modified>
</cp:coreProperties>
</file>