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14" w:rsidRPr="00E310B9" w:rsidRDefault="00D76E14" w:rsidP="00D76E14">
      <w:pPr>
        <w:jc w:val="center"/>
        <w:rPr>
          <w:rFonts w:ascii="Times New Roman" w:hAnsi="Times New Roman" w:cs="Times New Roman"/>
          <w:b/>
          <w:sz w:val="32"/>
          <w:szCs w:val="32"/>
        </w:rPr>
      </w:pPr>
      <w:r w:rsidRPr="00E310B9">
        <w:rPr>
          <w:rFonts w:ascii="Times New Roman" w:hAnsi="Times New Roman" w:cs="Times New Roman"/>
          <w:b/>
          <w:sz w:val="32"/>
          <w:szCs w:val="32"/>
        </w:rPr>
        <w:t>СОВЕТ   МУНИЦИПАЛЬНОГО   ОБРАЗОВАНИЯ</w:t>
      </w:r>
    </w:p>
    <w:p w:rsidR="00D76E14" w:rsidRPr="00E310B9" w:rsidRDefault="00D76E14" w:rsidP="00D76E14">
      <w:pPr>
        <w:jc w:val="center"/>
        <w:rPr>
          <w:rFonts w:ascii="Times New Roman" w:hAnsi="Times New Roman" w:cs="Times New Roman"/>
          <w:b/>
          <w:sz w:val="28"/>
          <w:szCs w:val="28"/>
        </w:rPr>
      </w:pPr>
      <w:r w:rsidRPr="00E310B9">
        <w:rPr>
          <w:rFonts w:ascii="Times New Roman" w:hAnsi="Times New Roman" w:cs="Times New Roman"/>
          <w:b/>
          <w:sz w:val="32"/>
          <w:szCs w:val="32"/>
        </w:rPr>
        <w:t>ЛЕНТЬЕВСКОЕ</w:t>
      </w:r>
    </w:p>
    <w:p w:rsidR="00D76E14" w:rsidRPr="00E310B9" w:rsidRDefault="00D76E14" w:rsidP="00D76E14">
      <w:pPr>
        <w:jc w:val="center"/>
        <w:rPr>
          <w:rFonts w:ascii="Times New Roman" w:hAnsi="Times New Roman" w:cs="Times New Roman"/>
          <w:sz w:val="28"/>
          <w:szCs w:val="28"/>
        </w:rPr>
      </w:pPr>
      <w:r w:rsidRPr="00E310B9">
        <w:rPr>
          <w:rFonts w:ascii="Times New Roman" w:hAnsi="Times New Roman" w:cs="Times New Roman"/>
          <w:sz w:val="28"/>
          <w:szCs w:val="28"/>
        </w:rPr>
        <w:t>ТРЕТЬЕГО СОЗЫВА</w:t>
      </w:r>
    </w:p>
    <w:p w:rsidR="00D76E14" w:rsidRPr="00E310B9" w:rsidRDefault="00D76E14" w:rsidP="00D76E14">
      <w:pPr>
        <w:jc w:val="center"/>
        <w:rPr>
          <w:rFonts w:ascii="Times New Roman" w:hAnsi="Times New Roman" w:cs="Times New Roman"/>
          <w:sz w:val="28"/>
          <w:szCs w:val="28"/>
        </w:rPr>
      </w:pPr>
    </w:p>
    <w:p w:rsidR="00D76E14" w:rsidRPr="00E310B9" w:rsidRDefault="00D76E14" w:rsidP="00D76E14">
      <w:pPr>
        <w:jc w:val="center"/>
        <w:rPr>
          <w:rFonts w:ascii="Times New Roman" w:hAnsi="Times New Roman" w:cs="Times New Roman"/>
          <w:sz w:val="28"/>
          <w:szCs w:val="28"/>
        </w:rPr>
      </w:pPr>
    </w:p>
    <w:p w:rsidR="00D76E14" w:rsidRPr="00E310B9" w:rsidRDefault="00D76E14" w:rsidP="00D76E14">
      <w:pPr>
        <w:jc w:val="center"/>
        <w:rPr>
          <w:rFonts w:ascii="Times New Roman" w:hAnsi="Times New Roman" w:cs="Times New Roman"/>
          <w:b/>
          <w:sz w:val="36"/>
          <w:szCs w:val="36"/>
        </w:rPr>
      </w:pPr>
      <w:r w:rsidRPr="00E310B9">
        <w:rPr>
          <w:rFonts w:ascii="Times New Roman" w:hAnsi="Times New Roman" w:cs="Times New Roman"/>
          <w:b/>
          <w:sz w:val="36"/>
          <w:szCs w:val="36"/>
        </w:rPr>
        <w:t>Р Е Ш Е Н И Е</w:t>
      </w:r>
    </w:p>
    <w:p w:rsidR="00D76E14" w:rsidRPr="00E310B9" w:rsidRDefault="00D76E14" w:rsidP="00D76E14">
      <w:pPr>
        <w:rPr>
          <w:rFonts w:ascii="Times New Roman" w:hAnsi="Times New Roman" w:cs="Times New Roman"/>
          <w:sz w:val="28"/>
          <w:szCs w:val="28"/>
        </w:rPr>
      </w:pPr>
    </w:p>
    <w:p w:rsidR="00D76E14" w:rsidRPr="00E310B9" w:rsidRDefault="00D76E14" w:rsidP="00D76E14">
      <w:pPr>
        <w:rPr>
          <w:rFonts w:ascii="Times New Roman" w:hAnsi="Times New Roman" w:cs="Times New Roman"/>
          <w:sz w:val="28"/>
          <w:szCs w:val="28"/>
        </w:rPr>
      </w:pPr>
    </w:p>
    <w:p w:rsidR="00D76E14" w:rsidRPr="00E310B9" w:rsidRDefault="0083419A" w:rsidP="00E310B9">
      <w:pPr>
        <w:contextualSpacing/>
        <w:jc w:val="left"/>
        <w:rPr>
          <w:rFonts w:ascii="Times New Roman" w:hAnsi="Times New Roman" w:cs="Times New Roman"/>
          <w:sz w:val="27"/>
          <w:szCs w:val="27"/>
          <w:u w:val="single"/>
        </w:rPr>
      </w:pPr>
      <w:r>
        <w:rPr>
          <w:rFonts w:ascii="Times New Roman" w:hAnsi="Times New Roman" w:cs="Times New Roman"/>
          <w:sz w:val="27"/>
          <w:szCs w:val="27"/>
        </w:rPr>
        <w:t xml:space="preserve">от </w:t>
      </w:r>
      <w:r w:rsidRPr="0083419A">
        <w:rPr>
          <w:rFonts w:ascii="Times New Roman" w:hAnsi="Times New Roman" w:cs="Times New Roman"/>
          <w:sz w:val="27"/>
          <w:szCs w:val="27"/>
          <w:u w:val="single"/>
        </w:rPr>
        <w:t>25.03.2020</w:t>
      </w:r>
      <w:r w:rsidR="00D76E14" w:rsidRPr="00E310B9">
        <w:rPr>
          <w:rFonts w:ascii="Times New Roman" w:hAnsi="Times New Roman" w:cs="Times New Roman"/>
          <w:sz w:val="27"/>
          <w:szCs w:val="27"/>
        </w:rPr>
        <w:t xml:space="preserve"> № </w:t>
      </w:r>
      <w:r w:rsidRPr="0083419A">
        <w:rPr>
          <w:rFonts w:ascii="Times New Roman" w:hAnsi="Times New Roman" w:cs="Times New Roman"/>
          <w:sz w:val="27"/>
          <w:szCs w:val="27"/>
          <w:u w:val="single"/>
        </w:rPr>
        <w:t>121</w:t>
      </w:r>
    </w:p>
    <w:p w:rsidR="00D76E14" w:rsidRPr="00547521" w:rsidRDefault="00D76E14" w:rsidP="00E310B9">
      <w:pPr>
        <w:contextualSpacing/>
        <w:jc w:val="left"/>
        <w:rPr>
          <w:sz w:val="27"/>
          <w:szCs w:val="27"/>
        </w:rPr>
      </w:pPr>
      <w:r w:rsidRPr="00E310B9">
        <w:rPr>
          <w:rFonts w:ascii="Times New Roman" w:hAnsi="Times New Roman" w:cs="Times New Roman"/>
          <w:sz w:val="27"/>
          <w:szCs w:val="27"/>
        </w:rPr>
        <w:t xml:space="preserve">                  д. Лентьево</w:t>
      </w:r>
    </w:p>
    <w:p w:rsidR="006059F7" w:rsidRPr="00754743" w:rsidRDefault="00AC691D"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7F75E6">
      <w:pPr>
        <w:widowControl w:val="0"/>
        <w:autoSpaceDE w:val="0"/>
        <w:autoSpaceDN w:val="0"/>
        <w:adjustRightInd w:val="0"/>
        <w:spacing w:line="240" w:lineRule="auto"/>
        <w:ind w:right="5386"/>
        <w:jc w:val="left"/>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475E86">
        <w:rPr>
          <w:rFonts w:ascii="Times New Roman" w:eastAsia="Times New Roman" w:hAnsi="Times New Roman" w:cs="Times New Roman"/>
          <w:color w:val="000000"/>
          <w:sz w:val="28"/>
          <w:szCs w:val="28"/>
          <w:lang w:eastAsia="ru-RU"/>
        </w:rPr>
        <w:t>муниц</w:t>
      </w:r>
      <w:r w:rsidR="007F75E6">
        <w:rPr>
          <w:rFonts w:ascii="Times New Roman" w:eastAsia="Times New Roman" w:hAnsi="Times New Roman" w:cs="Times New Roman"/>
          <w:color w:val="000000"/>
          <w:sz w:val="28"/>
          <w:szCs w:val="28"/>
          <w:lang w:eastAsia="ru-RU"/>
        </w:rPr>
        <w:t>ипального образования Лентьевское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Default="00C44FA7" w:rsidP="00D76E14">
      <w:pPr>
        <w:tabs>
          <w:tab w:val="left" w:pos="567"/>
        </w:tabs>
        <w:spacing w:line="240" w:lineRule="auto"/>
        <w:ind w:firstLine="567"/>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Руководствуясь </w:t>
      </w:r>
      <w:r>
        <w:rPr>
          <w:rFonts w:ascii="Times New Roman" w:eastAsia="Times New Roman" w:hAnsi="Times New Roman" w:cs="Times New Roman"/>
          <w:sz w:val="28"/>
          <w:szCs w:val="28"/>
          <w:lang w:eastAsia="ru-RU"/>
        </w:rPr>
        <w:t xml:space="preserve">статьями 45, 46 </w:t>
      </w:r>
      <w:r w:rsidRPr="00754743">
        <w:rPr>
          <w:rFonts w:ascii="Times New Roman" w:eastAsia="Times New Roman" w:hAnsi="Times New Roman" w:cs="Times New Roman"/>
          <w:sz w:val="28"/>
          <w:szCs w:val="28"/>
          <w:lang w:eastAsia="ru-RU"/>
        </w:rPr>
        <w:t>Градостроительн</w:t>
      </w:r>
      <w:r>
        <w:rPr>
          <w:rFonts w:ascii="Times New Roman" w:eastAsia="Times New Roman" w:hAnsi="Times New Roman" w:cs="Times New Roman"/>
          <w:sz w:val="28"/>
          <w:szCs w:val="28"/>
          <w:lang w:eastAsia="ru-RU"/>
        </w:rPr>
        <w:t>ого</w:t>
      </w:r>
      <w:r w:rsidRPr="00754743">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w:t>
      </w:r>
      <w:r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w:t>
      </w:r>
      <w:r w:rsidR="007F75E6">
        <w:rPr>
          <w:rFonts w:ascii="Times New Roman" w:eastAsia="Times New Roman" w:hAnsi="Times New Roman" w:cs="Times New Roman"/>
          <w:sz w:val="28"/>
          <w:szCs w:val="28"/>
          <w:lang w:eastAsia="ru-RU"/>
        </w:rPr>
        <w:t>нениями), на основании статьи 21</w:t>
      </w:r>
      <w:r w:rsidRPr="00754743">
        <w:rPr>
          <w:rFonts w:ascii="Times New Roman" w:eastAsia="Times New Roman" w:hAnsi="Times New Roman" w:cs="Times New Roman"/>
          <w:sz w:val="28"/>
          <w:szCs w:val="28"/>
          <w:lang w:eastAsia="ru-RU"/>
        </w:rPr>
        <w:t xml:space="preserve"> Устава муниц</w:t>
      </w:r>
      <w:r w:rsidR="007F75E6">
        <w:rPr>
          <w:rFonts w:ascii="Times New Roman" w:eastAsia="Times New Roman" w:hAnsi="Times New Roman" w:cs="Times New Roman"/>
          <w:sz w:val="28"/>
          <w:szCs w:val="28"/>
          <w:lang w:eastAsia="ru-RU"/>
        </w:rPr>
        <w:t>ипального образования Лентьевское</w:t>
      </w:r>
      <w:r w:rsidRPr="00754743">
        <w:rPr>
          <w:rFonts w:ascii="Times New Roman" w:eastAsia="Times New Roman" w:hAnsi="Times New Roman" w:cs="Times New Roman"/>
          <w:sz w:val="28"/>
          <w:szCs w:val="28"/>
          <w:lang w:eastAsia="ru-RU"/>
        </w:rPr>
        <w:t xml:space="preserve"> Совет муниц</w:t>
      </w:r>
      <w:r w:rsidR="007F75E6">
        <w:rPr>
          <w:rFonts w:ascii="Times New Roman" w:eastAsia="Times New Roman" w:hAnsi="Times New Roman" w:cs="Times New Roman"/>
          <w:sz w:val="28"/>
          <w:szCs w:val="28"/>
          <w:lang w:eastAsia="ru-RU"/>
        </w:rPr>
        <w:t xml:space="preserve">ипального образования Лентьевское </w:t>
      </w:r>
      <w:r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муниципального образования </w:t>
      </w:r>
      <w:r w:rsidR="00D76E14">
        <w:rPr>
          <w:rFonts w:ascii="Times New Roman" w:eastAsia="Times New Roman" w:hAnsi="Times New Roman" w:cs="Times New Roman"/>
          <w:color w:val="000000"/>
          <w:sz w:val="28"/>
          <w:szCs w:val="28"/>
          <w:lang w:eastAsia="ru-RU"/>
        </w:rPr>
        <w:t>Лентьевское</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муници</w:t>
      </w:r>
      <w:r w:rsidR="00D76E14">
        <w:rPr>
          <w:rFonts w:ascii="Times New Roman" w:hAnsi="Times New Roman" w:cs="Times New Roman"/>
          <w:sz w:val="28"/>
          <w:szCs w:val="28"/>
        </w:rPr>
        <w:t xml:space="preserve">пального образования Лентьевское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муниципального образования</w:t>
      </w:r>
      <w:r w:rsidR="00D76E14">
        <w:rPr>
          <w:rFonts w:ascii="Times New Roman" w:hAnsi="Times New Roman" w:cs="Times New Roman"/>
          <w:sz w:val="28"/>
          <w:szCs w:val="28"/>
        </w:rPr>
        <w:t xml:space="preserve"> Лентьевское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634C4E" w:rsidRDefault="00634C4E" w:rsidP="006059F7">
      <w:pPr>
        <w:spacing w:line="240" w:lineRule="auto"/>
        <w:jc w:val="both"/>
        <w:rPr>
          <w:rFonts w:ascii="Times New Roman" w:eastAsia="Times New Roman" w:hAnsi="Times New Roman" w:cs="Times New Roman"/>
          <w:sz w:val="26"/>
          <w:szCs w:val="26"/>
          <w:lang w:eastAsia="ru-RU"/>
        </w:rPr>
      </w:pPr>
    </w:p>
    <w:p w:rsidR="00D76E14" w:rsidRDefault="00D76E14" w:rsidP="00D76E14">
      <w:pPr>
        <w:pStyle w:val="msonormalbullet1gif"/>
        <w:shd w:val="clear" w:color="auto" w:fill="FFFFFF"/>
        <w:spacing w:before="0" w:beforeAutospacing="0" w:after="0" w:afterAutospacing="0"/>
        <w:ind w:firstLine="0"/>
        <w:contextualSpacing/>
        <w:jc w:val="both"/>
        <w:rPr>
          <w:sz w:val="28"/>
          <w:szCs w:val="28"/>
        </w:rPr>
      </w:pPr>
      <w:r>
        <w:rPr>
          <w:sz w:val="28"/>
          <w:szCs w:val="28"/>
        </w:rPr>
        <w:t xml:space="preserve">Глава муниципального </w:t>
      </w:r>
    </w:p>
    <w:p w:rsidR="00D76E14" w:rsidRDefault="00D76E14" w:rsidP="00D76E14">
      <w:pPr>
        <w:pStyle w:val="msonormalbullet2gif"/>
        <w:shd w:val="clear" w:color="auto" w:fill="FFFFFF"/>
        <w:spacing w:before="0" w:beforeAutospacing="0" w:after="0" w:afterAutospacing="0"/>
        <w:ind w:firstLine="0"/>
        <w:contextualSpacing/>
        <w:jc w:val="both"/>
        <w:rPr>
          <w:sz w:val="28"/>
          <w:szCs w:val="28"/>
        </w:rPr>
      </w:pPr>
      <w:r>
        <w:rPr>
          <w:sz w:val="28"/>
          <w:szCs w:val="28"/>
        </w:rPr>
        <w:t>образования Лентьевское                                                                 Л.Н. Карулина</w:t>
      </w:r>
    </w:p>
    <w:p w:rsidR="006059F7" w:rsidRDefault="006059F7" w:rsidP="006059F7">
      <w:pPr>
        <w:pStyle w:val="a3"/>
        <w:tabs>
          <w:tab w:val="left" w:pos="3694"/>
        </w:tabs>
        <w:spacing w:line="240" w:lineRule="auto"/>
        <w:jc w:val="right"/>
        <w:rPr>
          <w:rFonts w:ascii="Times New Roman" w:hAnsi="Times New Roman" w:cs="Times New Roman"/>
          <w:sz w:val="28"/>
          <w:szCs w:val="28"/>
        </w:rPr>
      </w:pPr>
    </w:p>
    <w:p w:rsidR="00D76E14" w:rsidRDefault="00D76E14" w:rsidP="006059F7">
      <w:pPr>
        <w:pStyle w:val="a3"/>
        <w:tabs>
          <w:tab w:val="left" w:pos="3694"/>
        </w:tabs>
        <w:spacing w:line="240" w:lineRule="auto"/>
        <w:jc w:val="right"/>
        <w:rPr>
          <w:rFonts w:ascii="Times New Roman" w:hAnsi="Times New Roman" w:cs="Times New Roman"/>
          <w:sz w:val="28"/>
          <w:szCs w:val="28"/>
        </w:rPr>
      </w:pPr>
    </w:p>
    <w:p w:rsidR="00D76E14" w:rsidRDefault="00D76E14" w:rsidP="006059F7">
      <w:pPr>
        <w:pStyle w:val="a3"/>
        <w:tabs>
          <w:tab w:val="left" w:pos="3694"/>
        </w:tabs>
        <w:spacing w:line="240" w:lineRule="auto"/>
        <w:jc w:val="right"/>
        <w:rPr>
          <w:rFonts w:ascii="Times New Roman" w:hAnsi="Times New Roman" w:cs="Times New Roman"/>
          <w:sz w:val="28"/>
          <w:szCs w:val="28"/>
        </w:rPr>
      </w:pPr>
    </w:p>
    <w:p w:rsidR="00D76E14" w:rsidRDefault="00D76E14" w:rsidP="006059F7">
      <w:pPr>
        <w:pStyle w:val="a3"/>
        <w:tabs>
          <w:tab w:val="left" w:pos="3694"/>
        </w:tabs>
        <w:spacing w:line="240" w:lineRule="auto"/>
        <w:jc w:val="right"/>
        <w:rPr>
          <w:rFonts w:ascii="Times New Roman" w:hAnsi="Times New Roman" w:cs="Times New Roman"/>
          <w:sz w:val="28"/>
          <w:szCs w:val="28"/>
        </w:rPr>
      </w:pPr>
    </w:p>
    <w:p w:rsidR="00027B54" w:rsidRDefault="00027B54" w:rsidP="006059F7">
      <w:pPr>
        <w:pStyle w:val="a3"/>
        <w:tabs>
          <w:tab w:val="left" w:pos="3694"/>
        </w:tabs>
        <w:spacing w:line="240" w:lineRule="auto"/>
        <w:jc w:val="right"/>
        <w:rPr>
          <w:rFonts w:ascii="Times New Roman" w:hAnsi="Times New Roman" w:cs="Times New Roman"/>
          <w:sz w:val="28"/>
          <w:szCs w:val="28"/>
        </w:rPr>
      </w:pP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36"/>
      </w:tblGrid>
      <w:tr w:rsidR="00D76E14" w:rsidRPr="008615C1" w:rsidTr="00E310B9">
        <w:tc>
          <w:tcPr>
            <w:tcW w:w="4962" w:type="dxa"/>
          </w:tcPr>
          <w:p w:rsidR="00D76E14" w:rsidRPr="008615C1" w:rsidRDefault="00D76E14" w:rsidP="00DA11F2">
            <w:pPr>
              <w:pStyle w:val="a3"/>
              <w:tabs>
                <w:tab w:val="left" w:pos="3694"/>
              </w:tabs>
              <w:ind w:left="0"/>
              <w:jc w:val="right"/>
              <w:rPr>
                <w:rFonts w:ascii="Times New Roman" w:hAnsi="Times New Roman" w:cs="Times New Roman"/>
                <w:sz w:val="28"/>
                <w:szCs w:val="28"/>
              </w:rPr>
            </w:pPr>
          </w:p>
        </w:tc>
        <w:tc>
          <w:tcPr>
            <w:tcW w:w="4536" w:type="dxa"/>
          </w:tcPr>
          <w:p w:rsidR="00D76E14" w:rsidRPr="008615C1" w:rsidRDefault="00D76E14" w:rsidP="00DA11F2">
            <w:pPr>
              <w:pStyle w:val="a3"/>
              <w:tabs>
                <w:tab w:val="left" w:pos="3694"/>
              </w:tabs>
              <w:ind w:left="-108"/>
              <w:jc w:val="both"/>
              <w:rPr>
                <w:rFonts w:ascii="Times New Roman" w:hAnsi="Times New Roman" w:cs="Times New Roman"/>
                <w:sz w:val="28"/>
                <w:szCs w:val="28"/>
              </w:rPr>
            </w:pPr>
            <w:r w:rsidRPr="008615C1">
              <w:rPr>
                <w:rFonts w:ascii="Times New Roman" w:hAnsi="Times New Roman" w:cs="Times New Roman"/>
                <w:sz w:val="28"/>
                <w:szCs w:val="28"/>
              </w:rPr>
              <w:t>Приложение</w:t>
            </w:r>
          </w:p>
          <w:p w:rsidR="00D76E14" w:rsidRPr="008615C1" w:rsidRDefault="00D76E14" w:rsidP="00DA11F2">
            <w:pPr>
              <w:pStyle w:val="a3"/>
              <w:tabs>
                <w:tab w:val="left" w:pos="3694"/>
              </w:tabs>
              <w:ind w:left="-108"/>
              <w:rPr>
                <w:rFonts w:ascii="Times New Roman" w:hAnsi="Times New Roman" w:cs="Times New Roman"/>
                <w:sz w:val="28"/>
                <w:szCs w:val="28"/>
              </w:rPr>
            </w:pPr>
            <w:r w:rsidRPr="008615C1">
              <w:rPr>
                <w:rFonts w:ascii="Times New Roman" w:hAnsi="Times New Roman" w:cs="Times New Roman"/>
                <w:sz w:val="28"/>
                <w:szCs w:val="28"/>
              </w:rPr>
              <w:t>к решению Совета муниц</w:t>
            </w:r>
            <w:r>
              <w:rPr>
                <w:rFonts w:ascii="Times New Roman" w:hAnsi="Times New Roman" w:cs="Times New Roman"/>
                <w:sz w:val="28"/>
                <w:szCs w:val="28"/>
              </w:rPr>
              <w:t>ипального образования Лентьевское</w:t>
            </w:r>
          </w:p>
          <w:p w:rsidR="00D76E14" w:rsidRPr="008615C1" w:rsidRDefault="00D76E14" w:rsidP="00DA11F2">
            <w:pPr>
              <w:pStyle w:val="a3"/>
              <w:tabs>
                <w:tab w:val="left" w:pos="3694"/>
              </w:tabs>
              <w:ind w:left="-108"/>
              <w:rPr>
                <w:rFonts w:ascii="Times New Roman" w:hAnsi="Times New Roman" w:cs="Times New Roman"/>
                <w:sz w:val="28"/>
                <w:szCs w:val="28"/>
              </w:rPr>
            </w:pPr>
            <w:r w:rsidRPr="008615C1">
              <w:rPr>
                <w:rFonts w:ascii="Times New Roman" w:hAnsi="Times New Roman" w:cs="Times New Roman"/>
                <w:sz w:val="28"/>
                <w:szCs w:val="28"/>
              </w:rPr>
              <w:t>от _________</w:t>
            </w:r>
            <w:r>
              <w:rPr>
                <w:rFonts w:ascii="Times New Roman" w:hAnsi="Times New Roman" w:cs="Times New Roman"/>
                <w:sz w:val="28"/>
                <w:szCs w:val="28"/>
              </w:rPr>
              <w:t>_____</w:t>
            </w:r>
            <w:r w:rsidRPr="008615C1">
              <w:rPr>
                <w:rFonts w:ascii="Times New Roman" w:hAnsi="Times New Roman" w:cs="Times New Roman"/>
                <w:sz w:val="28"/>
                <w:szCs w:val="28"/>
              </w:rPr>
              <w:t xml:space="preserve"> № __</w:t>
            </w:r>
            <w:r>
              <w:rPr>
                <w:rFonts w:ascii="Times New Roman" w:hAnsi="Times New Roman" w:cs="Times New Roman"/>
                <w:sz w:val="28"/>
                <w:szCs w:val="28"/>
              </w:rPr>
              <w:t>___</w:t>
            </w:r>
          </w:p>
        </w:tc>
      </w:tr>
    </w:tbl>
    <w:p w:rsidR="00D76E14" w:rsidRPr="008615C1" w:rsidRDefault="00D76E14" w:rsidP="00E310B9">
      <w:pPr>
        <w:pStyle w:val="a3"/>
        <w:tabs>
          <w:tab w:val="left" w:pos="3694"/>
        </w:tabs>
        <w:spacing w:line="240" w:lineRule="auto"/>
        <w:ind w:left="0"/>
        <w:jc w:val="right"/>
        <w:rPr>
          <w:rFonts w:ascii="Times New Roman" w:hAnsi="Times New Roman" w:cs="Times New Roman"/>
          <w:sz w:val="28"/>
          <w:szCs w:val="28"/>
        </w:rPr>
      </w:pPr>
    </w:p>
    <w:p w:rsidR="00764662"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муниципального образования </w:t>
      </w:r>
      <w:r w:rsidR="00D76E14">
        <w:rPr>
          <w:rFonts w:ascii="Times New Roman" w:eastAsia="Times New Roman" w:hAnsi="Times New Roman" w:cs="Times New Roman"/>
          <w:b/>
          <w:color w:val="000000"/>
          <w:sz w:val="28"/>
          <w:szCs w:val="28"/>
        </w:rPr>
        <w:t xml:space="preserve">Лентьевское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ГрК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w:t>
      </w:r>
      <w:r w:rsidR="00D76E14">
        <w:rPr>
          <w:rFonts w:ascii="Times New Roman" w:hAnsi="Times New Roman" w:cs="Times New Roman"/>
          <w:sz w:val="28"/>
          <w:szCs w:val="28"/>
        </w:rPr>
        <w:t>ипального образования Лентьевское (далее – МО Лентьевское</w:t>
      </w:r>
      <w:r w:rsidR="00BA516B">
        <w:rPr>
          <w:rFonts w:ascii="Times New Roman" w:hAnsi="Times New Roman" w:cs="Times New Roman"/>
          <w:sz w:val="28"/>
          <w:szCs w:val="28"/>
        </w:rPr>
        <w:t>,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D76E14">
        <w:rPr>
          <w:rFonts w:ascii="Times New Roman" w:hAnsi="Times New Roman" w:cs="Times New Roman"/>
          <w:sz w:val="28"/>
          <w:szCs w:val="28"/>
        </w:rPr>
        <w:t xml:space="preserve"> Лентьевское</w:t>
      </w:r>
      <w:r w:rsidR="006805F6">
        <w:rPr>
          <w:rFonts w:ascii="Times New Roman" w:hAnsi="Times New Roman" w:cs="Times New Roman"/>
          <w:sz w:val="28"/>
          <w:szCs w:val="28"/>
        </w:rPr>
        <w:t xml:space="preserve">, разрабатываемой администрацией </w:t>
      </w:r>
      <w:r w:rsidR="00BA516B">
        <w:rPr>
          <w:rFonts w:ascii="Times New Roman" w:hAnsi="Times New Roman" w:cs="Times New Roman"/>
          <w:sz w:val="28"/>
          <w:szCs w:val="28"/>
        </w:rPr>
        <w:t>МО</w:t>
      </w:r>
      <w:r w:rsidR="00D76E14">
        <w:rPr>
          <w:rFonts w:ascii="Times New Roman" w:hAnsi="Times New Roman" w:cs="Times New Roman"/>
          <w:sz w:val="28"/>
          <w:szCs w:val="28"/>
        </w:rPr>
        <w:t xml:space="preserve"> Лентьевское</w:t>
      </w:r>
      <w:r w:rsidR="006805F6">
        <w:rPr>
          <w:rFonts w:ascii="Times New Roman" w:hAnsi="Times New Roman" w:cs="Times New Roman"/>
          <w:sz w:val="28"/>
          <w:szCs w:val="28"/>
        </w:rPr>
        <w:t xml:space="preserve"> по собственной инициативе либо на основании предложений физических и юридических лиц.</w:t>
      </w:r>
    </w:p>
    <w:p w:rsidR="0067147F" w:rsidRDefault="00C53036" w:rsidP="00D76E14">
      <w:pPr>
        <w:spacing w:line="240" w:lineRule="auto"/>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53036" w:rsidRDefault="000E77A3" w:rsidP="00D76E14">
      <w:pPr>
        <w:spacing w:line="240" w:lineRule="auto"/>
        <w:ind w:firstLine="567"/>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r w:rsidR="00BA516B">
        <w:rPr>
          <w:rFonts w:ascii="Times New Roman" w:hAnsi="Times New Roman" w:cs="Times New Roman"/>
          <w:sz w:val="28"/>
          <w:szCs w:val="28"/>
        </w:rPr>
        <w:t>ГрК РФ</w:t>
      </w:r>
      <w:r w:rsidR="00331B4C" w:rsidRPr="00331B4C">
        <w:rPr>
          <w:rFonts w:ascii="Times New Roman" w:hAnsi="Times New Roman" w:cs="Times New Roman"/>
          <w:sz w:val="28"/>
          <w:szCs w:val="28"/>
        </w:rPr>
        <w:t>.</w:t>
      </w:r>
    </w:p>
    <w:p w:rsidR="00331B4C" w:rsidRPr="00331B4C" w:rsidRDefault="00331B4C"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D76E14">
      <w:pPr>
        <w:spacing w:line="240" w:lineRule="auto"/>
        <w:ind w:firstLine="567"/>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D76E14">
      <w:pPr>
        <w:spacing w:line="240" w:lineRule="auto"/>
        <w:ind w:firstLine="567"/>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BA516B">
        <w:rPr>
          <w:rFonts w:ascii="Times New Roman" w:hAnsi="Times New Roman" w:cs="Times New Roman"/>
          <w:sz w:val="28"/>
          <w:szCs w:val="28"/>
        </w:rPr>
        <w:t>ГрК РФ</w:t>
      </w:r>
      <w:r w:rsidRPr="00331B4C">
        <w:rPr>
          <w:rFonts w:ascii="Times New Roman" w:hAnsi="Times New Roman" w:cs="Times New Roman"/>
          <w:sz w:val="28"/>
          <w:szCs w:val="28"/>
        </w:rPr>
        <w:t>.</w:t>
      </w:r>
    </w:p>
    <w:p w:rsidR="00331B4C" w:rsidRDefault="00331B4C"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DD556F" w:rsidRDefault="00DD556F"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DD556F">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D76E14">
      <w:pPr>
        <w:spacing w:line="240" w:lineRule="auto"/>
        <w:ind w:firstLine="567"/>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D76E14">
        <w:rPr>
          <w:rFonts w:ascii="Times New Roman" w:hAnsi="Times New Roman" w:cs="Times New Roman"/>
          <w:sz w:val="28"/>
          <w:szCs w:val="28"/>
        </w:rPr>
        <w:t>МО Лентьевское</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D76E14">
        <w:rPr>
          <w:rFonts w:ascii="Times New Roman" w:hAnsi="Times New Roman" w:cs="Times New Roman"/>
          <w:sz w:val="28"/>
          <w:szCs w:val="28"/>
        </w:rPr>
        <w:t>МО Лентьевское</w:t>
      </w:r>
      <w:r w:rsidR="001C5A04" w:rsidRPr="001C5A04">
        <w:rPr>
          <w:rFonts w:ascii="Times New Roman" w:hAnsi="Times New Roman" w:cs="Times New Roman"/>
          <w:sz w:val="28"/>
          <w:szCs w:val="28"/>
        </w:rPr>
        <w:t xml:space="preserve"> решения о подготовке документации по планировке территории не требуется.</w:t>
      </w:r>
    </w:p>
    <w:p w:rsidR="005E2AC2" w:rsidRDefault="005E2AC2"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«Устюженский муниципальный район» в сети «Интернет».</w:t>
      </w:r>
    </w:p>
    <w:p w:rsidR="005E2AC2" w:rsidRDefault="005E2AC2"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D76E14">
        <w:rPr>
          <w:rFonts w:ascii="Times New Roman" w:hAnsi="Times New Roman" w:cs="Times New Roman"/>
          <w:sz w:val="28"/>
          <w:szCs w:val="28"/>
        </w:rPr>
        <w:t>МО Лентьевское</w:t>
      </w:r>
      <w:r w:rsidRPr="005E2AC2">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D76E14">
      <w:pPr>
        <w:spacing w:line="240" w:lineRule="auto"/>
        <w:ind w:firstLine="567"/>
        <w:contextualSpacing/>
        <w:jc w:val="both"/>
        <w:rPr>
          <w:rFonts w:ascii="Times New Roman" w:hAnsi="Times New Roman" w:cs="Times New Roman"/>
          <w:sz w:val="28"/>
          <w:szCs w:val="28"/>
        </w:rPr>
      </w:pPr>
      <w:r w:rsidRPr="00AC5A2B">
        <w:rPr>
          <w:rFonts w:ascii="Times New Roman" w:hAnsi="Times New Roman" w:cs="Times New Roman"/>
          <w:sz w:val="28"/>
          <w:szCs w:val="28"/>
        </w:rPr>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xml:space="preserve">, и </w:t>
      </w:r>
      <w:r w:rsidRPr="00AC5A2B">
        <w:rPr>
          <w:rFonts w:ascii="Times New Roman" w:hAnsi="Times New Roman" w:cs="Times New Roman"/>
          <w:sz w:val="28"/>
          <w:szCs w:val="28"/>
        </w:rPr>
        <w:lastRenderedPageBreak/>
        <w:t xml:space="preserve">направляют ее для утверждения в </w:t>
      </w:r>
      <w:r>
        <w:rPr>
          <w:rFonts w:ascii="Times New Roman" w:hAnsi="Times New Roman" w:cs="Times New Roman"/>
          <w:sz w:val="28"/>
          <w:szCs w:val="28"/>
        </w:rPr>
        <w:t>Земское Собрание Устюженского муниципального района.</w:t>
      </w:r>
    </w:p>
    <w:p w:rsidR="002B56A1" w:rsidRDefault="002B56A1"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D76E14">
        <w:rPr>
          <w:rFonts w:ascii="Times New Roman" w:hAnsi="Times New Roman" w:cs="Times New Roman"/>
          <w:sz w:val="28"/>
          <w:szCs w:val="28"/>
        </w:rPr>
        <w:t xml:space="preserve"> Лентьевское</w:t>
      </w:r>
      <w:r w:rsidR="00C44FA7" w:rsidRPr="00C44FA7">
        <w:rPr>
          <w:rFonts w:ascii="Times New Roman" w:hAnsi="Times New Roman" w:cs="Times New Roman"/>
          <w:sz w:val="28"/>
          <w:szCs w:val="28"/>
        </w:rPr>
        <w:t xml:space="preserve"> 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r w:rsidR="00BA516B">
        <w:rPr>
          <w:rFonts w:ascii="Times New Roman" w:hAnsi="Times New Roman" w:cs="Times New Roman"/>
          <w:sz w:val="28"/>
          <w:szCs w:val="28"/>
        </w:rPr>
        <w:t>ГрК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D76E14">
        <w:rPr>
          <w:rFonts w:ascii="Times New Roman" w:hAnsi="Times New Roman" w:cs="Times New Roman"/>
          <w:sz w:val="28"/>
          <w:szCs w:val="28"/>
        </w:rPr>
        <w:t xml:space="preserve"> Лентьевское</w:t>
      </w:r>
      <w:r w:rsidR="00C44FA7" w:rsidRPr="00C44FA7">
        <w:rPr>
          <w:rFonts w:ascii="Times New Roman" w:hAnsi="Times New Roman" w:cs="Times New Roman"/>
          <w:sz w:val="28"/>
          <w:szCs w:val="28"/>
        </w:rPr>
        <w:t xml:space="preserve"> 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Земским Собранием Устюженского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D76E14">
      <w:pPr>
        <w:spacing w:line="240" w:lineRule="auto"/>
        <w:ind w:firstLine="567"/>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r w:rsidR="001F065B">
        <w:rPr>
          <w:rFonts w:ascii="Times New Roman" w:hAnsi="Times New Roman" w:cs="Times New Roman"/>
          <w:sz w:val="28"/>
          <w:szCs w:val="28"/>
        </w:rPr>
        <w:t>Земское Собрание Устюженского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r w:rsidR="00BA516B">
        <w:rPr>
          <w:rFonts w:ascii="Times New Roman" w:hAnsi="Times New Roman" w:cs="Times New Roman"/>
          <w:sz w:val="28"/>
          <w:szCs w:val="28"/>
        </w:rPr>
        <w:t>ГрК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r w:rsidR="00BA516B">
        <w:rPr>
          <w:rFonts w:ascii="Times New Roman" w:hAnsi="Times New Roman" w:cs="Times New Roman"/>
          <w:sz w:val="28"/>
          <w:szCs w:val="28"/>
        </w:rPr>
        <w:t>ГрК РФ</w:t>
      </w:r>
      <w:r w:rsidRPr="001F065B">
        <w:rPr>
          <w:rFonts w:ascii="Times New Roman" w:hAnsi="Times New Roman" w:cs="Times New Roman"/>
          <w:sz w:val="28"/>
          <w:szCs w:val="28"/>
        </w:rPr>
        <w:t>.</w:t>
      </w:r>
    </w:p>
    <w:p w:rsidR="001F065B" w:rsidRDefault="001F065B" w:rsidP="00D76E14">
      <w:pPr>
        <w:spacing w:line="240" w:lineRule="auto"/>
        <w:ind w:firstLine="567"/>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«Устюженский муниципальный район» в сети «Интернет».</w:t>
      </w:r>
    </w:p>
    <w:p w:rsidR="008615C1" w:rsidRDefault="001F065B" w:rsidP="00D76E14">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8C3465" w:rsidRDefault="008C3465" w:rsidP="00D76E14">
      <w:pPr>
        <w:spacing w:line="240" w:lineRule="auto"/>
        <w:ind w:firstLine="567"/>
        <w:contextualSpacing/>
        <w:jc w:val="both"/>
        <w:rPr>
          <w:rFonts w:ascii="Times New Roman" w:hAnsi="Times New Roman" w:cs="Times New Roman"/>
          <w:sz w:val="28"/>
          <w:szCs w:val="28"/>
        </w:rPr>
      </w:pPr>
    </w:p>
    <w:p w:rsidR="008C3465" w:rsidRDefault="008C3465" w:rsidP="00D76E14">
      <w:pPr>
        <w:spacing w:line="240" w:lineRule="auto"/>
        <w:ind w:firstLine="567"/>
        <w:contextualSpacing/>
        <w:jc w:val="both"/>
        <w:rPr>
          <w:rFonts w:ascii="Times New Roman" w:hAnsi="Times New Roman" w:cs="Times New Roman"/>
          <w:sz w:val="28"/>
          <w:szCs w:val="28"/>
        </w:rPr>
      </w:pPr>
    </w:p>
    <w:p w:rsidR="008C3465" w:rsidRDefault="008C3465" w:rsidP="00D76E14">
      <w:pPr>
        <w:spacing w:line="240" w:lineRule="auto"/>
        <w:ind w:firstLine="567"/>
        <w:contextualSpacing/>
        <w:jc w:val="both"/>
        <w:rPr>
          <w:rFonts w:ascii="Times New Roman" w:hAnsi="Times New Roman" w:cs="Times New Roman"/>
          <w:sz w:val="28"/>
          <w:szCs w:val="28"/>
        </w:rPr>
      </w:pPr>
    </w:p>
    <w:p w:rsidR="008C3465" w:rsidRPr="008C3465" w:rsidRDefault="008C3465" w:rsidP="008C3465">
      <w:pPr>
        <w:pStyle w:val="a3"/>
        <w:numPr>
          <w:ilvl w:val="0"/>
          <w:numId w:val="8"/>
        </w:numPr>
        <w:tabs>
          <w:tab w:val="left" w:pos="1276"/>
        </w:tabs>
        <w:spacing w:before="100" w:beforeAutospacing="1" w:after="100" w:afterAutospacing="1" w:line="240" w:lineRule="auto"/>
        <w:ind w:left="0" w:firstLine="567"/>
        <w:jc w:val="center"/>
        <w:rPr>
          <w:rFonts w:ascii="Times New Roman" w:eastAsia="Times New Roman" w:hAnsi="Times New Roman" w:cs="Times New Roman"/>
          <w:b/>
          <w:sz w:val="28"/>
          <w:szCs w:val="28"/>
        </w:rPr>
      </w:pPr>
      <w:r w:rsidRPr="008C3465">
        <w:rPr>
          <w:rFonts w:ascii="Times New Roman" w:eastAsia="Times New Roman" w:hAnsi="Times New Roman" w:cs="Times New Roman"/>
          <w:b/>
          <w:sz w:val="28"/>
          <w:szCs w:val="28"/>
        </w:rPr>
        <w:lastRenderedPageBreak/>
        <w:t>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В случае внесения изменений в </w:t>
      </w:r>
      <w:r>
        <w:rPr>
          <w:rFonts w:ascii="Times New Roman" w:eastAsia="Times New Roman" w:hAnsi="Times New Roman" w:cs="Times New Roman"/>
          <w:color w:val="000000" w:themeColor="text1"/>
          <w:sz w:val="28"/>
          <w:szCs w:val="28"/>
          <w:lang w:eastAsia="ru-RU"/>
        </w:rPr>
        <w:t xml:space="preserve">документацию по планировке территории </w:t>
      </w:r>
      <w:r>
        <w:rPr>
          <w:rFonts w:ascii="Times New Roman" w:eastAsia="Times New Roman" w:hAnsi="Times New Roman" w:cs="Times New Roman"/>
          <w:color w:val="000000" w:themeColor="text1"/>
          <w:sz w:val="28"/>
          <w:szCs w:val="28"/>
          <w:shd w:val="clear" w:color="auto" w:fill="FFFFFF"/>
          <w:lang w:eastAsia="ru-RU"/>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В случае внесения изменений в документы территориального планирования Российской Федерации, Вологодской области,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hyperlink r:id="rId14" w:history="1">
        <w:r>
          <w:rPr>
            <w:rStyle w:val="af0"/>
            <w:rFonts w:ascii="Times New Roman" w:eastAsia="Times New Roman" w:hAnsi="Times New Roman" w:cs="Times New Roman"/>
            <w:color w:val="000000" w:themeColor="text1"/>
            <w:spacing w:val="2"/>
            <w:sz w:val="28"/>
            <w:szCs w:val="28"/>
            <w:shd w:val="clear" w:color="auto" w:fill="FFFFFF"/>
            <w:lang w:eastAsia="ru-RU"/>
          </w:rPr>
          <w:t>ГрК</w:t>
        </w:r>
      </w:hyperlink>
      <w:r>
        <w:rPr>
          <w:rFonts w:ascii="Times New Roman" w:eastAsia="Times New Roman" w:hAnsi="Times New Roman" w:cs="Times New Roman"/>
          <w:color w:val="000000" w:themeColor="text1"/>
          <w:sz w:val="28"/>
          <w:szCs w:val="28"/>
          <w:lang w:eastAsia="ru-RU"/>
        </w:rPr>
        <w:t xml:space="preserve"> РФ</w:t>
      </w:r>
      <w:r>
        <w:rPr>
          <w:rFonts w:ascii="Times New Roman" w:eastAsia="Times New Roman" w:hAnsi="Times New Roman" w:cs="Times New Roman"/>
          <w:color w:val="000000" w:themeColor="text1"/>
          <w:spacing w:val="2"/>
          <w:sz w:val="28"/>
          <w:szCs w:val="28"/>
          <w:shd w:val="clear" w:color="auto" w:fill="FFFFFF"/>
          <w:lang w:eastAsia="ru-RU"/>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 xml:space="preserve">В случае вступления в законную силу судебного акта, отменяющего документацию по планировке территории или ее отдельные части, </w:t>
      </w:r>
      <w:r>
        <w:rPr>
          <w:rFonts w:ascii="Times New Roman" w:eastAsia="Times New Roman" w:hAnsi="Times New Roman" w:cs="Times New Roman"/>
          <w:color w:val="000000" w:themeColor="text1"/>
          <w:spacing w:val="2"/>
          <w:sz w:val="28"/>
          <w:szCs w:val="28"/>
          <w:shd w:val="clear" w:color="auto" w:fill="FFFFFF"/>
          <w:lang w:eastAsia="ru-RU"/>
        </w:rPr>
        <w:lastRenderedPageBreak/>
        <w:t>уполномоченный орган принимает решение об отмене такой документации или ее отдельных частей.</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8C3465" w:rsidRDefault="008C3465" w:rsidP="008C3465">
      <w:pPr>
        <w:numPr>
          <w:ilvl w:val="0"/>
          <w:numId w:val="10"/>
        </w:numPr>
        <w:tabs>
          <w:tab w:val="left" w:pos="851"/>
        </w:tabs>
        <w:spacing w:before="100" w:beforeAutospacing="1" w:after="100" w:afterAutospacing="1"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shd w:val="clear" w:color="auto" w:fill="FFFFFF"/>
          <w:lang w:eastAsia="ru-RU"/>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Pr>
          <w:rFonts w:ascii="Times New Roman" w:eastAsia="Times New Roman" w:hAnsi="Times New Roman" w:cs="Times New Roman"/>
          <w:sz w:val="28"/>
          <w:szCs w:val="28"/>
          <w:lang w:eastAsia="ru-RU"/>
        </w:rPr>
        <w:t>установленном для официального опубликования муниципальных правовых актов, иной официальной информации</w:t>
      </w:r>
      <w:r>
        <w:rPr>
          <w:rFonts w:ascii="Times New Roman" w:eastAsia="Times New Roman" w:hAnsi="Times New Roman" w:cs="Times New Roman"/>
          <w:color w:val="000000" w:themeColor="text1"/>
          <w:spacing w:val="2"/>
          <w:sz w:val="28"/>
          <w:szCs w:val="28"/>
          <w:shd w:val="clear" w:color="auto" w:fill="FFFFFF"/>
          <w:lang w:eastAsia="ru-RU"/>
        </w:rPr>
        <w:t>.</w:t>
      </w:r>
    </w:p>
    <w:p w:rsidR="008C3465" w:rsidRDefault="008C3465" w:rsidP="008C3465">
      <w:pPr>
        <w:tabs>
          <w:tab w:val="left" w:pos="851"/>
        </w:tabs>
        <w:spacing w:before="100" w:beforeAutospacing="1" w:after="100" w:afterAutospacing="1" w:line="240" w:lineRule="auto"/>
        <w:ind w:firstLine="567"/>
        <w:contextualSpacing/>
        <w:jc w:val="both"/>
        <w:rPr>
          <w:rFonts w:ascii="Times New Roman" w:eastAsia="Times New Roman" w:hAnsi="Times New Roman" w:cs="Times New Roman"/>
          <w:color w:val="000000" w:themeColor="text1"/>
          <w:spacing w:val="2"/>
          <w:sz w:val="28"/>
          <w:szCs w:val="28"/>
          <w:shd w:val="clear" w:color="auto" w:fill="FFFFFF"/>
          <w:lang w:eastAsia="ru-RU"/>
        </w:rPr>
      </w:pPr>
      <w:r>
        <w:rPr>
          <w:rFonts w:ascii="Times New Roman" w:eastAsia="Times New Roman" w:hAnsi="Times New Roman" w:cs="Times New Roman"/>
          <w:color w:val="000000" w:themeColor="text1"/>
          <w:spacing w:val="2"/>
          <w:sz w:val="28"/>
          <w:szCs w:val="28"/>
          <w:shd w:val="clear" w:color="auto" w:fill="FFFFFF"/>
          <w:lang w:eastAsia="ru-RU"/>
        </w:rPr>
        <w:t xml:space="preserve">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 </w:t>
      </w:r>
      <w:hyperlink r:id="rId15" w:history="1">
        <w:r>
          <w:rPr>
            <w:rStyle w:val="af0"/>
            <w:rFonts w:ascii="Times New Roman" w:eastAsia="Times New Roman" w:hAnsi="Times New Roman" w:cs="Times New Roman"/>
            <w:color w:val="000000" w:themeColor="text1"/>
            <w:spacing w:val="2"/>
            <w:sz w:val="28"/>
            <w:szCs w:val="28"/>
            <w:shd w:val="clear" w:color="auto" w:fill="FFFFFF"/>
            <w:lang w:eastAsia="ru-RU"/>
          </w:rPr>
          <w:t>ГрК РФ</w:t>
        </w:r>
      </w:hyperlink>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pacing w:val="2"/>
          <w:sz w:val="28"/>
          <w:szCs w:val="28"/>
          <w:shd w:val="clear" w:color="auto" w:fill="FFFFFF"/>
          <w:lang w:eastAsia="ru-RU"/>
        </w:rPr>
        <w:t xml:space="preserve"> и направляет ему копию соответствующего решения.</w:t>
      </w:r>
    </w:p>
    <w:p w:rsidR="008C3465" w:rsidRDefault="008C3465" w:rsidP="008C3465">
      <w:pPr>
        <w:tabs>
          <w:tab w:val="left" w:pos="851"/>
          <w:tab w:val="left" w:pos="1276"/>
        </w:tabs>
        <w:spacing w:before="100" w:beforeAutospacing="1" w:after="100" w:afterAutospacing="1" w:line="240" w:lineRule="auto"/>
        <w:ind w:left="1069" w:firstLine="567"/>
        <w:contextualSpacing/>
        <w:jc w:val="both"/>
        <w:rPr>
          <w:rFonts w:ascii="Times New Roman" w:eastAsia="Times New Roman" w:hAnsi="Times New Roman" w:cs="Times New Roman"/>
          <w:sz w:val="28"/>
          <w:szCs w:val="28"/>
          <w:lang w:eastAsia="ru-RU"/>
        </w:rPr>
      </w:pPr>
    </w:p>
    <w:p w:rsidR="008C3465" w:rsidRPr="008615C1" w:rsidRDefault="008C3465" w:rsidP="008C3465">
      <w:pPr>
        <w:tabs>
          <w:tab w:val="left" w:pos="851"/>
        </w:tabs>
        <w:spacing w:line="240" w:lineRule="auto"/>
        <w:ind w:firstLine="567"/>
        <w:contextualSpacing/>
        <w:jc w:val="both"/>
        <w:rPr>
          <w:rFonts w:ascii="Times New Roman" w:hAnsi="Times New Roman" w:cs="Times New Roman"/>
          <w:sz w:val="28"/>
          <w:szCs w:val="28"/>
        </w:rPr>
      </w:pPr>
    </w:p>
    <w:sectPr w:rsidR="008C3465" w:rsidRPr="008615C1" w:rsidSect="0018305D">
      <w:head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E0" w:rsidRDefault="006452E0" w:rsidP="007C07A9">
      <w:pPr>
        <w:spacing w:line="240" w:lineRule="auto"/>
      </w:pPr>
      <w:r>
        <w:separator/>
      </w:r>
    </w:p>
  </w:endnote>
  <w:endnote w:type="continuationSeparator" w:id="1">
    <w:p w:rsidR="006452E0" w:rsidRDefault="006452E0"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E0" w:rsidRDefault="006452E0" w:rsidP="007C07A9">
      <w:pPr>
        <w:spacing w:line="240" w:lineRule="auto"/>
      </w:pPr>
      <w:r>
        <w:separator/>
      </w:r>
    </w:p>
  </w:footnote>
  <w:footnote w:type="continuationSeparator" w:id="1">
    <w:p w:rsidR="006452E0" w:rsidRDefault="006452E0"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6452E0"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6452E0" w:rsidP="00427B97">
    <w:pPr>
      <w:pStyle w:val="a4"/>
      <w:tabs>
        <w:tab w:val="clear" w:pos="4677"/>
        <w:tab w:val="clear" w:pos="9355"/>
      </w:tabs>
      <w:jc w:val="center"/>
      <w:rPr>
        <w:lang w:val="en-US"/>
      </w:rPr>
    </w:pPr>
  </w:p>
  <w:p w:rsidR="00427B97" w:rsidRDefault="006452E0" w:rsidP="00427B97">
    <w:pPr>
      <w:pStyle w:val="a4"/>
      <w:tabs>
        <w:tab w:val="clear" w:pos="4677"/>
        <w:tab w:val="clear" w:pos="9355"/>
      </w:tabs>
      <w:jc w:val="center"/>
      <w:rPr>
        <w:lang w:val="en-US"/>
      </w:rPr>
    </w:pPr>
  </w:p>
  <w:p w:rsidR="00427B97" w:rsidRDefault="006452E0"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668A59BA"/>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27B54"/>
    <w:rsid w:val="00036D04"/>
    <w:rsid w:val="00047470"/>
    <w:rsid w:val="00047F65"/>
    <w:rsid w:val="0006016C"/>
    <w:rsid w:val="000615B9"/>
    <w:rsid w:val="00090BF4"/>
    <w:rsid w:val="000A369B"/>
    <w:rsid w:val="000A393D"/>
    <w:rsid w:val="000B375C"/>
    <w:rsid w:val="000C6CB8"/>
    <w:rsid w:val="000D35C4"/>
    <w:rsid w:val="000E43B2"/>
    <w:rsid w:val="000E77A3"/>
    <w:rsid w:val="000F08AC"/>
    <w:rsid w:val="000F5931"/>
    <w:rsid w:val="00104A82"/>
    <w:rsid w:val="001433FE"/>
    <w:rsid w:val="00146B5C"/>
    <w:rsid w:val="00167CA6"/>
    <w:rsid w:val="00181C6C"/>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75E86"/>
    <w:rsid w:val="004A034F"/>
    <w:rsid w:val="004A4805"/>
    <w:rsid w:val="004A75DC"/>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452E0"/>
    <w:rsid w:val="00665A01"/>
    <w:rsid w:val="0067147F"/>
    <w:rsid w:val="00674012"/>
    <w:rsid w:val="006805F6"/>
    <w:rsid w:val="006862C4"/>
    <w:rsid w:val="0069574A"/>
    <w:rsid w:val="006A7277"/>
    <w:rsid w:val="006C6045"/>
    <w:rsid w:val="00720A11"/>
    <w:rsid w:val="0072148E"/>
    <w:rsid w:val="00723BF4"/>
    <w:rsid w:val="00723C7F"/>
    <w:rsid w:val="007261CF"/>
    <w:rsid w:val="00740BE5"/>
    <w:rsid w:val="00754743"/>
    <w:rsid w:val="00764662"/>
    <w:rsid w:val="00770257"/>
    <w:rsid w:val="00797EAF"/>
    <w:rsid w:val="007A0579"/>
    <w:rsid w:val="007C07A9"/>
    <w:rsid w:val="007C1409"/>
    <w:rsid w:val="007F75E6"/>
    <w:rsid w:val="00802652"/>
    <w:rsid w:val="00803065"/>
    <w:rsid w:val="0080417E"/>
    <w:rsid w:val="00825339"/>
    <w:rsid w:val="0083419A"/>
    <w:rsid w:val="00842DAE"/>
    <w:rsid w:val="00843610"/>
    <w:rsid w:val="00844050"/>
    <w:rsid w:val="0085202F"/>
    <w:rsid w:val="008615C1"/>
    <w:rsid w:val="00867DF6"/>
    <w:rsid w:val="008C3465"/>
    <w:rsid w:val="008D76C6"/>
    <w:rsid w:val="008E4B3D"/>
    <w:rsid w:val="00903398"/>
    <w:rsid w:val="00904BA9"/>
    <w:rsid w:val="00995B02"/>
    <w:rsid w:val="009A50B2"/>
    <w:rsid w:val="009A59B4"/>
    <w:rsid w:val="009B31B9"/>
    <w:rsid w:val="009D17E0"/>
    <w:rsid w:val="009F6EEC"/>
    <w:rsid w:val="00A03101"/>
    <w:rsid w:val="00A14BC3"/>
    <w:rsid w:val="00A41BB6"/>
    <w:rsid w:val="00A564F9"/>
    <w:rsid w:val="00A65BDC"/>
    <w:rsid w:val="00AC50E9"/>
    <w:rsid w:val="00AC5894"/>
    <w:rsid w:val="00AC5A2B"/>
    <w:rsid w:val="00AC691D"/>
    <w:rsid w:val="00AF638D"/>
    <w:rsid w:val="00B24CE8"/>
    <w:rsid w:val="00B2693F"/>
    <w:rsid w:val="00B326C6"/>
    <w:rsid w:val="00B32F47"/>
    <w:rsid w:val="00B64FE4"/>
    <w:rsid w:val="00B6752C"/>
    <w:rsid w:val="00B91296"/>
    <w:rsid w:val="00BA437A"/>
    <w:rsid w:val="00BA516B"/>
    <w:rsid w:val="00BD5792"/>
    <w:rsid w:val="00BE4B09"/>
    <w:rsid w:val="00C44FA7"/>
    <w:rsid w:val="00C53036"/>
    <w:rsid w:val="00C61DF6"/>
    <w:rsid w:val="00C71807"/>
    <w:rsid w:val="00C87AA2"/>
    <w:rsid w:val="00C87CC9"/>
    <w:rsid w:val="00C97279"/>
    <w:rsid w:val="00CA22F0"/>
    <w:rsid w:val="00D02D40"/>
    <w:rsid w:val="00D05CB4"/>
    <w:rsid w:val="00D161CE"/>
    <w:rsid w:val="00D45C95"/>
    <w:rsid w:val="00D52998"/>
    <w:rsid w:val="00D76E14"/>
    <w:rsid w:val="00D9607A"/>
    <w:rsid w:val="00DD556F"/>
    <w:rsid w:val="00DE159E"/>
    <w:rsid w:val="00DE7066"/>
    <w:rsid w:val="00DF0A69"/>
    <w:rsid w:val="00DF6F48"/>
    <w:rsid w:val="00E01EF0"/>
    <w:rsid w:val="00E14E07"/>
    <w:rsid w:val="00E26BF3"/>
    <w:rsid w:val="00E310B9"/>
    <w:rsid w:val="00E51538"/>
    <w:rsid w:val="00E55560"/>
    <w:rsid w:val="00E77C3C"/>
    <w:rsid w:val="00E84016"/>
    <w:rsid w:val="00E93E50"/>
    <w:rsid w:val="00EA21A9"/>
    <w:rsid w:val="00EB0887"/>
    <w:rsid w:val="00ED18C7"/>
    <w:rsid w:val="00ED350A"/>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 w:type="paragraph" w:customStyle="1" w:styleId="msonormalbullet1gif">
    <w:name w:val="msonormalbullet1.gif"/>
    <w:basedOn w:val="a"/>
    <w:rsid w:val="00D76E14"/>
    <w:pPr>
      <w:spacing w:before="100" w:beforeAutospacing="1" w:after="100" w:afterAutospacing="1" w:line="240" w:lineRule="auto"/>
      <w:ind w:firstLine="851"/>
      <w:jc w:val="lef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76E14"/>
    <w:pPr>
      <w:spacing w:before="100" w:beforeAutospacing="1" w:after="100" w:afterAutospacing="1" w:line="240" w:lineRule="auto"/>
      <w:ind w:firstLine="85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188641634">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882407560">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Беляшова</cp:lastModifiedBy>
  <cp:revision>16</cp:revision>
  <cp:lastPrinted>2020-03-26T07:44:00Z</cp:lastPrinted>
  <dcterms:created xsi:type="dcterms:W3CDTF">2020-03-12T08:05:00Z</dcterms:created>
  <dcterms:modified xsi:type="dcterms:W3CDTF">2020-03-26T07:45:00Z</dcterms:modified>
</cp:coreProperties>
</file>