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D4" w:rsidRDefault="0039120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EA26D4" w:rsidRDefault="0039120C">
      <w:pPr>
        <w:pStyle w:val="1"/>
        <w:shd w:val="clear" w:color="auto" w:fill="auto"/>
        <w:spacing w:after="180"/>
        <w:ind w:firstLine="0"/>
        <w:jc w:val="center"/>
      </w:pPr>
      <w:r>
        <w:rPr>
          <w:b/>
          <w:bCs/>
        </w:rPr>
        <w:t>об экспертной</w:t>
      </w:r>
      <w:r>
        <w:rPr>
          <w:b/>
          <w:bCs/>
        </w:rPr>
        <w:t xml:space="preserve"> рабочей группе по рассмотрению</w:t>
      </w:r>
      <w:r>
        <w:rPr>
          <w:b/>
          <w:bCs/>
        </w:rPr>
        <w:br/>
        <w:t xml:space="preserve">общественных инициатив, направленных </w:t>
      </w:r>
      <w:r w:rsidR="00D5289D" w:rsidRPr="00D5289D">
        <w:rPr>
          <w:b/>
          <w:bCs/>
        </w:rPr>
        <w:t xml:space="preserve">гражданами </w:t>
      </w:r>
      <w:r>
        <w:rPr>
          <w:b/>
          <w:bCs/>
        </w:rPr>
        <w:t>Российской</w:t>
      </w:r>
      <w:r>
        <w:rPr>
          <w:b/>
          <w:bCs/>
        </w:rPr>
        <w:br/>
        <w:t>Федерации с использованием Интернет-ресурса</w:t>
      </w:r>
      <w:r>
        <w:rPr>
          <w:b/>
          <w:bCs/>
        </w:rPr>
        <w:br/>
        <w:t>«Российская общественная инициатива»</w:t>
      </w:r>
    </w:p>
    <w:p w:rsidR="00EA26D4" w:rsidRDefault="0039120C">
      <w:pPr>
        <w:pStyle w:val="1"/>
        <w:shd w:val="clear" w:color="auto" w:fill="auto"/>
        <w:tabs>
          <w:tab w:val="left" w:pos="297"/>
        </w:tabs>
        <w:spacing w:after="180"/>
        <w:ind w:firstLine="0"/>
        <w:jc w:val="center"/>
      </w:pPr>
      <w:r>
        <w:t>1.</w:t>
      </w:r>
      <w:r>
        <w:tab/>
        <w:t>Общие положения</w:t>
      </w:r>
    </w:p>
    <w:p w:rsidR="00EA26D4" w:rsidRDefault="0039120C">
      <w:pPr>
        <w:pStyle w:val="1"/>
        <w:shd w:val="clear" w:color="auto" w:fill="auto"/>
        <w:tabs>
          <w:tab w:val="left" w:pos="1362"/>
        </w:tabs>
        <w:ind w:firstLine="740"/>
        <w:jc w:val="both"/>
      </w:pPr>
      <w:r>
        <w:t>1.1.</w:t>
      </w:r>
      <w:r>
        <w:tab/>
        <w:t>Экспертная рабочая группа по рассмотрению общественных</w:t>
      </w:r>
    </w:p>
    <w:p w:rsidR="00EA26D4" w:rsidRDefault="0039120C">
      <w:pPr>
        <w:pStyle w:val="1"/>
        <w:shd w:val="clear" w:color="auto" w:fill="auto"/>
        <w:tabs>
          <w:tab w:val="left" w:pos="1810"/>
        </w:tabs>
        <w:spacing w:after="180"/>
        <w:ind w:firstLine="0"/>
        <w:jc w:val="both"/>
      </w:pPr>
      <w:r>
        <w:t>инициатив, направленных гражданами Российской Федерации с использованием Интернет-ресурса «Российская общественная инициатива» (далее - экспертная рабочая группа), является совещательным, экспертно</w:t>
      </w:r>
      <w:r>
        <w:softHyphen/>
      </w:r>
      <w:r w:rsidR="003F53C1">
        <w:t>-</w:t>
      </w:r>
      <w:r>
        <w:t xml:space="preserve">консультативным органом, образуемыми в целях эффективного </w:t>
      </w:r>
      <w:r>
        <w:t>учета предложений граждан района (далее - граждане) по вопросам социально- экономического развития района,- совершенствования муниципального управления, направленных с использованием Интернет-ресурса «Российская общественная инициатива» (далее - Интернет-р</w:t>
      </w:r>
      <w:r>
        <w:t>есурс) и отвечающих требованиям, установленным Правилами рассмотрения общественных инициатив, утвержденными Указом Президента Российской Федерации от 04.03.2013</w:t>
      </w:r>
      <w:r>
        <w:tab/>
        <w:t>№ 183.</w:t>
      </w:r>
    </w:p>
    <w:p w:rsidR="00EA26D4" w:rsidRDefault="0039120C">
      <w:pPr>
        <w:pStyle w:val="1"/>
        <w:shd w:val="clear" w:color="auto" w:fill="auto"/>
        <w:tabs>
          <w:tab w:val="left" w:pos="335"/>
        </w:tabs>
        <w:spacing w:after="180"/>
        <w:ind w:firstLine="0"/>
        <w:jc w:val="center"/>
      </w:pPr>
      <w:r>
        <w:t>2.</w:t>
      </w:r>
      <w:r>
        <w:tab/>
        <w:t>Цели и задачи экспертной рабочей группы</w:t>
      </w:r>
    </w:p>
    <w:p w:rsidR="003F53C1" w:rsidRDefault="0039120C" w:rsidP="003F53C1">
      <w:pPr>
        <w:pStyle w:val="1"/>
        <w:shd w:val="clear" w:color="auto" w:fill="auto"/>
        <w:tabs>
          <w:tab w:val="left" w:pos="1362"/>
        </w:tabs>
        <w:ind w:firstLine="760"/>
        <w:jc w:val="both"/>
      </w:pPr>
      <w:r>
        <w:t>2.1.</w:t>
      </w:r>
      <w:r>
        <w:tab/>
        <w:t>Экспертная рабочая группа осуществляет п</w:t>
      </w:r>
      <w:r>
        <w:t>роведение экспер</w:t>
      </w:r>
      <w:r w:rsidR="003F53C1">
        <w:t>тизы общественной инициативы</w:t>
      </w:r>
      <w:r>
        <w:t xml:space="preserve"> направленной в электронном виде уполномоченной некомерческой и организацией и получившей в ходе голосования необходимую поддержку, а также принимает решение о целесообразности разработки проекта соответствую</w:t>
      </w:r>
      <w:r>
        <w:t xml:space="preserve">щего нормативного акта и (или)| об иных мерах по реализации данной инициативы. Информация о направлении общественной инициативы в экспертную рабочую группу и принятых ею решениях </w:t>
      </w:r>
      <w:r w:rsidR="003F53C1">
        <w:t>размещается на Интернет-ресурсе.</w:t>
      </w:r>
    </w:p>
    <w:p w:rsidR="003F53C1" w:rsidRDefault="003F53C1" w:rsidP="003F53C1">
      <w:pPr>
        <w:pStyle w:val="1"/>
        <w:shd w:val="clear" w:color="auto" w:fill="auto"/>
        <w:tabs>
          <w:tab w:val="left" w:pos="1362"/>
        </w:tabs>
        <w:ind w:firstLine="760"/>
        <w:jc w:val="both"/>
      </w:pPr>
    </w:p>
    <w:p w:rsidR="00EA26D4" w:rsidRDefault="00534BFD" w:rsidP="003F53C1">
      <w:pPr>
        <w:pStyle w:val="1"/>
        <w:shd w:val="clear" w:color="auto" w:fill="auto"/>
        <w:tabs>
          <w:tab w:val="left" w:pos="1362"/>
        </w:tabs>
        <w:ind w:firstLine="760"/>
        <w:jc w:val="center"/>
      </w:pPr>
      <w:r>
        <w:t xml:space="preserve">    </w:t>
      </w:r>
      <w:r w:rsidR="003F53C1">
        <w:t>3.</w:t>
      </w:r>
      <w:r w:rsidR="00AA20DC">
        <w:t xml:space="preserve"> </w:t>
      </w:r>
      <w:r w:rsidR="0039120C">
        <w:t>Состав и порядо</w:t>
      </w:r>
      <w:r w:rsidR="0039120C">
        <w:t>к формирования экспертной рабочей группы</w:t>
      </w:r>
    </w:p>
    <w:p w:rsidR="003F53C1" w:rsidRDefault="003F53C1" w:rsidP="003F53C1">
      <w:pPr>
        <w:pStyle w:val="1"/>
        <w:shd w:val="clear" w:color="auto" w:fill="auto"/>
        <w:tabs>
          <w:tab w:val="left" w:pos="1362"/>
        </w:tabs>
        <w:ind w:firstLine="760"/>
        <w:jc w:val="center"/>
      </w:pPr>
    </w:p>
    <w:p w:rsidR="00EA26D4" w:rsidRDefault="0039120C">
      <w:pPr>
        <w:pStyle w:val="1"/>
        <w:shd w:val="clear" w:color="auto" w:fill="auto"/>
        <w:tabs>
          <w:tab w:val="left" w:pos="1297"/>
        </w:tabs>
        <w:ind w:firstLine="760"/>
        <w:jc w:val="both"/>
      </w:pPr>
      <w:r>
        <w:t>3.1.</w:t>
      </w:r>
      <w:r>
        <w:tab/>
        <w:t>Экспертная рабочая группа создается главой района.</w:t>
      </w:r>
    </w:p>
    <w:p w:rsidR="00EA26D4" w:rsidRDefault="0039120C">
      <w:pPr>
        <w:pStyle w:val="1"/>
        <w:shd w:val="clear" w:color="auto" w:fill="auto"/>
        <w:tabs>
          <w:tab w:val="left" w:pos="1257"/>
        </w:tabs>
        <w:ind w:firstLine="760"/>
        <w:jc w:val="both"/>
      </w:pPr>
      <w:r>
        <w:t>3.2.</w:t>
      </w:r>
      <w:r>
        <w:tab/>
        <w:t>Состав экспертной рабочей группы утверждается постановлением главы района и включает депутатов Земского Собрания района,</w:t>
      </w:r>
      <w:r>
        <w:t xml:space="preserve"> представителей бизнес-сообщества и общественных объединений района, сотрудников органов местного самоуправления района,</w:t>
      </w:r>
    </w:p>
    <w:p w:rsidR="00EA26D4" w:rsidRDefault="00A45C65">
      <w:pPr>
        <w:pStyle w:val="1"/>
        <w:shd w:val="clear" w:color="auto" w:fill="auto"/>
        <w:tabs>
          <w:tab w:val="left" w:pos="1566"/>
        </w:tabs>
        <w:ind w:firstLine="740"/>
        <w:jc w:val="both"/>
      </w:pPr>
      <w:r>
        <w:t>3.3.</w:t>
      </w:r>
      <w:r w:rsidR="0039120C">
        <w:t>Руководс</w:t>
      </w:r>
      <w:r w:rsidR="003F53C1">
        <w:t>т</w:t>
      </w:r>
      <w:r w:rsidR="0039120C">
        <w:t>во экспертной рабочей группой 1 осуществляет</w:t>
      </w:r>
    </w:p>
    <w:p w:rsidR="00A45C65" w:rsidRDefault="0039120C" w:rsidP="00A45C65">
      <w:pPr>
        <w:pStyle w:val="1"/>
        <w:shd w:val="clear" w:color="auto" w:fill="auto"/>
        <w:tabs>
          <w:tab w:val="right" w:leader="dot" w:pos="7800"/>
        </w:tabs>
        <w:spacing w:after="140"/>
        <w:ind w:firstLine="0"/>
      </w:pPr>
      <w:r>
        <w:t>председатель. В отсутствие председателя экспертной рабочей группы его обязанн</w:t>
      </w:r>
      <w:r>
        <w:t xml:space="preserve">ости исполняет заместитель председателя. </w:t>
      </w:r>
    </w:p>
    <w:p w:rsidR="00EA26D4" w:rsidRDefault="00A45C65" w:rsidP="00A45C65">
      <w:pPr>
        <w:pStyle w:val="1"/>
        <w:shd w:val="clear" w:color="auto" w:fill="auto"/>
        <w:tabs>
          <w:tab w:val="right" w:leader="dot" w:pos="7800"/>
        </w:tabs>
        <w:spacing w:after="140"/>
        <w:ind w:firstLine="0"/>
        <w:jc w:val="center"/>
      </w:pPr>
      <w:r>
        <w:t>4.</w:t>
      </w:r>
      <w:r w:rsidR="0039120C">
        <w:t>Форма и порядок деятельности экспертной рабочей группы</w:t>
      </w:r>
    </w:p>
    <w:p w:rsidR="00EA26D4" w:rsidRDefault="0039120C">
      <w:pPr>
        <w:pStyle w:val="1"/>
        <w:shd w:val="clear" w:color="auto" w:fill="auto"/>
        <w:tabs>
          <w:tab w:val="left" w:pos="1279"/>
        </w:tabs>
        <w:ind w:firstLine="760"/>
        <w:jc w:val="both"/>
      </w:pPr>
      <w:r>
        <w:t>4.1.</w:t>
      </w:r>
      <w:r>
        <w:tab/>
        <w:t>Основной формой деятельности экспертной рабочей группы является заседание.</w:t>
      </w:r>
    </w:p>
    <w:p w:rsidR="00EA26D4" w:rsidRDefault="0039120C">
      <w:pPr>
        <w:pStyle w:val="1"/>
        <w:shd w:val="clear" w:color="auto" w:fill="auto"/>
        <w:tabs>
          <w:tab w:val="left" w:pos="1284"/>
        </w:tabs>
        <w:ind w:firstLine="760"/>
        <w:jc w:val="both"/>
      </w:pPr>
      <w:r>
        <w:t>4.2.</w:t>
      </w:r>
      <w:r>
        <w:tab/>
        <w:t>Очередные заседания экспертной рабочей группы проводятся не реже од</w:t>
      </w:r>
      <w:r>
        <w:t>ного раза в три месяца. Внеочередные заседания могут проводиться по решению председателя экспертной рабочей группы либо по инициативе не менее чем одной трети членов экспертной рабочей группы.</w:t>
      </w:r>
    </w:p>
    <w:p w:rsidR="00EA26D4" w:rsidRDefault="0039120C">
      <w:pPr>
        <w:pStyle w:val="1"/>
        <w:shd w:val="clear" w:color="auto" w:fill="auto"/>
        <w:ind w:firstLine="760"/>
        <w:jc w:val="both"/>
      </w:pPr>
      <w:r>
        <w:lastRenderedPageBreak/>
        <w:t>4.3. Дата, время проведения заседания и проект повестки заседа</w:t>
      </w:r>
      <w:r>
        <w:t>ния экспертной рабочей группы определяются председателем экспертной рабочей группы, о чем члены экспертной рабочей группы уведомляются устно или письменно секретарем экспертной рабочей группы.</w:t>
      </w:r>
    </w:p>
    <w:p w:rsidR="00EA26D4" w:rsidRDefault="0039120C">
      <w:pPr>
        <w:pStyle w:val="1"/>
        <w:shd w:val="clear" w:color="auto" w:fill="auto"/>
        <w:tabs>
          <w:tab w:val="left" w:pos="1284"/>
        </w:tabs>
        <w:ind w:firstLine="760"/>
        <w:jc w:val="both"/>
      </w:pPr>
      <w:r>
        <w:t>4.4.</w:t>
      </w:r>
      <w:r>
        <w:tab/>
        <w:t>Заседание экспертной рабочей группы считается правомочным,</w:t>
      </w:r>
      <w:r>
        <w:t xml:space="preserve"> если в нем принимает участие не менее половины представителей от общего числа членов, входящих в её состав. При отсутствии кворума председатель экспертной рабочей группы вправе принять решение о переносе заседания на другое время.</w:t>
      </w:r>
    </w:p>
    <w:p w:rsidR="00EA26D4" w:rsidRDefault="0039120C">
      <w:pPr>
        <w:pStyle w:val="1"/>
        <w:shd w:val="clear" w:color="auto" w:fill="auto"/>
        <w:tabs>
          <w:tab w:val="left" w:pos="1430"/>
        </w:tabs>
        <w:ind w:firstLine="720"/>
        <w:jc w:val="both"/>
      </w:pPr>
      <w:r>
        <w:t>4.5.</w:t>
      </w:r>
      <w:r>
        <w:tab/>
        <w:t>Председательствующи</w:t>
      </w:r>
      <w:r>
        <w:t>м на заседании является председатель</w:t>
      </w:r>
    </w:p>
    <w:p w:rsidR="00A45C65" w:rsidRDefault="00A45C65" w:rsidP="00A45C65">
      <w:pPr>
        <w:pStyle w:val="1"/>
        <w:shd w:val="clear" w:color="auto" w:fill="auto"/>
        <w:tabs>
          <w:tab w:val="left" w:pos="6326"/>
          <w:tab w:val="left" w:leader="dot" w:pos="7062"/>
        </w:tabs>
        <w:ind w:firstLine="0"/>
        <w:jc w:val="both"/>
      </w:pPr>
      <w:r>
        <w:t>экспертной рабочей группы, а</w:t>
      </w:r>
      <w:r w:rsidR="0039120C">
        <w:t xml:space="preserve"> в его отсутсвие - заместитель председателя. Председательствующий руководит заседанием, самостоятельно определяет порядок обсуждения вопросов.</w:t>
      </w:r>
      <w:r w:rsidR="0039120C">
        <w:tab/>
      </w:r>
    </w:p>
    <w:p w:rsidR="00EA26D4" w:rsidRDefault="00A45C65" w:rsidP="00A45C65">
      <w:pPr>
        <w:pStyle w:val="1"/>
        <w:shd w:val="clear" w:color="auto" w:fill="auto"/>
        <w:tabs>
          <w:tab w:val="left" w:pos="6326"/>
          <w:tab w:val="left" w:leader="dot" w:pos="7062"/>
        </w:tabs>
        <w:ind w:firstLine="0"/>
        <w:jc w:val="both"/>
      </w:pPr>
      <w:r>
        <w:t xml:space="preserve">          </w:t>
      </w:r>
      <w:r w:rsidR="0039120C">
        <w:t>4.6.</w:t>
      </w:r>
      <w:r w:rsidR="0039120C">
        <w:t xml:space="preserve">Экспертная рабочая группа вправе </w:t>
      </w:r>
      <w:r w:rsidR="0039120C">
        <w:t>привлекать для участия в своей работе представителей органов местного самоуправления района, учреждений, орга</w:t>
      </w:r>
      <w:r>
        <w:t>ни</w:t>
      </w:r>
      <w:r w:rsidR="0039120C">
        <w:t>з</w:t>
      </w:r>
      <w:r w:rsidR="0039120C">
        <w:t>аций и общественных объединений.</w:t>
      </w:r>
    </w:p>
    <w:p w:rsidR="00A45C65" w:rsidRDefault="00A45C65" w:rsidP="00A45C65">
      <w:pPr>
        <w:pStyle w:val="1"/>
        <w:shd w:val="clear" w:color="auto" w:fill="auto"/>
        <w:tabs>
          <w:tab w:val="left" w:pos="6326"/>
          <w:tab w:val="left" w:leader="dot" w:pos="7062"/>
        </w:tabs>
        <w:ind w:firstLine="0"/>
        <w:jc w:val="both"/>
      </w:pPr>
    </w:p>
    <w:p w:rsidR="00EA26D4" w:rsidRDefault="0039120C" w:rsidP="00A45C65">
      <w:pPr>
        <w:pStyle w:val="1"/>
        <w:shd w:val="clear" w:color="auto" w:fill="auto"/>
        <w:tabs>
          <w:tab w:val="left" w:pos="343"/>
        </w:tabs>
        <w:spacing w:line="180" w:lineRule="auto"/>
        <w:ind w:firstLine="0"/>
        <w:jc w:val="center"/>
      </w:pPr>
      <w:r>
        <w:t>5.</w:t>
      </w:r>
      <w:r>
        <w:tab/>
        <w:t>Решения экспертной рабочей группы</w:t>
      </w:r>
      <w:r>
        <w:t>.</w:t>
      </w:r>
    </w:p>
    <w:p w:rsidR="00EA26D4" w:rsidRDefault="0039120C">
      <w:pPr>
        <w:pStyle w:val="1"/>
        <w:shd w:val="clear" w:color="auto" w:fill="auto"/>
        <w:tabs>
          <w:tab w:val="left" w:pos="1269"/>
        </w:tabs>
        <w:ind w:firstLine="720"/>
        <w:jc w:val="both"/>
      </w:pPr>
      <w:r>
        <w:t>5</w:t>
      </w:r>
      <w:r w:rsidR="00A45C65">
        <w:t>.1.</w:t>
      </w:r>
      <w:r w:rsidR="00A45C65">
        <w:tab/>
        <w:t xml:space="preserve">Решения экспертной рабочей </w:t>
      </w:r>
      <w:r>
        <w:t>группы прини</w:t>
      </w:r>
      <w:r>
        <w:t>маются большинством</w:t>
      </w:r>
    </w:p>
    <w:p w:rsidR="00EA26D4" w:rsidRDefault="0039120C">
      <w:pPr>
        <w:pStyle w:val="1"/>
        <w:shd w:val="clear" w:color="auto" w:fill="auto"/>
        <w:tabs>
          <w:tab w:val="left" w:pos="7738"/>
        </w:tabs>
        <w:ind w:firstLine="0"/>
        <w:jc w:val="both"/>
      </w:pPr>
      <w:r>
        <w:t>голосов членов экспертной рабочей</w:t>
      </w:r>
      <w:r>
        <w:t xml:space="preserve"> группы, участвующих в заседани</w:t>
      </w:r>
      <w:r w:rsidR="00A45C65">
        <w:t xml:space="preserve">и, и оформляются протоколом. </w:t>
      </w:r>
      <w:r w:rsidR="00A45C65">
        <w:tab/>
      </w:r>
    </w:p>
    <w:p w:rsidR="00EA26D4" w:rsidRDefault="0039120C">
      <w:pPr>
        <w:pStyle w:val="1"/>
        <w:shd w:val="clear" w:color="auto" w:fill="auto"/>
        <w:tabs>
          <w:tab w:val="left" w:pos="1269"/>
        </w:tabs>
        <w:ind w:firstLine="720"/>
        <w:jc w:val="both"/>
      </w:pPr>
      <w:r>
        <w:t>5.2.</w:t>
      </w:r>
      <w:r>
        <w:tab/>
        <w:t>По результатам рассмотрения общественной инициативы экспертная</w:t>
      </w:r>
    </w:p>
    <w:p w:rsidR="00EA26D4" w:rsidRDefault="0039120C">
      <w:pPr>
        <w:pStyle w:val="1"/>
        <w:shd w:val="clear" w:color="auto" w:fill="auto"/>
        <w:tabs>
          <w:tab w:val="left" w:pos="8554"/>
        </w:tabs>
        <w:spacing w:after="180"/>
        <w:ind w:firstLine="0"/>
        <w:jc w:val="both"/>
      </w:pPr>
      <w:r>
        <w:t>рабочая группа в срок, не превышающий двух месяцев, готовит экспертное</w:t>
      </w:r>
      <w:r>
        <w:t xml:space="preserve"> заключение и решение о разработке соответствующего нормативного правового акта и </w:t>
      </w:r>
      <w:r>
        <w:t>(или) принятии иных мер по реализации общественной инициативы, которые подписываются председателем экспертной рабочей группы, о чем в электронном виде уведомляется уполномоч</w:t>
      </w:r>
      <w:r>
        <w:t>енная некоммерческая организация.</w:t>
      </w:r>
      <w:r>
        <w:tab/>
      </w:r>
    </w:p>
    <w:p w:rsidR="00EA26D4" w:rsidRDefault="0039120C">
      <w:pPr>
        <w:pStyle w:val="1"/>
        <w:shd w:val="clear" w:color="auto" w:fill="auto"/>
        <w:tabs>
          <w:tab w:val="left" w:pos="348"/>
        </w:tabs>
        <w:ind w:firstLine="0"/>
        <w:jc w:val="center"/>
      </w:pPr>
      <w:r>
        <w:t>6.</w:t>
      </w:r>
      <w:r>
        <w:tab/>
        <w:t>Права членов экспертной рабочей группы</w:t>
      </w:r>
    </w:p>
    <w:p w:rsidR="00EA26D4" w:rsidRDefault="00EA26D4">
      <w:pPr>
        <w:pStyle w:val="30"/>
        <w:shd w:val="clear" w:color="auto" w:fill="auto"/>
        <w:spacing w:after="0"/>
        <w:ind w:left="2480" w:firstLine="0"/>
        <w:jc w:val="both"/>
      </w:pPr>
    </w:p>
    <w:p w:rsidR="00EA26D4" w:rsidRDefault="0039120C">
      <w:pPr>
        <w:pStyle w:val="1"/>
        <w:shd w:val="clear" w:color="auto" w:fill="auto"/>
        <w:ind w:firstLine="760"/>
        <w:jc w:val="both"/>
      </w:pPr>
      <w:r>
        <w:t>Члены экспертной рабочей группы имеют право:</w:t>
      </w:r>
    </w:p>
    <w:p w:rsidR="00EA26D4" w:rsidRDefault="0039120C">
      <w:pPr>
        <w:pStyle w:val="1"/>
        <w:shd w:val="clear" w:color="auto" w:fill="auto"/>
        <w:spacing w:after="80"/>
        <w:ind w:firstLine="760"/>
        <w:jc w:val="both"/>
      </w:pPr>
      <w:r>
        <w:t>- запрашивать и получать через председателя экспертной рабочей группы копии муниципальных правовых актов района, касающихся их де</w:t>
      </w:r>
      <w:r>
        <w:t>ятельности, информацию о деятельности органов местного самоуправления района, направлять запросы в органы местного самоуправления района;</w:t>
      </w:r>
    </w:p>
    <w:p w:rsidR="00EA26D4" w:rsidRDefault="0039120C">
      <w:pPr>
        <w:pStyle w:val="1"/>
        <w:shd w:val="clear" w:color="auto" w:fill="auto"/>
        <w:tabs>
          <w:tab w:val="left" w:pos="957"/>
        </w:tabs>
        <w:ind w:firstLine="740"/>
        <w:jc w:val="both"/>
      </w:pPr>
      <w:r>
        <w:t>-</w:t>
      </w:r>
      <w:r>
        <w:tab/>
        <w:t xml:space="preserve">участвовать в совещаниях, заседаниях комиссий органов местного </w:t>
      </w:r>
      <w:r>
        <w:t>самоуправления района при рассмотрении вопросов, связанных с целями и задачами экспертной рабочей группы;</w:t>
      </w:r>
    </w:p>
    <w:p w:rsidR="00EA26D4" w:rsidRDefault="0039120C">
      <w:pPr>
        <w:pStyle w:val="1"/>
        <w:shd w:val="clear" w:color="auto" w:fill="auto"/>
        <w:tabs>
          <w:tab w:val="left" w:pos="957"/>
        </w:tabs>
        <w:ind w:firstLine="740"/>
        <w:jc w:val="both"/>
      </w:pPr>
      <w:r>
        <w:t>-</w:t>
      </w:r>
      <w:r>
        <w:tab/>
        <w:t xml:space="preserve">участвовать в публичных слушаниях, круглых столах, информационных конференциях, проводимых органами местного самоуправления района, инициировать их </w:t>
      </w:r>
      <w:r>
        <w:t>проведение;</w:t>
      </w:r>
    </w:p>
    <w:p w:rsidR="00EA26D4" w:rsidRDefault="0039120C">
      <w:pPr>
        <w:pStyle w:val="1"/>
        <w:shd w:val="clear" w:color="auto" w:fill="auto"/>
        <w:tabs>
          <w:tab w:val="left" w:pos="952"/>
        </w:tabs>
        <w:ind w:firstLine="740"/>
        <w:jc w:val="both"/>
      </w:pPr>
      <w:r>
        <w:t>-</w:t>
      </w:r>
      <w:r>
        <w:tab/>
        <w:t>доводить до органов местного самоуправления района значимую информацию (общественное мнение, гражданские инициативы и др.) социального и общественного характера;</w:t>
      </w:r>
    </w:p>
    <w:p w:rsidR="00EA26D4" w:rsidRDefault="0039120C">
      <w:pPr>
        <w:pStyle w:val="1"/>
        <w:shd w:val="clear" w:color="auto" w:fill="auto"/>
        <w:ind w:firstLine="640"/>
        <w:jc w:val="both"/>
      </w:pPr>
      <w:r>
        <w:t xml:space="preserve"> - приглашать через председателя экспертной рабочей группы руководителей (предс</w:t>
      </w:r>
      <w:r>
        <w:t>тавителей) органов местного самоуправления района, депутатов Земского Собрания района, руководителей предприятий и ор</w:t>
      </w:r>
      <w:r>
        <w:softHyphen/>
        <w:t xml:space="preserve">ганизаций района для участия в заседаниях экспертной рабочей группы, получения </w:t>
      </w:r>
      <w:r>
        <w:lastRenderedPageBreak/>
        <w:t>квалифицированных консультаций, иной информации;</w:t>
      </w:r>
    </w:p>
    <w:p w:rsidR="00EA26D4" w:rsidRDefault="0039120C">
      <w:pPr>
        <w:pStyle w:val="1"/>
        <w:shd w:val="clear" w:color="auto" w:fill="auto"/>
        <w:tabs>
          <w:tab w:val="left" w:pos="957"/>
        </w:tabs>
        <w:spacing w:after="180"/>
        <w:ind w:firstLine="740"/>
        <w:jc w:val="both"/>
      </w:pPr>
      <w:r>
        <w:t>-</w:t>
      </w:r>
      <w:r>
        <w:tab/>
        <w:t>председа</w:t>
      </w:r>
      <w:r>
        <w:t xml:space="preserve">тель экспертной рабочей группы имеет право доводить до органов местного самоуправления района решения экспертной рабочей группы, заключения, предложения, обращения по проектам </w:t>
      </w:r>
      <w:r w:rsidR="00A45C65">
        <w:t>муниципальных правовых актов, по</w:t>
      </w:r>
      <w:r>
        <w:t>лучать ответы по результатам их рассмотрения.</w:t>
      </w:r>
    </w:p>
    <w:p w:rsidR="00EA26D4" w:rsidRDefault="0039120C">
      <w:pPr>
        <w:pStyle w:val="1"/>
        <w:shd w:val="clear" w:color="auto" w:fill="auto"/>
        <w:tabs>
          <w:tab w:val="left" w:pos="347"/>
        </w:tabs>
        <w:spacing w:after="180"/>
        <w:ind w:firstLine="0"/>
        <w:jc w:val="center"/>
      </w:pPr>
      <w:r>
        <w:t>7.</w:t>
      </w:r>
      <w:r>
        <w:tab/>
        <w:t>Прекращение деятельности экспертной рабочей группы</w:t>
      </w:r>
    </w:p>
    <w:p w:rsidR="00EA26D4" w:rsidRDefault="0039120C">
      <w:pPr>
        <w:pStyle w:val="1"/>
        <w:shd w:val="clear" w:color="auto" w:fill="auto"/>
        <w:tabs>
          <w:tab w:val="left" w:pos="3096"/>
        </w:tabs>
        <w:spacing w:line="254" w:lineRule="auto"/>
        <w:ind w:firstLine="640"/>
        <w:jc w:val="both"/>
      </w:pPr>
      <w:r>
        <w:t>Деятельность экспертной рабочей группы может быть прекращена в следующих случаях:</w:t>
      </w:r>
      <w:r>
        <w:tab/>
      </w:r>
    </w:p>
    <w:p w:rsidR="00EA26D4" w:rsidRDefault="00A45C65">
      <w:pPr>
        <w:pStyle w:val="1"/>
        <w:shd w:val="clear" w:color="auto" w:fill="auto"/>
        <w:tabs>
          <w:tab w:val="left" w:pos="957"/>
          <w:tab w:val="left" w:pos="7742"/>
        </w:tabs>
        <w:ind w:firstLine="720"/>
        <w:jc w:val="both"/>
      </w:pPr>
      <w:r>
        <w:t>-</w:t>
      </w:r>
      <w:r>
        <w:tab/>
        <w:t>по инициативе главы района, предс</w:t>
      </w:r>
      <w:r w:rsidR="0039120C">
        <w:t>еда</w:t>
      </w:r>
      <w:r w:rsidR="00534BFD">
        <w:t>теля,</w:t>
      </w:r>
    </w:p>
    <w:p w:rsidR="00EA26D4" w:rsidRDefault="0039120C">
      <w:pPr>
        <w:pStyle w:val="1"/>
        <w:shd w:val="clear" w:color="auto" w:fill="auto"/>
        <w:ind w:firstLine="640"/>
        <w:jc w:val="both"/>
      </w:pPr>
      <w:r>
        <w:t xml:space="preserve"> - по инициативе экспертной рабочей группы,</w:t>
      </w:r>
    </w:p>
    <w:p w:rsidR="00EA26D4" w:rsidRDefault="0039120C">
      <w:pPr>
        <w:pStyle w:val="1"/>
        <w:shd w:val="clear" w:color="auto" w:fill="auto"/>
        <w:tabs>
          <w:tab w:val="left" w:pos="957"/>
        </w:tabs>
        <w:ind w:firstLine="720"/>
        <w:jc w:val="both"/>
      </w:pPr>
      <w:r>
        <w:t>-</w:t>
      </w:r>
      <w:r>
        <w:tab/>
        <w:t xml:space="preserve">если число действующих </w:t>
      </w:r>
      <w:r>
        <w:t>членов экспертной рабочей группы менее</w:t>
      </w:r>
      <w:r w:rsidR="00534BFD">
        <w:t xml:space="preserve"> трёх.</w:t>
      </w:r>
    </w:p>
    <w:p w:rsidR="0025332D" w:rsidRDefault="0025332D">
      <w:pPr>
        <w:pStyle w:val="1"/>
        <w:shd w:val="clear" w:color="auto" w:fill="auto"/>
        <w:tabs>
          <w:tab w:val="left" w:pos="957"/>
        </w:tabs>
        <w:ind w:firstLine="720"/>
        <w:jc w:val="both"/>
      </w:pPr>
    </w:p>
    <w:p w:rsidR="0025332D" w:rsidRDefault="0025332D" w:rsidP="0025332D">
      <w:pPr>
        <w:pStyle w:val="1"/>
        <w:shd w:val="clear" w:color="auto" w:fill="auto"/>
        <w:spacing w:after="340"/>
        <w:ind w:firstLine="0"/>
        <w:jc w:val="center"/>
      </w:pPr>
      <w:r>
        <w:rPr>
          <w:b/>
          <w:bCs/>
        </w:rPr>
        <w:t>Состав экспертной рабочей группы по рассмотрению</w:t>
      </w:r>
      <w:r>
        <w:rPr>
          <w:b/>
          <w:bCs/>
        </w:rPr>
        <w:br/>
        <w:t>общественных инициатив, направленных гражданами Российской</w:t>
      </w:r>
      <w:r>
        <w:rPr>
          <w:b/>
          <w:bCs/>
        </w:rPr>
        <w:br/>
        <w:t>Федерации с использованием Интернет-ресурса</w:t>
      </w:r>
      <w:r>
        <w:rPr>
          <w:b/>
          <w:bCs/>
        </w:rPr>
        <w:br/>
        <w:t>«Российская общественная инициатива»</w:t>
      </w:r>
    </w:p>
    <w:p w:rsidR="00534BFD" w:rsidRPr="00F63E0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И</w:t>
      </w:r>
      <w:r w:rsidRPr="00F63E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F63E0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глава района, председатель экспертной рабочей группы;</w:t>
      </w:r>
    </w:p>
    <w:p w:rsidR="00534BFD" w:rsidRPr="00F63E0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BF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Капралов Е.А.</w:t>
      </w:r>
      <w:r w:rsidRPr="00F63E0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района, заместитель </w:t>
      </w:r>
    </w:p>
    <w:p w:rsidR="00534BF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председателя экспертной рабочей группы;</w:t>
      </w:r>
    </w:p>
    <w:p w:rsidR="00534BF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BF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О.В.      - заведующий сектором организационно-контрольной работы            </w:t>
      </w:r>
    </w:p>
    <w:p w:rsidR="00534BF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администрации района, секретарь экспертной рабочей </w:t>
      </w:r>
    </w:p>
    <w:p w:rsidR="00534BFD" w:rsidRPr="00F63E0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группы;</w:t>
      </w:r>
    </w:p>
    <w:p w:rsidR="00534BFD" w:rsidRPr="00F63E0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BFD" w:rsidRPr="00F63E0D" w:rsidRDefault="00534BFD" w:rsidP="00534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E0D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34BFD" w:rsidRPr="00F63E0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BF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Липатова А.А.</w:t>
      </w:r>
      <w:r w:rsidRPr="00F63E0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при администрации </w:t>
      </w:r>
    </w:p>
    <w:p w:rsidR="00534BFD" w:rsidRPr="00F63E0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района;</w:t>
      </w:r>
    </w:p>
    <w:p w:rsidR="00534BFD" w:rsidRPr="00F63E0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BFD" w:rsidRPr="00F63E0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С.Г.</w:t>
      </w:r>
      <w:r w:rsidRPr="00F63E0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F63E0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34BFD" w:rsidRPr="00F63E0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BF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Терехина Н.Н.</w:t>
      </w:r>
      <w:r w:rsidRPr="00F63E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</w:t>
      </w:r>
      <w:r w:rsidRPr="00F63E0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34BF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BFD" w:rsidRDefault="00534BFD" w:rsidP="0053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 А.Б.</w:t>
      </w:r>
      <w:r w:rsidRPr="00F63E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E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заведующий поликлиникой БУЗ ВО «Устюженская ЦРБ»</w:t>
      </w:r>
      <w:r w:rsidRPr="00F63E0D">
        <w:rPr>
          <w:rFonts w:ascii="Times New Roman" w:hAnsi="Times New Roman" w:cs="Times New Roman"/>
          <w:sz w:val="28"/>
          <w:szCs w:val="28"/>
        </w:rPr>
        <w:t xml:space="preserve"> (по </w:t>
      </w:r>
    </w:p>
    <w:p w:rsidR="0025332D" w:rsidRDefault="00534BFD" w:rsidP="00534BF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63E0D">
        <w:rPr>
          <w:rFonts w:ascii="Times New Roman" w:hAnsi="Times New Roman" w:cs="Times New Roman"/>
          <w:sz w:val="28"/>
          <w:szCs w:val="28"/>
        </w:rPr>
        <w:t>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5332D" w:rsidSect="00EA26D4">
      <w:pgSz w:w="11900" w:h="16840"/>
      <w:pgMar w:top="1124" w:right="403" w:bottom="366" w:left="17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0C" w:rsidRDefault="0039120C" w:rsidP="00EA26D4">
      <w:r>
        <w:separator/>
      </w:r>
    </w:p>
  </w:endnote>
  <w:endnote w:type="continuationSeparator" w:id="1">
    <w:p w:rsidR="0039120C" w:rsidRDefault="0039120C" w:rsidP="00EA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0C" w:rsidRDefault="0039120C"/>
  </w:footnote>
  <w:footnote w:type="continuationSeparator" w:id="1">
    <w:p w:rsidR="0039120C" w:rsidRDefault="003912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26D4"/>
    <w:rsid w:val="0025332D"/>
    <w:rsid w:val="0039120C"/>
    <w:rsid w:val="003F53C1"/>
    <w:rsid w:val="00534BFD"/>
    <w:rsid w:val="00A45C65"/>
    <w:rsid w:val="00AA20DC"/>
    <w:rsid w:val="00D5289D"/>
    <w:rsid w:val="00EA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6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EA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EA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A26D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EA26D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EA26D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EA26D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EA26D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A26D4"/>
    <w:pPr>
      <w:shd w:val="clear" w:color="auto" w:fill="FFFFFF"/>
      <w:spacing w:after="150"/>
      <w:ind w:left="3250"/>
    </w:pPr>
    <w:rPr>
      <w:rFonts w:ascii="Arial" w:eastAsia="Arial" w:hAnsi="Arial" w:cs="Arial"/>
      <w:sz w:val="13"/>
      <w:szCs w:val="13"/>
    </w:rPr>
  </w:style>
  <w:style w:type="paragraph" w:customStyle="1" w:styleId="30">
    <w:name w:val="Основной текст (3)"/>
    <w:basedOn w:val="a"/>
    <w:link w:val="3"/>
    <w:rsid w:val="00EA26D4"/>
    <w:pPr>
      <w:shd w:val="clear" w:color="auto" w:fill="FFFFFF"/>
      <w:spacing w:after="60"/>
      <w:ind w:left="2050" w:firstLine="33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63E7-5B36-4CC0-B0EE-AF3F332E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Дарья</dc:creator>
  <cp:lastModifiedBy>Пользователь Windows</cp:lastModifiedBy>
  <cp:revision>2</cp:revision>
  <dcterms:created xsi:type="dcterms:W3CDTF">2020-10-14T07:19:00Z</dcterms:created>
  <dcterms:modified xsi:type="dcterms:W3CDTF">2020-10-14T07:19:00Z</dcterms:modified>
</cp:coreProperties>
</file>