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1F" w:rsidRPr="00DA0563" w:rsidRDefault="00611480" w:rsidP="00055D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</w:t>
      </w:r>
    </w:p>
    <w:p w:rsidR="000D5D1F" w:rsidRPr="00DA0563" w:rsidRDefault="000D5D1F" w:rsidP="007D27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563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внешней проверки достоверности, полноты и соответствия нормативным требованиям составления и представления бюджетной отчетности </w:t>
      </w:r>
      <w:r w:rsidRPr="00DA0563">
        <w:rPr>
          <w:rFonts w:ascii="Times New Roman" w:hAnsi="Times New Roman"/>
          <w:b/>
          <w:sz w:val="26"/>
          <w:szCs w:val="26"/>
        </w:rPr>
        <w:t xml:space="preserve">главного администратора бюджетных средств Администрации муниципального образования «Новая Земля» </w:t>
      </w:r>
      <w:r w:rsidRPr="00DA0563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за 2014 год</w:t>
      </w:r>
    </w:p>
    <w:p w:rsidR="000D5D1F" w:rsidRPr="00DA0563" w:rsidRDefault="000D5D1F" w:rsidP="00840F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B41" w:rsidRPr="00DA0563" w:rsidRDefault="00B04B41" w:rsidP="00840F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D1F" w:rsidRPr="00DA0563" w:rsidRDefault="000D5D1F" w:rsidP="003266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На основании статьи 264.4 Бюджетно</w:t>
      </w:r>
      <w:r w:rsidR="00B04B41"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го кодекса Российской Федерации, 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 </w:t>
      </w:r>
      <w:r w:rsidR="00BF0F77" w:rsidRPr="00DA0563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Pr="00DA0563">
        <w:rPr>
          <w:rFonts w:ascii="Times New Roman" w:hAnsi="Times New Roman"/>
          <w:sz w:val="26"/>
          <w:szCs w:val="26"/>
        </w:rPr>
        <w:t xml:space="preserve"> бюджетном процессе в муниципальном образовании городской округ «Новая Земля</w:t>
      </w:r>
      <w:r w:rsidR="00BF0F77" w:rsidRPr="00DA0563">
        <w:rPr>
          <w:rFonts w:ascii="Times New Roman" w:hAnsi="Times New Roman"/>
          <w:sz w:val="26"/>
          <w:szCs w:val="26"/>
        </w:rPr>
        <w:t>», утвержденного решением Совета депутатов  МО «Новая Земля» от 17.12.2010 №  247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A0563">
        <w:rPr>
          <w:rFonts w:ascii="Times New Roman" w:hAnsi="Times New Roman"/>
          <w:sz w:val="26"/>
          <w:szCs w:val="26"/>
        </w:rPr>
        <w:t>Положения о Контрольно-ревизионной комиссии муниципального образования городской округ «Новая Земля»</w:t>
      </w:r>
      <w:r w:rsidR="00BF0F77" w:rsidRPr="00DA0563">
        <w:rPr>
          <w:rFonts w:ascii="Times New Roman" w:hAnsi="Times New Roman"/>
          <w:sz w:val="26"/>
          <w:szCs w:val="26"/>
        </w:rPr>
        <w:t>, утвержденного решением Совета депутатов муниципального образования городской округ «Новая Земля» 12.10.2011 №287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26645"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 п. 2.1 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Контрольно-ревизионной комиссии </w:t>
      </w:r>
      <w:r w:rsidR="00BF0F77" w:rsidRPr="00DA0563">
        <w:rPr>
          <w:rFonts w:ascii="Times New Roman" w:hAnsi="Times New Roman"/>
          <w:sz w:val="26"/>
          <w:szCs w:val="26"/>
        </w:rPr>
        <w:t>муниципального образования городской</w:t>
      </w:r>
      <w:proofErr w:type="gramEnd"/>
      <w:r w:rsidR="00BF0F77" w:rsidRPr="00DA0563">
        <w:rPr>
          <w:rFonts w:ascii="Times New Roman" w:hAnsi="Times New Roman"/>
          <w:sz w:val="26"/>
          <w:szCs w:val="26"/>
        </w:rPr>
        <w:t xml:space="preserve"> округ</w:t>
      </w:r>
      <w:proofErr w:type="gramStart"/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«Н</w:t>
      </w:r>
      <w:proofErr w:type="gramEnd"/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овая Земля»</w:t>
      </w:r>
      <w:r w:rsidR="009978A9"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(далее- Контрольно-ревизионная комиссия)</w:t>
      </w:r>
      <w:r w:rsidR="00B04B41"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2015 год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,  проведена внешняя проверка </w:t>
      </w:r>
      <w:r w:rsidR="007D27AC" w:rsidRPr="00DA0563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достоверности, полноты и соответствия нормативным требованиям составления и представления бюджетной отчетности </w:t>
      </w:r>
      <w:r w:rsidR="007D27AC" w:rsidRPr="00DA0563">
        <w:rPr>
          <w:rFonts w:ascii="Times New Roman" w:hAnsi="Times New Roman"/>
          <w:sz w:val="26"/>
          <w:szCs w:val="26"/>
        </w:rPr>
        <w:t xml:space="preserve">главного администратора бюджетных средств Администрации муниципального образования «Новая Земля» </w:t>
      </w:r>
      <w:r w:rsidR="007D27AC" w:rsidRPr="00DA0563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за 2014 год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(далее – администрации).</w:t>
      </w:r>
    </w:p>
    <w:p w:rsidR="00326645" w:rsidRPr="00DA0563" w:rsidRDefault="00326645" w:rsidP="003266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hAnsi="Times New Roman"/>
          <w:sz w:val="26"/>
          <w:szCs w:val="26"/>
        </w:rPr>
        <w:t>Проверяемый период: 2014 год.</w:t>
      </w:r>
    </w:p>
    <w:p w:rsidR="00326645" w:rsidRPr="00DA0563" w:rsidRDefault="00326645" w:rsidP="003266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hAnsi="Times New Roman"/>
          <w:sz w:val="26"/>
          <w:szCs w:val="26"/>
        </w:rPr>
        <w:t>Проверка проведена: с 23.03.2015 по 20.04.2015гг.</w:t>
      </w:r>
    </w:p>
    <w:p w:rsidR="000D5D1F" w:rsidRPr="00DA0563" w:rsidRDefault="000D5D1F" w:rsidP="003266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563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Целью  внешней   проверки является:</w:t>
      </w:r>
    </w:p>
    <w:p w:rsidR="000D5D1F" w:rsidRPr="00DA0563" w:rsidRDefault="000D5D1F" w:rsidP="003266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1. Установить степень полноты бюджетной отчетности за 2014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C13E96" w:rsidRPr="00DA056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утвержденной приказом Министерства финансов Российской Федерации от 28.12.2010 N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0D5D1F" w:rsidRPr="00DA0563" w:rsidRDefault="000D5D1F" w:rsidP="008E61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2. Оценить достоверность показателей бюджетной отчетности за 2014 год.</w:t>
      </w:r>
    </w:p>
    <w:p w:rsidR="000D5D1F" w:rsidRPr="00DA0563" w:rsidRDefault="000D5D1F" w:rsidP="008E61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563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Предмет внешней проверки:</w:t>
      </w:r>
    </w:p>
    <w:p w:rsidR="000D5D1F" w:rsidRPr="00DA0563" w:rsidRDefault="000D5D1F" w:rsidP="008E61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Бюджетная отчетность за 2014 год администрации  в составе:</w:t>
      </w:r>
    </w:p>
    <w:p w:rsidR="00022AD5" w:rsidRPr="00DA0563" w:rsidRDefault="00D13D4D" w:rsidP="008E61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22AD5" w:rsidRPr="00DA0563">
        <w:rPr>
          <w:rFonts w:ascii="Times New Roman" w:hAnsi="Times New Roman"/>
          <w:sz w:val="26"/>
          <w:szCs w:val="26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8" w:history="1">
        <w:r w:rsidR="00022AD5" w:rsidRPr="00DA0563">
          <w:rPr>
            <w:rFonts w:ascii="Times New Roman" w:hAnsi="Times New Roman"/>
            <w:sz w:val="26"/>
            <w:szCs w:val="26"/>
          </w:rPr>
          <w:t>(ф. 0503320)</w:t>
        </w:r>
      </w:hyperlink>
      <w:r w:rsidR="004161FE" w:rsidRPr="00DA0563">
        <w:rPr>
          <w:rFonts w:ascii="Times New Roman" w:hAnsi="Times New Roman"/>
          <w:sz w:val="26"/>
          <w:szCs w:val="26"/>
        </w:rPr>
        <w:t>;</w:t>
      </w:r>
    </w:p>
    <w:p w:rsidR="00022AD5" w:rsidRPr="00DA0563" w:rsidRDefault="00022AD5" w:rsidP="008E61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r:id="rId9" w:history="1">
        <w:r w:rsidRPr="00DA0563">
          <w:rPr>
            <w:rFonts w:ascii="Times New Roman" w:hAnsi="Times New Roman"/>
            <w:sz w:val="26"/>
            <w:szCs w:val="26"/>
          </w:rPr>
          <w:t>(ф. 0503</w:t>
        </w:r>
        <w:r w:rsidR="00E153D0" w:rsidRPr="00DA0563">
          <w:rPr>
            <w:rFonts w:ascii="Times New Roman" w:hAnsi="Times New Roman"/>
            <w:sz w:val="26"/>
            <w:szCs w:val="26"/>
          </w:rPr>
          <w:t>1</w:t>
        </w:r>
        <w:r w:rsidRPr="00DA0563">
          <w:rPr>
            <w:rFonts w:ascii="Times New Roman" w:hAnsi="Times New Roman"/>
            <w:sz w:val="26"/>
            <w:szCs w:val="26"/>
          </w:rPr>
          <w:t>10)</w:t>
        </w:r>
      </w:hyperlink>
      <w:r w:rsidRPr="00DA0563">
        <w:rPr>
          <w:rFonts w:ascii="Times New Roman" w:hAnsi="Times New Roman"/>
          <w:sz w:val="26"/>
          <w:szCs w:val="26"/>
        </w:rPr>
        <w:t>;</w:t>
      </w:r>
    </w:p>
    <w:p w:rsidR="00022AD5" w:rsidRPr="00DA0563" w:rsidRDefault="00022AD5" w:rsidP="00C13E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hAnsi="Times New Roman"/>
          <w:sz w:val="26"/>
          <w:szCs w:val="26"/>
        </w:rPr>
        <w:t xml:space="preserve">Консолидированный отчет о финансовых результатах деятельности </w:t>
      </w:r>
      <w:hyperlink r:id="rId10" w:history="1">
        <w:r w:rsidRPr="00DA0563">
          <w:rPr>
            <w:rFonts w:ascii="Times New Roman" w:hAnsi="Times New Roman"/>
            <w:sz w:val="26"/>
            <w:szCs w:val="26"/>
          </w:rPr>
          <w:t>(ф. 0503321)</w:t>
        </w:r>
      </w:hyperlink>
      <w:r w:rsidR="004161FE" w:rsidRPr="00DA0563">
        <w:rPr>
          <w:rFonts w:ascii="Times New Roman" w:hAnsi="Times New Roman"/>
          <w:sz w:val="26"/>
          <w:szCs w:val="26"/>
        </w:rPr>
        <w:t>;</w:t>
      </w:r>
    </w:p>
    <w:p w:rsidR="00022AD5" w:rsidRPr="00DA0563" w:rsidRDefault="00022AD5" w:rsidP="00C13E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hAnsi="Times New Roman"/>
          <w:sz w:val="26"/>
          <w:szCs w:val="26"/>
        </w:rPr>
        <w:t xml:space="preserve">Консолидированный отчет о движении денежных средств </w:t>
      </w:r>
      <w:hyperlink r:id="rId11" w:history="1">
        <w:r w:rsidRPr="00DA0563">
          <w:rPr>
            <w:rFonts w:ascii="Times New Roman" w:hAnsi="Times New Roman"/>
            <w:sz w:val="26"/>
            <w:szCs w:val="26"/>
          </w:rPr>
          <w:t>(ф. 0503323)</w:t>
        </w:r>
      </w:hyperlink>
      <w:r w:rsidRPr="00DA0563">
        <w:rPr>
          <w:rFonts w:ascii="Times New Roman" w:hAnsi="Times New Roman"/>
          <w:sz w:val="26"/>
          <w:szCs w:val="26"/>
        </w:rPr>
        <w:t>;</w:t>
      </w:r>
    </w:p>
    <w:p w:rsidR="00022AD5" w:rsidRPr="00DA0563" w:rsidRDefault="00022AD5" w:rsidP="000731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hAnsi="Times New Roman"/>
          <w:sz w:val="26"/>
          <w:szCs w:val="26"/>
        </w:rPr>
        <w:lastRenderedPageBreak/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2" w:history="1">
        <w:r w:rsidRPr="00DA0563">
          <w:rPr>
            <w:rFonts w:ascii="Times New Roman" w:hAnsi="Times New Roman"/>
            <w:sz w:val="26"/>
            <w:szCs w:val="26"/>
          </w:rPr>
          <w:t>(ф. 0503317)</w:t>
        </w:r>
      </w:hyperlink>
      <w:r w:rsidRPr="00DA0563">
        <w:rPr>
          <w:rFonts w:ascii="Times New Roman" w:hAnsi="Times New Roman"/>
          <w:sz w:val="26"/>
          <w:szCs w:val="26"/>
        </w:rPr>
        <w:t>;</w:t>
      </w:r>
    </w:p>
    <w:p w:rsidR="00022AD5" w:rsidRPr="00DA0563" w:rsidRDefault="00022AD5" w:rsidP="000731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hAnsi="Times New Roman"/>
          <w:sz w:val="26"/>
          <w:szCs w:val="26"/>
        </w:rPr>
        <w:t xml:space="preserve">Справка по консолидируемым расчетам </w:t>
      </w:r>
      <w:hyperlink r:id="rId13" w:history="1">
        <w:r w:rsidRPr="00DA0563">
          <w:rPr>
            <w:rFonts w:ascii="Times New Roman" w:hAnsi="Times New Roman"/>
            <w:sz w:val="26"/>
            <w:szCs w:val="26"/>
          </w:rPr>
          <w:t>(ф. 0503125)</w:t>
        </w:r>
      </w:hyperlink>
      <w:r w:rsidRPr="00DA0563">
        <w:rPr>
          <w:rFonts w:ascii="Times New Roman" w:hAnsi="Times New Roman"/>
          <w:sz w:val="26"/>
          <w:szCs w:val="26"/>
        </w:rPr>
        <w:t>;</w:t>
      </w:r>
    </w:p>
    <w:p w:rsidR="004512FA" w:rsidRPr="00DA0563" w:rsidRDefault="00022AD5" w:rsidP="004512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hAnsi="Times New Roman"/>
          <w:sz w:val="26"/>
          <w:szCs w:val="26"/>
        </w:rPr>
        <w:t xml:space="preserve">Пояснительная записка к отчету об исполнении консолидированного бюджета </w:t>
      </w:r>
      <w:hyperlink r:id="rId14" w:history="1">
        <w:r w:rsidRPr="00DA0563">
          <w:rPr>
            <w:rFonts w:ascii="Times New Roman" w:hAnsi="Times New Roman"/>
            <w:sz w:val="26"/>
            <w:szCs w:val="26"/>
          </w:rPr>
          <w:t>(ф. 0503360)</w:t>
        </w:r>
      </w:hyperlink>
      <w:r w:rsidR="00EA034D" w:rsidRPr="00DA0563">
        <w:rPr>
          <w:rFonts w:ascii="Times New Roman" w:hAnsi="Times New Roman"/>
          <w:sz w:val="26"/>
          <w:szCs w:val="26"/>
        </w:rPr>
        <w:t xml:space="preserve">с </w:t>
      </w:r>
      <w:r w:rsidRPr="00DA0563">
        <w:rPr>
          <w:rFonts w:ascii="Times New Roman" w:hAnsi="Times New Roman"/>
          <w:sz w:val="26"/>
          <w:szCs w:val="26"/>
        </w:rPr>
        <w:t>приложени</w:t>
      </w:r>
      <w:r w:rsidR="00EA034D" w:rsidRPr="00DA0563">
        <w:rPr>
          <w:rFonts w:ascii="Times New Roman" w:hAnsi="Times New Roman"/>
          <w:sz w:val="26"/>
          <w:szCs w:val="26"/>
        </w:rPr>
        <w:t>ями</w:t>
      </w:r>
      <w:r w:rsidR="00970410" w:rsidRPr="00DA0563">
        <w:rPr>
          <w:rFonts w:ascii="Times New Roman" w:hAnsi="Times New Roman"/>
          <w:sz w:val="26"/>
          <w:szCs w:val="26"/>
        </w:rPr>
        <w:t>.</w:t>
      </w:r>
    </w:p>
    <w:p w:rsidR="00DA0563" w:rsidRPr="00DA0563" w:rsidRDefault="00DA0563" w:rsidP="004512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D5D1F" w:rsidRPr="00DA0563" w:rsidRDefault="000D5D1F" w:rsidP="004512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A0563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Результаты внешней проверки</w:t>
      </w:r>
    </w:p>
    <w:p w:rsidR="00B434B5" w:rsidRPr="00DA0563" w:rsidRDefault="00B434B5" w:rsidP="001A5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2745A" w:rsidRPr="00DA0563" w:rsidRDefault="000D5D1F" w:rsidP="001A5EA5">
      <w:pPr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Администрация МО ГО «Новая Земля» наделена правами получателя, распорядителя средств бюджета муниципального образования «Новая Земля»</w:t>
      </w:r>
      <w:r w:rsidR="00C13E96" w:rsidRPr="00DA0563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,</w:t>
      </w:r>
      <w:r w:rsidRPr="00DA0563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а также правами главного администратора доходов и источников финансирования бюджета муниципального образования «Новая Земля».</w:t>
      </w:r>
    </w:p>
    <w:p w:rsidR="000D5D1F" w:rsidRPr="00DA0563" w:rsidRDefault="000D5D1F" w:rsidP="001A5EA5">
      <w:pPr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В 2014 году поступили доходы в сумме 86926,1 тыс. рублей или 94,15 процента к установленным плановым назначениям. Расходная часть в 2014 году исполнена в сумме 97518,5 тыс. рублей, что составляет  96,62 процента от  утвержденных плановых показателей.</w:t>
      </w:r>
    </w:p>
    <w:p w:rsidR="000D5D1F" w:rsidRPr="00DA0563" w:rsidRDefault="000D5D1F" w:rsidP="001A5EA5">
      <w:pPr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Роспись расходов  на 2014 год утверждена главой муниципального образования 18.11.2013 и соответствует показателям решения о бюджете. Порядок составления и ведения бюджетной росписи финансовым органом не установлен.</w:t>
      </w:r>
    </w:p>
    <w:p w:rsidR="000D5D1F" w:rsidRPr="00DA0563" w:rsidRDefault="000D5D1F" w:rsidP="001A5EA5">
      <w:pPr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Данные по доходам расходятся с данными УФК по Архангельской области (согласно ф. 0503151 «Отчета по поступлениям и выбытиям») на 223953,22 руб. в связи с устранением имевшего место по состоянию на 01.01.08 расхождения суммы остатков данных бюджетного учета с данными УФК за счет увеличения прочих неналоговых доходов городских округов на данную сумму.</w:t>
      </w:r>
      <w:proofErr w:type="gramEnd"/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Данное отклонение</w:t>
      </w:r>
      <w:r w:rsidRPr="00DA0563">
        <w:rPr>
          <w:rFonts w:ascii="Times New Roman" w:hAnsi="Times New Roman"/>
          <w:sz w:val="26"/>
          <w:szCs w:val="26"/>
        </w:rPr>
        <w:t xml:space="preserve"> пояснено в текстовой части Пояснительной записки </w:t>
      </w:r>
      <w:hyperlink r:id="rId15" w:history="1">
        <w:r w:rsidRPr="00DA0563">
          <w:rPr>
            <w:rFonts w:ascii="Times New Roman" w:hAnsi="Times New Roman"/>
            <w:sz w:val="26"/>
            <w:szCs w:val="26"/>
          </w:rPr>
          <w:t>(ф. 0503360)</w:t>
        </w:r>
      </w:hyperlink>
      <w:r w:rsidRPr="00DA0563">
        <w:rPr>
          <w:rFonts w:ascii="Times New Roman" w:hAnsi="Times New Roman"/>
          <w:sz w:val="26"/>
          <w:szCs w:val="26"/>
        </w:rPr>
        <w:t>.</w:t>
      </w:r>
    </w:p>
    <w:p w:rsidR="000D5D1F" w:rsidRPr="00DA0563" w:rsidRDefault="000D5D1F" w:rsidP="001A5EA5">
      <w:pPr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Данные бюджетной отчетности администрации по расходам были сверены с данными «Отчета по поступлениям и выбытиям» органа, осуществляющего кассовое обслуживание исполнения бюджета»  (ф. 0503151). Расхождений не выявлено.</w:t>
      </w:r>
    </w:p>
    <w:p w:rsidR="000D5D1F" w:rsidRPr="00DA0563" w:rsidRDefault="000D5D1F" w:rsidP="001A5EA5">
      <w:pPr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Текстовая часть  пояснительной записки отражает информацию о деятельности администрации МО ГО «Новая Земля», а также содержит необходимые характеристики финансовых показателей бюджетной отчетности.</w:t>
      </w:r>
    </w:p>
    <w:p w:rsidR="000D5D1F" w:rsidRPr="00DA0563" w:rsidRDefault="000D5D1F" w:rsidP="001A5EA5">
      <w:pPr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Бухгалтерский учет осуществляется в соответствии  с Бюджетным кодексом РФ, Приказом 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  (муниципальных) учреждений и инструкции по его применению», Приказом  Министерства финансов Российской Федерации от 06 </w:t>
      </w:r>
      <w:r w:rsidR="00611480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proofErr w:type="gramEnd"/>
      <w:r w:rsidR="00611480">
        <w:rPr>
          <w:rFonts w:ascii="Times New Roman" w:eastAsia="Times New Roman" w:hAnsi="Times New Roman"/>
          <w:sz w:val="26"/>
          <w:szCs w:val="26"/>
          <w:lang w:eastAsia="ru-RU"/>
        </w:rPr>
        <w:t xml:space="preserve"> 2010 года № 162н «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счетов бюджетного учета</w:t>
      </w:r>
      <w:r w:rsidR="00611480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Инструкции по его применению»</w:t>
      </w:r>
      <w:bookmarkStart w:id="0" w:name="_GoBack"/>
      <w:bookmarkEnd w:id="0"/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D1F" w:rsidRPr="00144DD2" w:rsidRDefault="00144DD2" w:rsidP="00144D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44DD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результатам </w:t>
      </w:r>
      <w:r w:rsidRPr="00144DD2">
        <w:rPr>
          <w:rFonts w:ascii="Times New Roman" w:eastAsia="Times New Roman" w:hAnsi="Times New Roman"/>
          <w:sz w:val="26"/>
          <w:szCs w:val="26"/>
          <w:lang w:eastAsia="ru-RU"/>
        </w:rPr>
        <w:t>внешней проверки достоверности, полноты и соответствия нормативным требованиям составления и представления бюджетной отчетности комиссией предложено</w:t>
      </w:r>
      <w:r w:rsidR="000D5D1F" w:rsidRPr="00144DD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D5D1F" w:rsidRPr="00DA0563" w:rsidRDefault="000D5D1F" w:rsidP="001317A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Установить Порядок составления и ведения бюдж</w:t>
      </w:r>
      <w:r w:rsidR="001317A1" w:rsidRPr="00DA0563">
        <w:rPr>
          <w:rFonts w:ascii="Times New Roman" w:eastAsia="Times New Roman" w:hAnsi="Times New Roman"/>
          <w:sz w:val="26"/>
          <w:szCs w:val="26"/>
          <w:lang w:eastAsia="ru-RU"/>
        </w:rPr>
        <w:t xml:space="preserve">етной росписи в соответствии со  </w:t>
      </w: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ст. 219.1 БК.</w:t>
      </w:r>
    </w:p>
    <w:p w:rsidR="000D5D1F" w:rsidRPr="00DA0563" w:rsidRDefault="000D5D1F" w:rsidP="001317A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1276" w:hanging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563">
        <w:rPr>
          <w:rFonts w:ascii="Times New Roman" w:eastAsia="Times New Roman" w:hAnsi="Times New Roman"/>
          <w:sz w:val="26"/>
          <w:szCs w:val="26"/>
          <w:lang w:eastAsia="ru-RU"/>
        </w:rPr>
        <w:t>Соблюдать требования бюджетного законодательства РФ.</w:t>
      </w:r>
    </w:p>
    <w:p w:rsidR="00144DD2" w:rsidRDefault="00144DD2" w:rsidP="00144DD2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результатах контрольного мероприятия направлена главе муниципального образования городской округ «Новая Земля»</w:t>
      </w:r>
      <w:r w:rsidR="00C835D0">
        <w:rPr>
          <w:rFonts w:ascii="Times New Roman" w:hAnsi="Times New Roman"/>
          <w:sz w:val="26"/>
          <w:szCs w:val="26"/>
        </w:rPr>
        <w:t xml:space="preserve"> и Совету депутатов муниципального образования городской округ «Новая Земля»</w:t>
      </w:r>
      <w:r>
        <w:rPr>
          <w:rFonts w:ascii="Times New Roman" w:hAnsi="Times New Roman"/>
          <w:sz w:val="26"/>
          <w:szCs w:val="26"/>
        </w:rPr>
        <w:t>.</w:t>
      </w:r>
    </w:p>
    <w:p w:rsidR="000D5D1F" w:rsidRPr="00DA0563" w:rsidRDefault="000D5D1F" w:rsidP="00534C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D1F" w:rsidRPr="00DA0563" w:rsidRDefault="000D5D1F" w:rsidP="00534C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34B5" w:rsidRPr="00DA0563" w:rsidRDefault="00B434B5" w:rsidP="0032664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B434B5" w:rsidRPr="00DA0563" w:rsidSect="001D121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3B" w:rsidRDefault="00E5233B" w:rsidP="00326645">
      <w:pPr>
        <w:spacing w:after="0" w:line="240" w:lineRule="auto"/>
      </w:pPr>
      <w:r>
        <w:separator/>
      </w:r>
    </w:p>
  </w:endnote>
  <w:endnote w:type="continuationSeparator" w:id="1">
    <w:p w:rsidR="00E5233B" w:rsidRDefault="00E5233B" w:rsidP="003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3B" w:rsidRDefault="00E5233B" w:rsidP="00326645">
      <w:pPr>
        <w:spacing w:after="0" w:line="240" w:lineRule="auto"/>
      </w:pPr>
      <w:r>
        <w:separator/>
      </w:r>
    </w:p>
  </w:footnote>
  <w:footnote w:type="continuationSeparator" w:id="1">
    <w:p w:rsidR="00E5233B" w:rsidRDefault="00E5233B" w:rsidP="0032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FA" w:rsidRDefault="002707D0" w:rsidP="00DA0563">
    <w:pPr>
      <w:pStyle w:val="ad"/>
      <w:jc w:val="center"/>
    </w:pPr>
    <w:r>
      <w:fldChar w:fldCharType="begin"/>
    </w:r>
    <w:r w:rsidR="00391BFD">
      <w:instrText xml:space="preserve"> PAGE   \* MERGEFORMAT </w:instrText>
    </w:r>
    <w:r>
      <w:fldChar w:fldCharType="separate"/>
    </w:r>
    <w:r w:rsidR="001A5EA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830"/>
    <w:multiLevelType w:val="hybridMultilevel"/>
    <w:tmpl w:val="6B7C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2CA4"/>
    <w:multiLevelType w:val="hybridMultilevel"/>
    <w:tmpl w:val="C2302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57F64"/>
    <w:multiLevelType w:val="hybridMultilevel"/>
    <w:tmpl w:val="C2302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003688"/>
    <w:multiLevelType w:val="hybridMultilevel"/>
    <w:tmpl w:val="087009FE"/>
    <w:lvl w:ilvl="0" w:tplc="B554D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129"/>
    <w:rsid w:val="00004CA4"/>
    <w:rsid w:val="00021904"/>
    <w:rsid w:val="00022AD5"/>
    <w:rsid w:val="00055DFE"/>
    <w:rsid w:val="00073192"/>
    <w:rsid w:val="00096684"/>
    <w:rsid w:val="000B2BF1"/>
    <w:rsid w:val="000C3671"/>
    <w:rsid w:val="000D020E"/>
    <w:rsid w:val="000D5D1F"/>
    <w:rsid w:val="001019A1"/>
    <w:rsid w:val="001109E9"/>
    <w:rsid w:val="001205BE"/>
    <w:rsid w:val="001317A1"/>
    <w:rsid w:val="00131D05"/>
    <w:rsid w:val="00135BCB"/>
    <w:rsid w:val="00144DD2"/>
    <w:rsid w:val="0015235C"/>
    <w:rsid w:val="001A5EA5"/>
    <w:rsid w:val="001B6162"/>
    <w:rsid w:val="001C0359"/>
    <w:rsid w:val="001D1210"/>
    <w:rsid w:val="00202C13"/>
    <w:rsid w:val="00213473"/>
    <w:rsid w:val="002261F2"/>
    <w:rsid w:val="00231FCD"/>
    <w:rsid w:val="002323D7"/>
    <w:rsid w:val="00247DC5"/>
    <w:rsid w:val="00253A42"/>
    <w:rsid w:val="002707D0"/>
    <w:rsid w:val="00275CA5"/>
    <w:rsid w:val="0028121D"/>
    <w:rsid w:val="002853F5"/>
    <w:rsid w:val="002C463D"/>
    <w:rsid w:val="003125BC"/>
    <w:rsid w:val="00313C18"/>
    <w:rsid w:val="00326645"/>
    <w:rsid w:val="003378BD"/>
    <w:rsid w:val="00346752"/>
    <w:rsid w:val="0036142A"/>
    <w:rsid w:val="003653BD"/>
    <w:rsid w:val="00367EFE"/>
    <w:rsid w:val="00391BFD"/>
    <w:rsid w:val="003B466D"/>
    <w:rsid w:val="003D6745"/>
    <w:rsid w:val="003F2446"/>
    <w:rsid w:val="004045C1"/>
    <w:rsid w:val="004161FE"/>
    <w:rsid w:val="00446712"/>
    <w:rsid w:val="004512FA"/>
    <w:rsid w:val="00465C04"/>
    <w:rsid w:val="004973DE"/>
    <w:rsid w:val="004D038A"/>
    <w:rsid w:val="004D441C"/>
    <w:rsid w:val="005044C8"/>
    <w:rsid w:val="005176A2"/>
    <w:rsid w:val="00534C7F"/>
    <w:rsid w:val="00543D16"/>
    <w:rsid w:val="00545129"/>
    <w:rsid w:val="00547A65"/>
    <w:rsid w:val="00561945"/>
    <w:rsid w:val="00566187"/>
    <w:rsid w:val="00570FFF"/>
    <w:rsid w:val="005B5EBF"/>
    <w:rsid w:val="005C69E2"/>
    <w:rsid w:val="005F338A"/>
    <w:rsid w:val="005F3DEE"/>
    <w:rsid w:val="005F4A4E"/>
    <w:rsid w:val="005F7B90"/>
    <w:rsid w:val="00602578"/>
    <w:rsid w:val="00611480"/>
    <w:rsid w:val="00624013"/>
    <w:rsid w:val="00635519"/>
    <w:rsid w:val="0064088E"/>
    <w:rsid w:val="00640910"/>
    <w:rsid w:val="00643536"/>
    <w:rsid w:val="00647754"/>
    <w:rsid w:val="00653EC7"/>
    <w:rsid w:val="00655892"/>
    <w:rsid w:val="00663916"/>
    <w:rsid w:val="00681E76"/>
    <w:rsid w:val="00687DF4"/>
    <w:rsid w:val="006B526F"/>
    <w:rsid w:val="00714354"/>
    <w:rsid w:val="00722A6C"/>
    <w:rsid w:val="007309DF"/>
    <w:rsid w:val="00733E72"/>
    <w:rsid w:val="007508D3"/>
    <w:rsid w:val="007933C3"/>
    <w:rsid w:val="00793409"/>
    <w:rsid w:val="007B0CCE"/>
    <w:rsid w:val="007D27AC"/>
    <w:rsid w:val="007E41A3"/>
    <w:rsid w:val="007F1035"/>
    <w:rsid w:val="00803A37"/>
    <w:rsid w:val="00806EB5"/>
    <w:rsid w:val="008100A5"/>
    <w:rsid w:val="00840FD8"/>
    <w:rsid w:val="00863A79"/>
    <w:rsid w:val="00880FB6"/>
    <w:rsid w:val="008E0FA6"/>
    <w:rsid w:val="008E51F8"/>
    <w:rsid w:val="008E6167"/>
    <w:rsid w:val="008E7BA8"/>
    <w:rsid w:val="008F5017"/>
    <w:rsid w:val="008F5999"/>
    <w:rsid w:val="00915F19"/>
    <w:rsid w:val="00934D1C"/>
    <w:rsid w:val="009415E8"/>
    <w:rsid w:val="00952DC6"/>
    <w:rsid w:val="00970410"/>
    <w:rsid w:val="009817BB"/>
    <w:rsid w:val="00981ED3"/>
    <w:rsid w:val="00990422"/>
    <w:rsid w:val="009933E7"/>
    <w:rsid w:val="009978A9"/>
    <w:rsid w:val="009B1436"/>
    <w:rsid w:val="009C081A"/>
    <w:rsid w:val="009C1B83"/>
    <w:rsid w:val="009D78BC"/>
    <w:rsid w:val="009E0E0C"/>
    <w:rsid w:val="00A10B87"/>
    <w:rsid w:val="00A15ADA"/>
    <w:rsid w:val="00A269A6"/>
    <w:rsid w:val="00A30E86"/>
    <w:rsid w:val="00A351CC"/>
    <w:rsid w:val="00A424AC"/>
    <w:rsid w:val="00A45047"/>
    <w:rsid w:val="00A51543"/>
    <w:rsid w:val="00A53E65"/>
    <w:rsid w:val="00A633B6"/>
    <w:rsid w:val="00AA1FD2"/>
    <w:rsid w:val="00AC1BD7"/>
    <w:rsid w:val="00AE3A17"/>
    <w:rsid w:val="00AE70E5"/>
    <w:rsid w:val="00B04B41"/>
    <w:rsid w:val="00B434B5"/>
    <w:rsid w:val="00B5303E"/>
    <w:rsid w:val="00B644CD"/>
    <w:rsid w:val="00BA7A10"/>
    <w:rsid w:val="00BB43EC"/>
    <w:rsid w:val="00BB6266"/>
    <w:rsid w:val="00BC36D1"/>
    <w:rsid w:val="00BF0F77"/>
    <w:rsid w:val="00BF1A5F"/>
    <w:rsid w:val="00BF7B53"/>
    <w:rsid w:val="00BF7FF6"/>
    <w:rsid w:val="00C11923"/>
    <w:rsid w:val="00C13E96"/>
    <w:rsid w:val="00C20B41"/>
    <w:rsid w:val="00C54A4B"/>
    <w:rsid w:val="00C6780A"/>
    <w:rsid w:val="00C835D0"/>
    <w:rsid w:val="00C938DB"/>
    <w:rsid w:val="00C939B9"/>
    <w:rsid w:val="00CD2703"/>
    <w:rsid w:val="00D13D4D"/>
    <w:rsid w:val="00D32C4E"/>
    <w:rsid w:val="00D43137"/>
    <w:rsid w:val="00DA0563"/>
    <w:rsid w:val="00DA197C"/>
    <w:rsid w:val="00DA4AC7"/>
    <w:rsid w:val="00DD0AAB"/>
    <w:rsid w:val="00DE3EB1"/>
    <w:rsid w:val="00DE6C16"/>
    <w:rsid w:val="00DF22AF"/>
    <w:rsid w:val="00E07A4D"/>
    <w:rsid w:val="00E10194"/>
    <w:rsid w:val="00E11697"/>
    <w:rsid w:val="00E153D0"/>
    <w:rsid w:val="00E2745A"/>
    <w:rsid w:val="00E31FFF"/>
    <w:rsid w:val="00E5233B"/>
    <w:rsid w:val="00E72632"/>
    <w:rsid w:val="00E75460"/>
    <w:rsid w:val="00E755FF"/>
    <w:rsid w:val="00E96348"/>
    <w:rsid w:val="00EA034D"/>
    <w:rsid w:val="00EA14A9"/>
    <w:rsid w:val="00EA2990"/>
    <w:rsid w:val="00EA3D67"/>
    <w:rsid w:val="00EF347B"/>
    <w:rsid w:val="00F01A92"/>
    <w:rsid w:val="00F0267C"/>
    <w:rsid w:val="00F06373"/>
    <w:rsid w:val="00F14013"/>
    <w:rsid w:val="00F32FE8"/>
    <w:rsid w:val="00F619EE"/>
    <w:rsid w:val="00FB2680"/>
    <w:rsid w:val="00FD035D"/>
    <w:rsid w:val="00FE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32F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2F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F32F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2FE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F32F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F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FE8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E116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E11697"/>
    <w:rPr>
      <w:rFonts w:ascii="Consolas" w:hAnsi="Consolas" w:cs="Consolas"/>
      <w:sz w:val="21"/>
      <w:szCs w:val="21"/>
    </w:rPr>
  </w:style>
  <w:style w:type="paragraph" w:styleId="ac">
    <w:name w:val="List Paragraph"/>
    <w:basedOn w:val="a"/>
    <w:uiPriority w:val="99"/>
    <w:qFormat/>
    <w:rsid w:val="004045C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266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664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3266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26645"/>
    <w:rPr>
      <w:sz w:val="22"/>
      <w:szCs w:val="22"/>
      <w:lang w:eastAsia="en-US"/>
    </w:rPr>
  </w:style>
  <w:style w:type="paragraph" w:customStyle="1" w:styleId="ConsPlusNormal">
    <w:name w:val="ConsPlusNormal"/>
    <w:rsid w:val="00144D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F8B531FC83015F42641EABE44041F7BE7C939C98EC339B37EC480C54AF46CA73D3673D0992B0Ei4eFU" TargetMode="External"/><Relationship Id="rId13" Type="http://schemas.openxmlformats.org/officeDocument/2006/relationships/hyperlink" Target="consultantplus://offline/ref=7F8F8B531FC83015F42641EABE44041F7BE7C939C98EC339B37EC480C54AF46CA73D3673D0982A06i4e6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F8B531FC83015F42641EABE44041F7BE7C939C98EC339B37EC480C54AF46CA73D3673D09E2900i4e4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F8B531FC83015F42641EABE44041F7BE7C939C98EC339B37EC480C54AF46CA73D3673D099210Fi4e2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DB5E82F75F1178CD66CAFCD150392BA7732F2FF8A1545AE28406284C30FCAEFE19A6952A18DBF31FY5T" TargetMode="External"/><Relationship Id="rId10" Type="http://schemas.openxmlformats.org/officeDocument/2006/relationships/hyperlink" Target="consultantplus://offline/ref=7F8F8B531FC83015F42641EABE44041F7BE7C939C98EC339B37EC480C54AF46CA73D3673D0992004i4e0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F8B531FC83015F42641EABE44041F7BE7C939C98EC339B37EC480C54AF46CA73D3673D0982A07i4eFU" TargetMode="External"/><Relationship Id="rId14" Type="http://schemas.openxmlformats.org/officeDocument/2006/relationships/hyperlink" Target="consultantplus://offline/ref=7F8F8B531FC83015F42641EABE44041F7BE7C939C98EC339B37EC480C54AF46CA73D3673D09E2A0Fi4e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1343-31F4-4BAC-A710-5FAF463D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Links>
    <vt:vector size="54" baseType="variant"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consultantplus://offline/ref=2BDB5E82F75F1178CD66CAFCD150392BA7732F2FF8A1545AE28406284C30FCAEFE19A6952A18DBF31FY5T</vt:lpwstr>
      </vt:variant>
      <vt:variant>
        <vt:lpwstr/>
      </vt:variant>
      <vt:variant>
        <vt:i4>7733349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consultantplus://offline/ref=2BDB5E82F75F1178CD66CAFCD150392BA7732F2FF8A1545AE28406284C30FCAEFE19A6952A18DBF31FY5T</vt:lpwstr>
      </vt:variant>
      <vt:variant>
        <vt:lpwstr/>
      </vt:variant>
      <vt:variant>
        <vt:i4>3407977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consultantplus://offline/ref=7F8F8B531FC83015F42641EABE44041F7BE7C939C98EC339B37EC480C54AF46CA73D3673D09E2A0Fi4e1U</vt:lpwstr>
      </vt:variant>
      <vt:variant>
        <vt:lpwstr/>
      </vt:variant>
      <vt:variant>
        <vt:i4>3407971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consultantplus://offline/ref=7F8F8B531FC83015F42641EABE44041F7BE7C939C98EC339B37EC480C54AF46CA73D3673D0982A06i4e6U</vt:lpwstr>
      </vt:variant>
      <vt:variant>
        <vt:lpwstr/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consultantplus://offline/ref=7F8F8B531FC83015F42641EABE44041F7BE7C939C98EC339B37EC480C54AF46CA73D3673D09E2900i4e4U</vt:lpwstr>
      </vt:variant>
      <vt:variant>
        <vt:lpwstr/>
      </vt:variant>
      <vt:variant>
        <vt:i4>3407974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consultantplus://offline/ref=7F8F8B531FC83015F42641EABE44041F7BE7C939C98EC339B37EC480C54AF46CA73D3673D099210Fi4e2U</vt:lpwstr>
      </vt:variant>
      <vt:variant>
        <vt:lpwstr/>
      </vt:variant>
      <vt:variant>
        <vt:i4>3407927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consultantplus://offline/ref=7F8F8B531FC83015F42641EABE44041F7BE7C939C98EC339B37EC480C54AF46CA73D3673D0992004i4e0U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consultantplus://offline/ref=7F8F8B531FC83015F42641EABE44041F7BE7C939C98EC339B37EC480C54AF46CA73D3673D0982A07i4eFU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consultantplus://offline/ref=7F8F8B531FC83015F42641EABE44041F7BE7C939C98EC339B37EC480C54AF46CA73D3673D0992B0Ei4eFU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крк</cp:lastModifiedBy>
  <cp:revision>10</cp:revision>
  <cp:lastPrinted>2015-04-21T12:12:00Z</cp:lastPrinted>
  <dcterms:created xsi:type="dcterms:W3CDTF">2015-05-07T13:45:00Z</dcterms:created>
  <dcterms:modified xsi:type="dcterms:W3CDTF">2015-12-10T07:36:00Z</dcterms:modified>
</cp:coreProperties>
</file>