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BE" w:rsidRPr="00C07AF9" w:rsidRDefault="00993DBE" w:rsidP="00993DBE">
      <w:pPr>
        <w:ind w:firstLine="0"/>
        <w:jc w:val="center"/>
        <w:rPr>
          <w:color w:val="000000"/>
          <w:szCs w:val="26"/>
        </w:rPr>
      </w:pPr>
      <w:r>
        <w:rPr>
          <w:noProof/>
          <w:color w:val="000000"/>
          <w:szCs w:val="26"/>
          <w:lang w:eastAsia="ru-RU"/>
        </w:rPr>
        <w:drawing>
          <wp:inline distT="0" distB="0" distL="0" distR="0">
            <wp:extent cx="596265" cy="803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lip>
                    <a:srcRect/>
                    <a:stretch>
                      <a:fillRect/>
                    </a:stretch>
                  </pic:blipFill>
                  <pic:spPr bwMode="auto">
                    <a:xfrm>
                      <a:off x="0" y="0"/>
                      <a:ext cx="596265" cy="803275"/>
                    </a:xfrm>
                    <a:prstGeom prst="rect">
                      <a:avLst/>
                    </a:prstGeom>
                    <a:noFill/>
                    <a:ln w="9525">
                      <a:noFill/>
                      <a:miter lim="800000"/>
                      <a:headEnd/>
                      <a:tailEnd/>
                    </a:ln>
                  </pic:spPr>
                </pic:pic>
              </a:graphicData>
            </a:graphic>
          </wp:inline>
        </w:drawing>
      </w:r>
    </w:p>
    <w:p w:rsidR="00993DBE" w:rsidRPr="00C07AF9" w:rsidRDefault="00993DBE" w:rsidP="00993DBE">
      <w:pPr>
        <w:ind w:firstLine="0"/>
        <w:jc w:val="center"/>
        <w:rPr>
          <w:b/>
          <w:color w:val="000000"/>
          <w:szCs w:val="26"/>
        </w:rPr>
      </w:pPr>
      <w:r w:rsidRPr="00C07AF9">
        <w:rPr>
          <w:b/>
          <w:color w:val="000000"/>
          <w:szCs w:val="26"/>
        </w:rPr>
        <w:t xml:space="preserve">АДМИНИСТРАЦИЯ МУНИЦИПАЛЬНОГО ОБРАЗОВАНИЯ </w:t>
      </w:r>
    </w:p>
    <w:p w:rsidR="00993DBE" w:rsidRPr="00C07AF9" w:rsidRDefault="00993DBE" w:rsidP="00993DBE">
      <w:pPr>
        <w:ind w:firstLine="0"/>
        <w:jc w:val="center"/>
        <w:rPr>
          <w:b/>
          <w:color w:val="000000"/>
          <w:szCs w:val="26"/>
        </w:rPr>
      </w:pPr>
      <w:r w:rsidRPr="00C07AF9">
        <w:rPr>
          <w:b/>
          <w:color w:val="000000"/>
          <w:szCs w:val="26"/>
        </w:rPr>
        <w:t>ГОРОДСКОЙ ОКРУГ «НОВАЯ ЗЕМЛЯ»</w:t>
      </w:r>
    </w:p>
    <w:p w:rsidR="00993DBE" w:rsidRPr="00C07AF9" w:rsidRDefault="00993DBE" w:rsidP="00993DBE">
      <w:pPr>
        <w:ind w:firstLine="0"/>
        <w:jc w:val="center"/>
        <w:rPr>
          <w:color w:val="000000"/>
          <w:szCs w:val="26"/>
        </w:rPr>
      </w:pPr>
    </w:p>
    <w:p w:rsidR="00993DBE" w:rsidRDefault="00993DBE" w:rsidP="00993DBE">
      <w:pPr>
        <w:ind w:firstLine="0"/>
        <w:jc w:val="center"/>
        <w:rPr>
          <w:b/>
          <w:color w:val="000000"/>
          <w:spacing w:val="20"/>
          <w:sz w:val="32"/>
          <w:szCs w:val="32"/>
        </w:rPr>
      </w:pPr>
      <w:r w:rsidRPr="00C07AF9">
        <w:rPr>
          <w:b/>
          <w:color w:val="000000"/>
          <w:spacing w:val="20"/>
          <w:sz w:val="32"/>
          <w:szCs w:val="32"/>
        </w:rPr>
        <w:t>ПОСТАНОВЛЕНИЕ</w:t>
      </w:r>
    </w:p>
    <w:p w:rsidR="00993DBE" w:rsidRPr="00C07AF9" w:rsidRDefault="00993DBE" w:rsidP="00993DBE">
      <w:pPr>
        <w:ind w:firstLine="0"/>
        <w:jc w:val="center"/>
        <w:rPr>
          <w:b/>
          <w:color w:val="000000"/>
          <w:spacing w:val="20"/>
          <w:szCs w:val="26"/>
        </w:rPr>
      </w:pPr>
    </w:p>
    <w:p w:rsidR="00993DBE" w:rsidRPr="00C07AF9" w:rsidRDefault="00993DBE" w:rsidP="00993DBE">
      <w:pPr>
        <w:ind w:firstLine="0"/>
        <w:jc w:val="center"/>
        <w:rPr>
          <w:color w:val="000000"/>
          <w:spacing w:val="20"/>
          <w:szCs w:val="26"/>
        </w:rPr>
      </w:pPr>
      <w:r w:rsidRPr="00C07AF9">
        <w:rPr>
          <w:color w:val="000000"/>
          <w:szCs w:val="26"/>
        </w:rPr>
        <w:t>«</w:t>
      </w:r>
      <w:r w:rsidR="00037FC3">
        <w:rPr>
          <w:color w:val="000000"/>
          <w:szCs w:val="26"/>
        </w:rPr>
        <w:t>25</w:t>
      </w:r>
      <w:r w:rsidRPr="00C07AF9">
        <w:rPr>
          <w:color w:val="000000"/>
          <w:szCs w:val="26"/>
        </w:rPr>
        <w:t xml:space="preserve">» </w:t>
      </w:r>
      <w:r>
        <w:rPr>
          <w:color w:val="000000"/>
          <w:szCs w:val="26"/>
        </w:rPr>
        <w:t xml:space="preserve">октября </w:t>
      </w:r>
      <w:r w:rsidRPr="00C07AF9">
        <w:rPr>
          <w:color w:val="000000"/>
          <w:szCs w:val="26"/>
        </w:rPr>
        <w:t>2017г. №</w:t>
      </w:r>
      <w:r>
        <w:rPr>
          <w:color w:val="000000"/>
          <w:szCs w:val="26"/>
        </w:rPr>
        <w:t xml:space="preserve"> </w:t>
      </w:r>
      <w:r w:rsidR="00037FC3">
        <w:rPr>
          <w:color w:val="000000"/>
          <w:szCs w:val="26"/>
        </w:rPr>
        <w:t>21</w:t>
      </w:r>
    </w:p>
    <w:p w:rsidR="00993DBE" w:rsidRPr="00C07AF9" w:rsidRDefault="00993DBE" w:rsidP="00993DBE">
      <w:pPr>
        <w:ind w:firstLine="0"/>
        <w:jc w:val="center"/>
        <w:rPr>
          <w:color w:val="000000"/>
          <w:spacing w:val="20"/>
          <w:szCs w:val="26"/>
        </w:rPr>
      </w:pPr>
    </w:p>
    <w:p w:rsidR="00993DBE" w:rsidRPr="00C07AF9" w:rsidRDefault="00993DBE" w:rsidP="00993DBE">
      <w:pPr>
        <w:ind w:firstLine="0"/>
        <w:jc w:val="center"/>
        <w:rPr>
          <w:color w:val="000000"/>
          <w:szCs w:val="26"/>
        </w:rPr>
      </w:pPr>
      <w:r w:rsidRPr="00C07AF9">
        <w:rPr>
          <w:color w:val="000000"/>
          <w:szCs w:val="26"/>
        </w:rPr>
        <w:t>г. Архангельск-55</w:t>
      </w:r>
    </w:p>
    <w:p w:rsidR="00993DBE" w:rsidRPr="00E026F5" w:rsidRDefault="00993DBE" w:rsidP="00993DBE">
      <w:pPr>
        <w:pStyle w:val="ConsPlusTitle"/>
        <w:widowControl/>
        <w:rPr>
          <w:rFonts w:ascii="Times New Roman" w:hAnsi="Times New Roman" w:cs="Times New Roman"/>
          <w:sz w:val="26"/>
          <w:szCs w:val="26"/>
        </w:rPr>
      </w:pPr>
    </w:p>
    <w:p w:rsidR="00993DBE" w:rsidRPr="00993DBE" w:rsidRDefault="00993DBE" w:rsidP="00993DBE">
      <w:pPr>
        <w:ind w:right="-144" w:firstLine="0"/>
        <w:jc w:val="center"/>
        <w:rPr>
          <w:b/>
        </w:rPr>
      </w:pPr>
      <w:r w:rsidRPr="00993DBE">
        <w:rPr>
          <w:b/>
        </w:rPr>
        <w:t xml:space="preserve">Об утверждении Порядка разработки, утверждения и реализации </w:t>
      </w:r>
    </w:p>
    <w:p w:rsidR="00993DBE" w:rsidRPr="00993DBE" w:rsidRDefault="00993DBE" w:rsidP="00993DBE">
      <w:pPr>
        <w:ind w:right="-144" w:firstLine="0"/>
        <w:jc w:val="center"/>
        <w:rPr>
          <w:b/>
        </w:rPr>
      </w:pPr>
      <w:r w:rsidRPr="00993DBE">
        <w:rPr>
          <w:b/>
        </w:rPr>
        <w:t xml:space="preserve">ведомственных целевых программ муниципального образования </w:t>
      </w:r>
    </w:p>
    <w:p w:rsidR="00993DBE" w:rsidRPr="00E026F5" w:rsidRDefault="00993DBE" w:rsidP="00993DBE">
      <w:pPr>
        <w:ind w:right="-144" w:firstLine="0"/>
        <w:jc w:val="center"/>
        <w:rPr>
          <w:b/>
          <w:szCs w:val="26"/>
        </w:rPr>
      </w:pPr>
      <w:r w:rsidRPr="00993DBE">
        <w:rPr>
          <w:b/>
        </w:rPr>
        <w:t>городского округа «Новая Земля»</w:t>
      </w:r>
      <w:r>
        <w:t xml:space="preserve"> </w:t>
      </w:r>
    </w:p>
    <w:p w:rsidR="00993DBE" w:rsidRPr="00993DBE" w:rsidRDefault="00993DBE" w:rsidP="00993DBE">
      <w:pPr>
        <w:pStyle w:val="ConsPlusTitle"/>
        <w:widowControl/>
        <w:ind w:right="-144"/>
        <w:jc w:val="both"/>
        <w:rPr>
          <w:rFonts w:ascii="Times New Roman" w:hAnsi="Times New Roman" w:cs="Times New Roman"/>
          <w:b w:val="0"/>
          <w:sz w:val="26"/>
          <w:szCs w:val="26"/>
        </w:rPr>
      </w:pPr>
    </w:p>
    <w:p w:rsidR="00993DBE" w:rsidRPr="00993DBE" w:rsidRDefault="00993DBE" w:rsidP="00993DBE">
      <w:pPr>
        <w:ind w:firstLine="567"/>
        <w:jc w:val="both"/>
        <w:rPr>
          <w:rFonts w:cs="Times New Roman"/>
          <w:szCs w:val="26"/>
        </w:rPr>
      </w:pPr>
      <w:r w:rsidRPr="00993DBE">
        <w:rPr>
          <w:szCs w:val="26"/>
        </w:rPr>
        <w:t xml:space="preserve">В соответствии </w:t>
      </w:r>
      <w:r w:rsidRPr="00993DBE">
        <w:rPr>
          <w:rFonts w:cs="Times New Roman"/>
          <w:szCs w:val="26"/>
        </w:rPr>
        <w:t xml:space="preserve">со статьей 179.3 Бюджетного кодекса Российской Федерации, областным законом от 23 сентября 2008 года № 562-29-ОЗ «О бюджетном процессе Архангельской области», Порядком разработки, утверждения и реализации ведомственных целевых программ исполнительных органов государственной власти Архангельской области, утвержденным постановлением администрации Архангельской области от 26 ноября 2007 г. № 185-па (в ред. от 22.07.2014 </w:t>
      </w:r>
      <w:hyperlink r:id="rId8" w:history="1">
        <w:r w:rsidRPr="00993DBE">
          <w:rPr>
            <w:rFonts w:cs="Times New Roman"/>
            <w:szCs w:val="26"/>
          </w:rPr>
          <w:t>№ 298-пп</w:t>
        </w:r>
      </w:hyperlink>
      <w:r w:rsidRPr="00993DBE">
        <w:rPr>
          <w:rFonts w:cs="Times New Roman"/>
          <w:szCs w:val="26"/>
        </w:rPr>
        <w:t xml:space="preserve">), </w:t>
      </w:r>
    </w:p>
    <w:p w:rsidR="00993DBE" w:rsidRPr="00E026F5" w:rsidRDefault="00993DBE" w:rsidP="00993DBE">
      <w:pPr>
        <w:ind w:firstLine="0"/>
        <w:jc w:val="both"/>
        <w:rPr>
          <w:b/>
          <w:szCs w:val="26"/>
        </w:rPr>
      </w:pPr>
      <w:r w:rsidRPr="00E026F5">
        <w:rPr>
          <w:b/>
          <w:szCs w:val="26"/>
        </w:rPr>
        <w:t>п о с т а н о в л я ю:</w:t>
      </w:r>
    </w:p>
    <w:p w:rsidR="00993DBE" w:rsidRPr="00E026F5" w:rsidRDefault="00993DBE" w:rsidP="00993DBE">
      <w:pPr>
        <w:ind w:firstLine="567"/>
        <w:jc w:val="both"/>
        <w:rPr>
          <w:b/>
          <w:szCs w:val="26"/>
        </w:rPr>
      </w:pPr>
    </w:p>
    <w:p w:rsidR="00993DBE" w:rsidRDefault="00993DBE" w:rsidP="00993DBE">
      <w:pPr>
        <w:ind w:firstLine="567"/>
        <w:jc w:val="both"/>
      </w:pPr>
      <w:r>
        <w:t>1. Утвердить П</w:t>
      </w:r>
      <w:r w:rsidRPr="00993DBE">
        <w:t>орядок</w:t>
      </w:r>
      <w:r>
        <w:t xml:space="preserve"> </w:t>
      </w:r>
      <w:r w:rsidRPr="00993DBE">
        <w:t xml:space="preserve">разработки, утверждения и реализации ведомственных целевых программ муниципального </w:t>
      </w:r>
      <w:r>
        <w:t>образования городского округа «Новая З</w:t>
      </w:r>
      <w:r w:rsidRPr="00993DBE">
        <w:t>емля»</w:t>
      </w:r>
      <w:r>
        <w:t xml:space="preserve"> согласно приложению.</w:t>
      </w:r>
    </w:p>
    <w:p w:rsidR="00993DBE" w:rsidRDefault="00993DBE" w:rsidP="00993DBE">
      <w:pPr>
        <w:ind w:firstLine="567"/>
        <w:jc w:val="both"/>
      </w:pPr>
      <w:r w:rsidRPr="00993DBE">
        <w:t xml:space="preserve">2. </w:t>
      </w:r>
      <w:r>
        <w:t>С</w:t>
      </w:r>
      <w:r w:rsidRPr="00993DBE">
        <w:t xml:space="preserve">труктурным </w:t>
      </w:r>
      <w:r>
        <w:t xml:space="preserve">отделам и ответственным специалистам </w:t>
      </w:r>
      <w:r w:rsidRPr="00993DBE">
        <w:t xml:space="preserve">администрации руководствоваться </w:t>
      </w:r>
      <w:r>
        <w:t xml:space="preserve">данным порядком </w:t>
      </w:r>
      <w:r w:rsidRPr="00993DBE">
        <w:t xml:space="preserve">при </w:t>
      </w:r>
      <w:r>
        <w:t>разработке проектов ведомственных целевых программ</w:t>
      </w:r>
      <w:r w:rsidRPr="00993DBE">
        <w:t>.</w:t>
      </w:r>
    </w:p>
    <w:p w:rsidR="00993DBE" w:rsidRPr="00993DBE" w:rsidRDefault="00993DBE" w:rsidP="00993DBE">
      <w:pPr>
        <w:ind w:firstLine="567"/>
        <w:jc w:val="both"/>
      </w:pPr>
      <w:r>
        <w:t xml:space="preserve">3. </w:t>
      </w:r>
      <w:r w:rsidRPr="001A5046">
        <w:t xml:space="preserve">Признать утратившим силу </w:t>
      </w:r>
      <w:r>
        <w:t>П</w:t>
      </w:r>
      <w:r w:rsidRPr="001A5046">
        <w:t>орядок</w:t>
      </w:r>
      <w:r>
        <w:t xml:space="preserve"> р</w:t>
      </w:r>
      <w:r w:rsidRPr="001A5046">
        <w:t>азработки и реализации целевых программ</w:t>
      </w:r>
      <w:r>
        <w:t xml:space="preserve"> м</w:t>
      </w:r>
      <w:r w:rsidRPr="001A5046">
        <w:t>униципальног</w:t>
      </w:r>
      <w:r>
        <w:t>о образования городской округ «Новая  З</w:t>
      </w:r>
      <w:r w:rsidRPr="001A5046">
        <w:t>емля»</w:t>
      </w:r>
      <w:r>
        <w:t xml:space="preserve">, утвержденный </w:t>
      </w:r>
      <w:r w:rsidRPr="001A5046">
        <w:t>постановлением администрации МО ГО «Новая Земля»</w:t>
      </w:r>
      <w:r>
        <w:t xml:space="preserve"> </w:t>
      </w:r>
      <w:r w:rsidRPr="001A5046">
        <w:t>от 25.08.2011 г.  № 46</w:t>
      </w:r>
      <w:r>
        <w:t xml:space="preserve"> </w:t>
      </w:r>
      <w:r w:rsidRPr="001A5046">
        <w:t>(в редакции от 14.11.2013 № 31, от 23.10.2014 № 16, от 26.10.2015 № 31)</w:t>
      </w:r>
    </w:p>
    <w:p w:rsidR="00993DBE" w:rsidRPr="00E026F5" w:rsidRDefault="00993DBE" w:rsidP="00993DBE">
      <w:pPr>
        <w:pStyle w:val="1"/>
        <w:ind w:firstLine="567"/>
        <w:jc w:val="both"/>
        <w:rPr>
          <w:rFonts w:ascii="Times New Roman" w:hAnsi="Times New Roman"/>
          <w:sz w:val="26"/>
          <w:szCs w:val="26"/>
          <w:lang w:eastAsia="ru-RU"/>
        </w:rPr>
      </w:pPr>
      <w:r>
        <w:rPr>
          <w:rFonts w:ascii="Times New Roman" w:hAnsi="Times New Roman"/>
          <w:sz w:val="26"/>
          <w:szCs w:val="26"/>
          <w:lang w:eastAsia="ru-RU"/>
        </w:rPr>
        <w:t>4. Подлежит публикации в газете «Новоземельские вести» и размещению на официальном сайте муниципального образования городской округ «Новая Земля».</w:t>
      </w:r>
    </w:p>
    <w:p w:rsidR="00993DBE" w:rsidRPr="00E026F5" w:rsidRDefault="00993DBE" w:rsidP="00993DBE">
      <w:pPr>
        <w:pStyle w:val="1"/>
        <w:ind w:firstLine="567"/>
        <w:jc w:val="both"/>
        <w:rPr>
          <w:rFonts w:ascii="Times New Roman" w:hAnsi="Times New Roman"/>
          <w:sz w:val="26"/>
          <w:szCs w:val="26"/>
          <w:lang w:eastAsia="ru-RU"/>
        </w:rPr>
      </w:pPr>
      <w:r>
        <w:rPr>
          <w:rFonts w:ascii="Times New Roman" w:hAnsi="Times New Roman"/>
          <w:sz w:val="26"/>
          <w:szCs w:val="26"/>
          <w:lang w:eastAsia="ru-RU"/>
        </w:rPr>
        <w:t>5</w:t>
      </w:r>
      <w:r w:rsidRPr="00E026F5">
        <w:rPr>
          <w:rFonts w:ascii="Times New Roman" w:hAnsi="Times New Roman"/>
          <w:sz w:val="26"/>
          <w:szCs w:val="26"/>
          <w:lang w:eastAsia="ru-RU"/>
        </w:rPr>
        <w:t xml:space="preserve">. Контроль за исполнением настоящего </w:t>
      </w:r>
      <w:r>
        <w:rPr>
          <w:rFonts w:ascii="Times New Roman" w:hAnsi="Times New Roman"/>
          <w:sz w:val="26"/>
          <w:szCs w:val="26"/>
          <w:lang w:eastAsia="ru-RU"/>
        </w:rPr>
        <w:t>п</w:t>
      </w:r>
      <w:r w:rsidRPr="00E026F5">
        <w:rPr>
          <w:rFonts w:ascii="Times New Roman" w:hAnsi="Times New Roman"/>
          <w:sz w:val="26"/>
          <w:szCs w:val="26"/>
          <w:lang w:eastAsia="ru-RU"/>
        </w:rPr>
        <w:t>остановления оставляю за собой.</w:t>
      </w:r>
    </w:p>
    <w:p w:rsidR="00993DBE" w:rsidRPr="00E026F5" w:rsidRDefault="00993DBE" w:rsidP="00993DBE">
      <w:pPr>
        <w:ind w:right="-144" w:firstLine="567"/>
        <w:jc w:val="both"/>
        <w:rPr>
          <w:szCs w:val="26"/>
        </w:rPr>
      </w:pPr>
    </w:p>
    <w:p w:rsidR="00993DBE" w:rsidRPr="00E026F5" w:rsidRDefault="00993DBE" w:rsidP="00993DBE">
      <w:pPr>
        <w:ind w:right="-144" w:firstLine="567"/>
        <w:jc w:val="both"/>
        <w:rPr>
          <w:szCs w:val="26"/>
        </w:rPr>
      </w:pPr>
    </w:p>
    <w:p w:rsidR="00993DBE" w:rsidRPr="00E026F5" w:rsidRDefault="00993DBE" w:rsidP="00993DBE">
      <w:pPr>
        <w:ind w:right="-144" w:firstLine="0"/>
        <w:jc w:val="both"/>
        <w:rPr>
          <w:b/>
          <w:szCs w:val="26"/>
        </w:rPr>
      </w:pPr>
      <w:r>
        <w:rPr>
          <w:b/>
          <w:szCs w:val="26"/>
        </w:rPr>
        <w:t>Глава</w:t>
      </w:r>
      <w:r w:rsidRPr="00E026F5">
        <w:rPr>
          <w:b/>
          <w:szCs w:val="26"/>
        </w:rPr>
        <w:t xml:space="preserve"> муниципального образования </w:t>
      </w:r>
      <w:r w:rsidRPr="00E026F5">
        <w:rPr>
          <w:b/>
          <w:szCs w:val="26"/>
        </w:rPr>
        <w:tab/>
      </w:r>
      <w:r w:rsidRPr="00E026F5">
        <w:rPr>
          <w:b/>
          <w:szCs w:val="26"/>
        </w:rPr>
        <w:tab/>
      </w:r>
      <w:r w:rsidRPr="00E026F5">
        <w:rPr>
          <w:b/>
          <w:szCs w:val="26"/>
        </w:rPr>
        <w:tab/>
      </w:r>
      <w:r w:rsidRPr="00E026F5">
        <w:rPr>
          <w:b/>
          <w:szCs w:val="26"/>
        </w:rPr>
        <w:tab/>
      </w:r>
      <w:r>
        <w:rPr>
          <w:b/>
          <w:szCs w:val="26"/>
        </w:rPr>
        <w:t xml:space="preserve">                   Ж.К. Мусин</w:t>
      </w:r>
    </w:p>
    <w:p w:rsidR="001A5046" w:rsidRDefault="001A5046" w:rsidP="001A5046">
      <w:pPr>
        <w:autoSpaceDE w:val="0"/>
        <w:autoSpaceDN w:val="0"/>
        <w:adjustRightInd w:val="0"/>
        <w:jc w:val="right"/>
        <w:rPr>
          <w:rFonts w:cs="Times New Roman"/>
          <w:sz w:val="20"/>
          <w:szCs w:val="20"/>
        </w:rPr>
      </w:pPr>
    </w:p>
    <w:p w:rsidR="001A5046" w:rsidRDefault="001A5046" w:rsidP="001A5046">
      <w:pPr>
        <w:autoSpaceDE w:val="0"/>
        <w:autoSpaceDN w:val="0"/>
        <w:adjustRightInd w:val="0"/>
        <w:jc w:val="right"/>
        <w:rPr>
          <w:rFonts w:cs="Times New Roman"/>
          <w:sz w:val="20"/>
          <w:szCs w:val="20"/>
        </w:rPr>
      </w:pPr>
    </w:p>
    <w:p w:rsidR="001A5046" w:rsidRPr="001A5046" w:rsidRDefault="001A5046" w:rsidP="00993DBE">
      <w:pPr>
        <w:ind w:firstLine="567"/>
        <w:jc w:val="both"/>
      </w:pPr>
    </w:p>
    <w:p w:rsidR="001A5046" w:rsidRPr="001A5046" w:rsidRDefault="001A5046" w:rsidP="00993DBE">
      <w:pPr>
        <w:ind w:firstLine="567"/>
        <w:jc w:val="both"/>
      </w:pPr>
    </w:p>
    <w:p w:rsidR="001A5046" w:rsidRPr="001A5046" w:rsidRDefault="001A5046" w:rsidP="001A5046">
      <w:pPr>
        <w:ind w:left="425" w:firstLine="0"/>
      </w:pPr>
    </w:p>
    <w:p w:rsidR="001A5046" w:rsidRDefault="001A5046" w:rsidP="001A5046">
      <w:pPr>
        <w:autoSpaceDE w:val="0"/>
        <w:autoSpaceDN w:val="0"/>
        <w:adjustRightInd w:val="0"/>
        <w:jc w:val="center"/>
        <w:rPr>
          <w:rFonts w:cs="Times New Roman"/>
          <w:szCs w:val="26"/>
        </w:rPr>
      </w:pPr>
    </w:p>
    <w:p w:rsidR="00037FC3" w:rsidRDefault="00037FC3">
      <w:pPr>
        <w:pStyle w:val="ConsPlusNormal"/>
        <w:jc w:val="right"/>
        <w:outlineLvl w:val="0"/>
        <w:rPr>
          <w:rFonts w:ascii="Times New Roman" w:hAnsi="Times New Roman" w:cs="Times New Roman"/>
          <w:szCs w:val="22"/>
        </w:rPr>
      </w:pPr>
    </w:p>
    <w:p w:rsidR="00037FC3" w:rsidRDefault="00037FC3">
      <w:pPr>
        <w:pStyle w:val="ConsPlusNormal"/>
        <w:jc w:val="right"/>
        <w:outlineLvl w:val="0"/>
        <w:rPr>
          <w:rFonts w:ascii="Times New Roman" w:hAnsi="Times New Roman" w:cs="Times New Roman"/>
          <w:szCs w:val="22"/>
        </w:rPr>
      </w:pPr>
    </w:p>
    <w:p w:rsidR="000F38E7" w:rsidRPr="00037FC3" w:rsidRDefault="000F38E7">
      <w:pPr>
        <w:pStyle w:val="ConsPlusNormal"/>
        <w:jc w:val="right"/>
        <w:outlineLvl w:val="0"/>
        <w:rPr>
          <w:rFonts w:ascii="Times New Roman" w:hAnsi="Times New Roman" w:cs="Times New Roman"/>
          <w:b/>
          <w:szCs w:val="22"/>
        </w:rPr>
      </w:pPr>
      <w:r w:rsidRPr="00037FC3">
        <w:rPr>
          <w:rFonts w:ascii="Times New Roman" w:hAnsi="Times New Roman" w:cs="Times New Roman"/>
          <w:b/>
          <w:szCs w:val="22"/>
        </w:rPr>
        <w:t>Утвержден</w:t>
      </w:r>
    </w:p>
    <w:p w:rsidR="00993DBE" w:rsidRPr="00461C2D" w:rsidRDefault="000F38E7">
      <w:pPr>
        <w:pStyle w:val="ConsPlusNormal"/>
        <w:jc w:val="right"/>
        <w:rPr>
          <w:rFonts w:ascii="Times New Roman" w:hAnsi="Times New Roman" w:cs="Times New Roman"/>
          <w:szCs w:val="22"/>
        </w:rPr>
      </w:pPr>
      <w:r w:rsidRPr="00461C2D">
        <w:rPr>
          <w:rFonts w:ascii="Times New Roman" w:hAnsi="Times New Roman" w:cs="Times New Roman"/>
          <w:szCs w:val="22"/>
        </w:rPr>
        <w:t>постановлением администрации</w:t>
      </w:r>
      <w:r w:rsidR="00993DBE" w:rsidRPr="00461C2D">
        <w:rPr>
          <w:rFonts w:ascii="Times New Roman" w:hAnsi="Times New Roman" w:cs="Times New Roman"/>
          <w:szCs w:val="22"/>
        </w:rPr>
        <w:t xml:space="preserve"> </w:t>
      </w:r>
    </w:p>
    <w:p w:rsidR="00993DBE" w:rsidRPr="00461C2D" w:rsidRDefault="00993DBE">
      <w:pPr>
        <w:pStyle w:val="ConsPlusNormal"/>
        <w:jc w:val="right"/>
        <w:rPr>
          <w:rFonts w:ascii="Times New Roman" w:hAnsi="Times New Roman" w:cs="Times New Roman"/>
          <w:szCs w:val="22"/>
        </w:rPr>
      </w:pPr>
      <w:r w:rsidRPr="00461C2D">
        <w:rPr>
          <w:rFonts w:ascii="Times New Roman" w:hAnsi="Times New Roman" w:cs="Times New Roman"/>
          <w:szCs w:val="22"/>
        </w:rPr>
        <w:t>муниципального образования</w:t>
      </w:r>
    </w:p>
    <w:p w:rsidR="000F38E7" w:rsidRPr="00461C2D" w:rsidRDefault="00993DBE">
      <w:pPr>
        <w:pStyle w:val="ConsPlusNormal"/>
        <w:jc w:val="right"/>
        <w:rPr>
          <w:rFonts w:ascii="Times New Roman" w:hAnsi="Times New Roman" w:cs="Times New Roman"/>
          <w:szCs w:val="22"/>
        </w:rPr>
      </w:pPr>
      <w:r w:rsidRPr="00461C2D">
        <w:rPr>
          <w:rFonts w:ascii="Times New Roman" w:hAnsi="Times New Roman" w:cs="Times New Roman"/>
          <w:szCs w:val="22"/>
        </w:rPr>
        <w:t xml:space="preserve"> городского округа «Новая Земля»</w:t>
      </w:r>
    </w:p>
    <w:p w:rsidR="00993DBE" w:rsidRPr="00461C2D" w:rsidRDefault="00037FC3">
      <w:pPr>
        <w:pStyle w:val="ConsPlusNormal"/>
        <w:jc w:val="right"/>
        <w:rPr>
          <w:rFonts w:ascii="Times New Roman" w:hAnsi="Times New Roman" w:cs="Times New Roman"/>
          <w:szCs w:val="22"/>
        </w:rPr>
      </w:pPr>
      <w:r>
        <w:rPr>
          <w:rFonts w:ascii="Times New Roman" w:hAnsi="Times New Roman" w:cs="Times New Roman"/>
          <w:szCs w:val="22"/>
        </w:rPr>
        <w:t>от 25.10.2017 № 21</w:t>
      </w:r>
    </w:p>
    <w:p w:rsidR="000F38E7" w:rsidRDefault="000F38E7">
      <w:pPr>
        <w:pStyle w:val="ConsPlusNormal"/>
        <w:jc w:val="center"/>
        <w:rPr>
          <w:rFonts w:ascii="Times New Roman" w:hAnsi="Times New Roman" w:cs="Times New Roman"/>
          <w:sz w:val="26"/>
          <w:szCs w:val="26"/>
        </w:rPr>
      </w:pPr>
    </w:p>
    <w:p w:rsidR="00611F5F" w:rsidRPr="00E664C4" w:rsidRDefault="00611F5F">
      <w:pPr>
        <w:pStyle w:val="ConsPlusNormal"/>
        <w:jc w:val="center"/>
        <w:rPr>
          <w:rFonts w:ascii="Times New Roman" w:hAnsi="Times New Roman" w:cs="Times New Roman"/>
          <w:sz w:val="26"/>
          <w:szCs w:val="26"/>
        </w:rPr>
      </w:pPr>
    </w:p>
    <w:p w:rsidR="000F38E7" w:rsidRPr="00E664C4" w:rsidRDefault="00611F5F">
      <w:pPr>
        <w:pStyle w:val="ConsPlusTitle"/>
        <w:jc w:val="center"/>
        <w:rPr>
          <w:rFonts w:ascii="Times New Roman" w:hAnsi="Times New Roman" w:cs="Times New Roman"/>
          <w:sz w:val="26"/>
          <w:szCs w:val="26"/>
        </w:rPr>
      </w:pPr>
      <w:bookmarkStart w:id="0" w:name="P38"/>
      <w:bookmarkEnd w:id="0"/>
      <w:r w:rsidRPr="00E664C4">
        <w:rPr>
          <w:rFonts w:ascii="Times New Roman" w:hAnsi="Times New Roman" w:cs="Times New Roman"/>
          <w:sz w:val="26"/>
          <w:szCs w:val="26"/>
        </w:rPr>
        <w:t>ПОРЯДОК</w:t>
      </w:r>
    </w:p>
    <w:p w:rsidR="000F38E7" w:rsidRPr="00E664C4" w:rsidRDefault="00611F5F" w:rsidP="00611F5F">
      <w:pPr>
        <w:pStyle w:val="ConsPlusTitle"/>
        <w:jc w:val="center"/>
        <w:rPr>
          <w:rFonts w:ascii="Times New Roman" w:hAnsi="Times New Roman" w:cs="Times New Roman"/>
          <w:sz w:val="26"/>
          <w:szCs w:val="26"/>
        </w:rPr>
      </w:pPr>
      <w:r w:rsidRPr="00E664C4">
        <w:rPr>
          <w:rFonts w:ascii="Times New Roman" w:hAnsi="Times New Roman" w:cs="Times New Roman"/>
          <w:sz w:val="26"/>
          <w:szCs w:val="26"/>
        </w:rPr>
        <w:t>РАЗРАБОТКИ, УТВЕРЖДЕНИЯ И РЕАЛИЗАЦИИ ВЕДОМСТВЕННЫХ ЦЕЛЕВЫХ</w:t>
      </w:r>
      <w:r>
        <w:rPr>
          <w:rFonts w:ascii="Times New Roman" w:hAnsi="Times New Roman" w:cs="Times New Roman"/>
          <w:sz w:val="26"/>
          <w:szCs w:val="26"/>
        </w:rPr>
        <w:t xml:space="preserve"> </w:t>
      </w:r>
      <w:r w:rsidRPr="00E664C4">
        <w:rPr>
          <w:rFonts w:ascii="Times New Roman" w:hAnsi="Times New Roman" w:cs="Times New Roman"/>
          <w:sz w:val="26"/>
          <w:szCs w:val="26"/>
        </w:rPr>
        <w:t xml:space="preserve">ПРОГРАММ </w:t>
      </w:r>
      <w:r>
        <w:rPr>
          <w:rFonts w:ascii="Times New Roman" w:hAnsi="Times New Roman" w:cs="Times New Roman"/>
          <w:sz w:val="26"/>
          <w:szCs w:val="26"/>
        </w:rPr>
        <w:t>МУНИЦИПАЛЬНОГО ОБРАЗОВАНИЯ ГОРОДСКОГО ОКРУГА «НОВАЯ ЗЕМЛЯ»</w:t>
      </w:r>
    </w:p>
    <w:p w:rsidR="000F38E7" w:rsidRPr="00611F5F" w:rsidRDefault="000F38E7">
      <w:pPr>
        <w:pStyle w:val="ConsPlusNormal"/>
        <w:jc w:val="center"/>
        <w:rPr>
          <w:rFonts w:ascii="Times New Roman" w:hAnsi="Times New Roman" w:cs="Times New Roman"/>
          <w:sz w:val="26"/>
          <w:szCs w:val="26"/>
        </w:rPr>
      </w:pPr>
    </w:p>
    <w:p w:rsidR="000F38E7" w:rsidRPr="00611F5F" w:rsidRDefault="000F38E7" w:rsidP="00F2338C">
      <w:pPr>
        <w:pStyle w:val="ConsPlusTitle"/>
        <w:ind w:firstLine="567"/>
        <w:jc w:val="both"/>
        <w:rPr>
          <w:rFonts w:ascii="Times New Roman" w:hAnsi="Times New Roman" w:cs="Times New Roman"/>
          <w:b w:val="0"/>
          <w:sz w:val="26"/>
          <w:szCs w:val="26"/>
        </w:rPr>
      </w:pPr>
      <w:r w:rsidRPr="00611F5F">
        <w:rPr>
          <w:rFonts w:ascii="Times New Roman" w:hAnsi="Times New Roman" w:cs="Times New Roman"/>
          <w:b w:val="0"/>
          <w:sz w:val="26"/>
          <w:szCs w:val="26"/>
        </w:rPr>
        <w:t>1. Настоящий Порядок, разработанный в соответствии со статьей 179.3 Бюджетног</w:t>
      </w:r>
      <w:r w:rsidR="00F2338C">
        <w:rPr>
          <w:rFonts w:ascii="Times New Roman" w:hAnsi="Times New Roman" w:cs="Times New Roman"/>
          <w:b w:val="0"/>
          <w:sz w:val="26"/>
          <w:szCs w:val="26"/>
        </w:rPr>
        <w:t>о кодекса Российской Федерации,</w:t>
      </w:r>
      <w:r w:rsidRPr="00611F5F">
        <w:rPr>
          <w:rFonts w:ascii="Times New Roman" w:hAnsi="Times New Roman" w:cs="Times New Roman"/>
          <w:b w:val="0"/>
          <w:sz w:val="26"/>
          <w:szCs w:val="26"/>
        </w:rPr>
        <w:t xml:space="preserve"> областным законом</w:t>
      </w:r>
      <w:r w:rsidR="00F2338C">
        <w:rPr>
          <w:rFonts w:ascii="Times New Roman" w:hAnsi="Times New Roman" w:cs="Times New Roman"/>
          <w:b w:val="0"/>
          <w:sz w:val="26"/>
          <w:szCs w:val="26"/>
        </w:rPr>
        <w:t xml:space="preserve"> от 23 сентября 2008 года № 562-29-ОЗ «</w:t>
      </w:r>
      <w:r w:rsidRPr="00611F5F">
        <w:rPr>
          <w:rFonts w:ascii="Times New Roman" w:hAnsi="Times New Roman" w:cs="Times New Roman"/>
          <w:b w:val="0"/>
          <w:sz w:val="26"/>
          <w:szCs w:val="26"/>
        </w:rPr>
        <w:t>О бюджетном п</w:t>
      </w:r>
      <w:r w:rsidR="00611F5F">
        <w:rPr>
          <w:rFonts w:ascii="Times New Roman" w:hAnsi="Times New Roman" w:cs="Times New Roman"/>
          <w:b w:val="0"/>
          <w:sz w:val="26"/>
          <w:szCs w:val="26"/>
        </w:rPr>
        <w:t>роцессе</w:t>
      </w:r>
      <w:r w:rsidR="00F2338C">
        <w:rPr>
          <w:rFonts w:ascii="Times New Roman" w:hAnsi="Times New Roman" w:cs="Times New Roman"/>
          <w:b w:val="0"/>
          <w:sz w:val="26"/>
          <w:szCs w:val="26"/>
        </w:rPr>
        <w:t xml:space="preserve"> Архангельской области»</w:t>
      </w:r>
      <w:r w:rsidR="00611F5F">
        <w:rPr>
          <w:rFonts w:ascii="Times New Roman" w:hAnsi="Times New Roman" w:cs="Times New Roman"/>
          <w:b w:val="0"/>
          <w:sz w:val="26"/>
          <w:szCs w:val="26"/>
        </w:rPr>
        <w:t>, Порядк</w:t>
      </w:r>
      <w:r w:rsidR="00F2338C">
        <w:rPr>
          <w:rFonts w:ascii="Times New Roman" w:hAnsi="Times New Roman" w:cs="Times New Roman"/>
          <w:b w:val="0"/>
          <w:sz w:val="26"/>
          <w:szCs w:val="26"/>
        </w:rPr>
        <w:t xml:space="preserve">ом </w:t>
      </w:r>
      <w:r w:rsidR="00611F5F" w:rsidRPr="00611F5F">
        <w:rPr>
          <w:rFonts w:ascii="Times New Roman" w:hAnsi="Times New Roman" w:cs="Times New Roman"/>
          <w:b w:val="0"/>
          <w:sz w:val="26"/>
          <w:szCs w:val="26"/>
        </w:rPr>
        <w:t>разработки, утверждения и реализации ведомственных</w:t>
      </w:r>
      <w:r w:rsidR="00F2338C">
        <w:rPr>
          <w:rFonts w:ascii="Times New Roman" w:hAnsi="Times New Roman" w:cs="Times New Roman"/>
          <w:b w:val="0"/>
          <w:sz w:val="26"/>
          <w:szCs w:val="26"/>
        </w:rPr>
        <w:t xml:space="preserve"> ц</w:t>
      </w:r>
      <w:r w:rsidR="00611F5F" w:rsidRPr="00611F5F">
        <w:rPr>
          <w:rFonts w:ascii="Times New Roman" w:hAnsi="Times New Roman" w:cs="Times New Roman"/>
          <w:b w:val="0"/>
          <w:sz w:val="26"/>
          <w:szCs w:val="26"/>
        </w:rPr>
        <w:t>елевых программ исполнительных органов государственной</w:t>
      </w:r>
      <w:r w:rsidR="00F2338C">
        <w:rPr>
          <w:rFonts w:ascii="Times New Roman" w:hAnsi="Times New Roman" w:cs="Times New Roman"/>
          <w:b w:val="0"/>
          <w:sz w:val="26"/>
          <w:szCs w:val="26"/>
        </w:rPr>
        <w:t xml:space="preserve"> власти А</w:t>
      </w:r>
      <w:r w:rsidR="00611F5F" w:rsidRPr="00611F5F">
        <w:rPr>
          <w:rFonts w:ascii="Times New Roman" w:hAnsi="Times New Roman" w:cs="Times New Roman"/>
          <w:b w:val="0"/>
          <w:sz w:val="26"/>
          <w:szCs w:val="26"/>
        </w:rPr>
        <w:t>рхангельской области</w:t>
      </w:r>
      <w:r w:rsidR="00F2338C">
        <w:rPr>
          <w:rFonts w:ascii="Times New Roman" w:hAnsi="Times New Roman" w:cs="Times New Roman"/>
          <w:b w:val="0"/>
          <w:sz w:val="26"/>
          <w:szCs w:val="26"/>
        </w:rPr>
        <w:t>, утвержденным постановлением администрации Архангельской области от 26 ноября 2007 г. №</w:t>
      </w:r>
      <w:r w:rsidR="00611F5F" w:rsidRPr="00611F5F">
        <w:rPr>
          <w:rFonts w:ascii="Times New Roman" w:hAnsi="Times New Roman" w:cs="Times New Roman"/>
          <w:b w:val="0"/>
          <w:sz w:val="26"/>
          <w:szCs w:val="26"/>
        </w:rPr>
        <w:t xml:space="preserve"> 185-па</w:t>
      </w:r>
      <w:r w:rsidR="00F2338C">
        <w:rPr>
          <w:rFonts w:ascii="Times New Roman" w:hAnsi="Times New Roman" w:cs="Times New Roman"/>
          <w:b w:val="0"/>
          <w:sz w:val="26"/>
          <w:szCs w:val="26"/>
        </w:rPr>
        <w:t xml:space="preserve"> (в ред. </w:t>
      </w:r>
      <w:r w:rsidR="00F2338C" w:rsidRPr="00F2338C">
        <w:rPr>
          <w:rFonts w:ascii="Times New Roman" w:hAnsi="Times New Roman" w:cs="Times New Roman"/>
          <w:b w:val="0"/>
          <w:sz w:val="26"/>
          <w:szCs w:val="26"/>
        </w:rPr>
        <w:t xml:space="preserve">от 22.07.2014 </w:t>
      </w:r>
      <w:hyperlink r:id="rId9" w:history="1">
        <w:r w:rsidR="00F2338C" w:rsidRPr="00F2338C">
          <w:rPr>
            <w:rFonts w:ascii="Times New Roman" w:hAnsi="Times New Roman" w:cs="Times New Roman"/>
            <w:b w:val="0"/>
            <w:sz w:val="26"/>
            <w:szCs w:val="26"/>
          </w:rPr>
          <w:t>№ 298-пп</w:t>
        </w:r>
      </w:hyperlink>
      <w:r w:rsidR="00F2338C" w:rsidRPr="00F2338C">
        <w:rPr>
          <w:rFonts w:ascii="Times New Roman" w:hAnsi="Times New Roman" w:cs="Times New Roman"/>
          <w:b w:val="0"/>
          <w:sz w:val="26"/>
          <w:szCs w:val="26"/>
        </w:rPr>
        <w:t>)</w:t>
      </w:r>
      <w:r w:rsidR="00F2338C">
        <w:rPr>
          <w:rFonts w:ascii="Times New Roman" w:hAnsi="Times New Roman" w:cs="Times New Roman"/>
          <w:b w:val="0"/>
          <w:sz w:val="26"/>
          <w:szCs w:val="26"/>
        </w:rPr>
        <w:t xml:space="preserve">, </w:t>
      </w:r>
      <w:r w:rsidRPr="00611F5F">
        <w:rPr>
          <w:rFonts w:ascii="Times New Roman" w:hAnsi="Times New Roman" w:cs="Times New Roman"/>
          <w:b w:val="0"/>
          <w:sz w:val="26"/>
          <w:szCs w:val="26"/>
        </w:rPr>
        <w:t xml:space="preserve">устанавливает правила разработки, утверждения и реализации ведомственных целевых программ </w:t>
      </w:r>
      <w:r w:rsidR="00F2338C">
        <w:rPr>
          <w:rFonts w:ascii="Times New Roman" w:hAnsi="Times New Roman" w:cs="Times New Roman"/>
          <w:b w:val="0"/>
          <w:sz w:val="26"/>
          <w:szCs w:val="26"/>
        </w:rPr>
        <w:t xml:space="preserve">муниципального образования городского округа «Новая Земля» </w:t>
      </w:r>
      <w:r w:rsidRPr="00611F5F">
        <w:rPr>
          <w:rFonts w:ascii="Times New Roman" w:hAnsi="Times New Roman" w:cs="Times New Roman"/>
          <w:b w:val="0"/>
          <w:sz w:val="26"/>
          <w:szCs w:val="26"/>
        </w:rPr>
        <w:t>(далее - ведомственные целевые программы).</w:t>
      </w:r>
    </w:p>
    <w:p w:rsidR="000F38E7" w:rsidRPr="00E664C4" w:rsidRDefault="000F38E7" w:rsidP="00F2338C">
      <w:pPr>
        <w:pStyle w:val="ConsPlusNormal"/>
        <w:spacing w:before="220"/>
        <w:ind w:firstLine="567"/>
        <w:jc w:val="both"/>
        <w:rPr>
          <w:rFonts w:ascii="Times New Roman" w:hAnsi="Times New Roman" w:cs="Times New Roman"/>
          <w:sz w:val="26"/>
          <w:szCs w:val="26"/>
        </w:rPr>
      </w:pPr>
      <w:r w:rsidRPr="00E664C4">
        <w:rPr>
          <w:rFonts w:ascii="Times New Roman" w:hAnsi="Times New Roman" w:cs="Times New Roman"/>
          <w:sz w:val="26"/>
          <w:szCs w:val="26"/>
        </w:rPr>
        <w:t xml:space="preserve">2. Ведомственная целевая программа - увязанный по ресурсам, исполнителям и срокам осуществления комплекс научно-исследовательских, опытно-конструкторских, производственных, социально-экономических, организационно-хозяйственных и других мероприятий, обеспечивающих эффективное решение целевых задач на территории </w:t>
      </w:r>
      <w:r w:rsidR="00F2338C">
        <w:rPr>
          <w:rFonts w:ascii="Times New Roman" w:hAnsi="Times New Roman" w:cs="Times New Roman"/>
          <w:sz w:val="26"/>
          <w:szCs w:val="26"/>
        </w:rPr>
        <w:t>муниципального образования городского округа «Новая Земля»</w:t>
      </w:r>
      <w:r w:rsidRPr="00E664C4">
        <w:rPr>
          <w:rFonts w:ascii="Times New Roman" w:hAnsi="Times New Roman" w:cs="Times New Roman"/>
          <w:sz w:val="26"/>
          <w:szCs w:val="26"/>
        </w:rPr>
        <w:t>.</w:t>
      </w:r>
    </w:p>
    <w:p w:rsidR="000F38E7" w:rsidRPr="00E664C4" w:rsidRDefault="00993DBE" w:rsidP="00F2338C">
      <w:pPr>
        <w:pStyle w:val="ConsPlusNormal"/>
        <w:spacing w:before="220"/>
        <w:ind w:firstLine="567"/>
        <w:jc w:val="both"/>
        <w:rPr>
          <w:rFonts w:ascii="Times New Roman" w:hAnsi="Times New Roman" w:cs="Times New Roman"/>
          <w:sz w:val="26"/>
          <w:szCs w:val="26"/>
        </w:rPr>
      </w:pPr>
      <w:r>
        <w:rPr>
          <w:rFonts w:ascii="Times New Roman" w:hAnsi="Times New Roman" w:cs="Times New Roman"/>
          <w:sz w:val="26"/>
          <w:szCs w:val="26"/>
        </w:rPr>
        <w:t>3</w:t>
      </w:r>
      <w:r w:rsidR="000F38E7" w:rsidRPr="00E664C4">
        <w:rPr>
          <w:rFonts w:ascii="Times New Roman" w:hAnsi="Times New Roman" w:cs="Times New Roman"/>
          <w:sz w:val="26"/>
          <w:szCs w:val="26"/>
        </w:rPr>
        <w:t xml:space="preserve">. Ведомственная целевая программа направлена на решение проблем </w:t>
      </w:r>
      <w:r w:rsidR="00F2338C">
        <w:rPr>
          <w:rFonts w:ascii="Times New Roman" w:hAnsi="Times New Roman" w:cs="Times New Roman"/>
          <w:sz w:val="26"/>
          <w:szCs w:val="26"/>
        </w:rPr>
        <w:t xml:space="preserve">местного </w:t>
      </w:r>
      <w:r w:rsidR="000F38E7" w:rsidRPr="00E664C4">
        <w:rPr>
          <w:rFonts w:ascii="Times New Roman" w:hAnsi="Times New Roman" w:cs="Times New Roman"/>
          <w:sz w:val="26"/>
          <w:szCs w:val="26"/>
        </w:rPr>
        <w:t>значения в рамках полномочий</w:t>
      </w:r>
      <w:r w:rsidR="00F2338C">
        <w:rPr>
          <w:rFonts w:ascii="Times New Roman" w:hAnsi="Times New Roman" w:cs="Times New Roman"/>
          <w:sz w:val="26"/>
          <w:szCs w:val="26"/>
        </w:rPr>
        <w:t xml:space="preserve"> муниципального образования городского округа «Новая Земля»</w:t>
      </w:r>
      <w:r w:rsidR="000F38E7" w:rsidRPr="00E664C4">
        <w:rPr>
          <w:rFonts w:ascii="Times New Roman" w:hAnsi="Times New Roman" w:cs="Times New Roman"/>
          <w:sz w:val="26"/>
          <w:szCs w:val="26"/>
        </w:rPr>
        <w:t>.</w:t>
      </w:r>
    </w:p>
    <w:p w:rsidR="000F38E7" w:rsidRPr="00E664C4" w:rsidRDefault="00993DBE" w:rsidP="00F2338C">
      <w:pPr>
        <w:pStyle w:val="ConsPlusNormal"/>
        <w:spacing w:before="220"/>
        <w:ind w:firstLine="567"/>
        <w:jc w:val="both"/>
        <w:rPr>
          <w:rFonts w:ascii="Times New Roman" w:hAnsi="Times New Roman" w:cs="Times New Roman"/>
          <w:sz w:val="26"/>
          <w:szCs w:val="26"/>
        </w:rPr>
      </w:pPr>
      <w:r>
        <w:rPr>
          <w:rFonts w:ascii="Times New Roman" w:hAnsi="Times New Roman" w:cs="Times New Roman"/>
          <w:sz w:val="26"/>
          <w:szCs w:val="26"/>
        </w:rPr>
        <w:t>4</w:t>
      </w:r>
      <w:r w:rsidR="000F38E7" w:rsidRPr="00E664C4">
        <w:rPr>
          <w:rFonts w:ascii="Times New Roman" w:hAnsi="Times New Roman" w:cs="Times New Roman"/>
          <w:sz w:val="26"/>
          <w:szCs w:val="26"/>
        </w:rPr>
        <w:t>. Ведомственная целевая программа не подлежит разделению на подпрограммы.</w:t>
      </w:r>
    </w:p>
    <w:p w:rsidR="000F38E7" w:rsidRPr="00E664C4" w:rsidRDefault="00993DBE" w:rsidP="00F2338C">
      <w:pPr>
        <w:pStyle w:val="ConsPlusNormal"/>
        <w:spacing w:before="220"/>
        <w:ind w:firstLine="567"/>
        <w:jc w:val="both"/>
        <w:rPr>
          <w:rFonts w:ascii="Times New Roman" w:hAnsi="Times New Roman" w:cs="Times New Roman"/>
          <w:sz w:val="26"/>
          <w:szCs w:val="26"/>
        </w:rPr>
      </w:pPr>
      <w:r>
        <w:rPr>
          <w:rFonts w:ascii="Times New Roman" w:hAnsi="Times New Roman" w:cs="Times New Roman"/>
          <w:sz w:val="26"/>
          <w:szCs w:val="26"/>
        </w:rPr>
        <w:t>5</w:t>
      </w:r>
      <w:r w:rsidR="000F38E7" w:rsidRPr="00E664C4">
        <w:rPr>
          <w:rFonts w:ascii="Times New Roman" w:hAnsi="Times New Roman" w:cs="Times New Roman"/>
          <w:sz w:val="26"/>
          <w:szCs w:val="26"/>
        </w:rPr>
        <w:t>. В ведомственную целевую программу не могут быть включены мероприятия, предусмотренные</w:t>
      </w:r>
      <w:r w:rsidR="00F2338C">
        <w:rPr>
          <w:rFonts w:ascii="Times New Roman" w:hAnsi="Times New Roman" w:cs="Times New Roman"/>
          <w:sz w:val="26"/>
          <w:szCs w:val="26"/>
        </w:rPr>
        <w:t xml:space="preserve"> федеральными и (или) государственными программами. </w:t>
      </w:r>
    </w:p>
    <w:p w:rsidR="000F38E7" w:rsidRDefault="00993DBE" w:rsidP="00F2338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w:t>
      </w:r>
      <w:r w:rsidR="000F38E7" w:rsidRPr="00F2338C">
        <w:rPr>
          <w:rFonts w:ascii="Times New Roman" w:hAnsi="Times New Roman" w:cs="Times New Roman"/>
          <w:sz w:val="26"/>
          <w:szCs w:val="26"/>
        </w:rPr>
        <w:t xml:space="preserve">. </w:t>
      </w:r>
      <w:r w:rsidR="00F2338C" w:rsidRPr="00F2338C">
        <w:rPr>
          <w:rFonts w:ascii="Times New Roman" w:hAnsi="Times New Roman" w:cs="Times New Roman"/>
          <w:sz w:val="26"/>
          <w:szCs w:val="26"/>
        </w:rPr>
        <w:t>Заказчиком</w:t>
      </w:r>
      <w:r w:rsidR="000F38E7" w:rsidRPr="00F2338C">
        <w:rPr>
          <w:rFonts w:ascii="Times New Roman" w:hAnsi="Times New Roman" w:cs="Times New Roman"/>
          <w:sz w:val="26"/>
          <w:szCs w:val="26"/>
        </w:rPr>
        <w:t xml:space="preserve"> ведомственны</w:t>
      </w:r>
      <w:r w:rsidR="00F2338C">
        <w:rPr>
          <w:rFonts w:ascii="Times New Roman" w:hAnsi="Times New Roman" w:cs="Times New Roman"/>
          <w:sz w:val="26"/>
          <w:szCs w:val="26"/>
        </w:rPr>
        <w:t>х целевых программ выступае</w:t>
      </w:r>
      <w:r w:rsidR="000F38E7" w:rsidRPr="00F2338C">
        <w:rPr>
          <w:rFonts w:ascii="Times New Roman" w:hAnsi="Times New Roman" w:cs="Times New Roman"/>
          <w:sz w:val="26"/>
          <w:szCs w:val="26"/>
        </w:rPr>
        <w:t xml:space="preserve">т </w:t>
      </w:r>
      <w:r w:rsidR="00F2338C" w:rsidRPr="00F2338C">
        <w:rPr>
          <w:rFonts w:ascii="Times New Roman" w:hAnsi="Times New Roman" w:cs="Times New Roman"/>
          <w:sz w:val="26"/>
          <w:szCs w:val="26"/>
        </w:rPr>
        <w:t xml:space="preserve">Администрация </w:t>
      </w:r>
      <w:r w:rsidR="00F2338C">
        <w:rPr>
          <w:rFonts w:ascii="Times New Roman" w:hAnsi="Times New Roman" w:cs="Times New Roman"/>
          <w:sz w:val="26"/>
          <w:szCs w:val="26"/>
        </w:rPr>
        <w:t>муниципального образования городского округа «Новая Земля»</w:t>
      </w:r>
      <w:r w:rsidR="00F2338C" w:rsidRPr="00F2338C">
        <w:rPr>
          <w:rFonts w:ascii="Times New Roman" w:hAnsi="Times New Roman" w:cs="Times New Roman"/>
          <w:sz w:val="26"/>
          <w:szCs w:val="26"/>
        </w:rPr>
        <w:t xml:space="preserve"> «Новая Земля» - распорядитель бюджетных средств, выделяемых ему в соответствии с решением Совета депутатов МО ГО «Новая Земля» о местном бюджете на очередной финансовый год. Структурное подразделение, не являющееся распорядителем бюджетных средств, может выступать заказчиком программы в лице Администрации </w:t>
      </w:r>
      <w:r w:rsidR="00F2338C">
        <w:rPr>
          <w:rFonts w:ascii="Times New Roman" w:hAnsi="Times New Roman" w:cs="Times New Roman"/>
          <w:sz w:val="26"/>
          <w:szCs w:val="26"/>
        </w:rPr>
        <w:t>муниципального образования городского округа «Новая Земля»</w:t>
      </w:r>
      <w:r w:rsidR="00F2338C" w:rsidRPr="00F2338C">
        <w:rPr>
          <w:rFonts w:ascii="Times New Roman" w:hAnsi="Times New Roman" w:cs="Times New Roman"/>
          <w:sz w:val="26"/>
          <w:szCs w:val="26"/>
        </w:rPr>
        <w:t xml:space="preserve"> (далее – Администрация).</w:t>
      </w:r>
    </w:p>
    <w:p w:rsidR="00A71DE1" w:rsidRDefault="00A71DE1" w:rsidP="00A71DE1">
      <w:pPr>
        <w:autoSpaceDE w:val="0"/>
        <w:autoSpaceDN w:val="0"/>
        <w:adjustRightInd w:val="0"/>
        <w:ind w:firstLine="540"/>
        <w:jc w:val="both"/>
        <w:rPr>
          <w:rFonts w:cs="Times New Roman"/>
          <w:szCs w:val="26"/>
        </w:rPr>
      </w:pPr>
    </w:p>
    <w:p w:rsidR="00A71DE1" w:rsidRDefault="00993DBE" w:rsidP="00A71DE1">
      <w:pPr>
        <w:autoSpaceDE w:val="0"/>
        <w:autoSpaceDN w:val="0"/>
        <w:adjustRightInd w:val="0"/>
        <w:ind w:firstLine="540"/>
        <w:jc w:val="both"/>
        <w:rPr>
          <w:rFonts w:cs="Times New Roman"/>
          <w:szCs w:val="26"/>
        </w:rPr>
      </w:pPr>
      <w:r>
        <w:rPr>
          <w:rFonts w:cs="Times New Roman"/>
          <w:szCs w:val="26"/>
        </w:rPr>
        <w:lastRenderedPageBreak/>
        <w:t>7</w:t>
      </w:r>
      <w:r w:rsidR="00A71DE1">
        <w:rPr>
          <w:rFonts w:cs="Times New Roman"/>
          <w:szCs w:val="26"/>
        </w:rPr>
        <w:t>.</w:t>
      </w:r>
      <w:r w:rsidR="00A71DE1" w:rsidRPr="00A71DE1">
        <w:rPr>
          <w:rFonts w:cs="Times New Roman"/>
          <w:szCs w:val="26"/>
        </w:rPr>
        <w:t xml:space="preserve"> </w:t>
      </w:r>
      <w:r w:rsidR="00A71DE1">
        <w:rPr>
          <w:rFonts w:cs="Times New Roman"/>
          <w:szCs w:val="26"/>
        </w:rPr>
        <w:t xml:space="preserve">Исполнителем </w:t>
      </w:r>
      <w:r w:rsidR="00A71DE1" w:rsidRPr="00F2338C">
        <w:rPr>
          <w:rFonts w:cs="Times New Roman"/>
          <w:szCs w:val="26"/>
        </w:rPr>
        <w:t>ведомственны</w:t>
      </w:r>
      <w:r w:rsidR="00A71DE1">
        <w:rPr>
          <w:rFonts w:cs="Times New Roman"/>
          <w:szCs w:val="26"/>
        </w:rPr>
        <w:t>х целевых программ являются: Администрация, юридические лица, осуществляющие реализацию мероприятий программ.</w:t>
      </w:r>
    </w:p>
    <w:p w:rsidR="000F38E7" w:rsidRPr="00E664C4" w:rsidRDefault="001918A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8</w:t>
      </w:r>
      <w:r w:rsidR="000F38E7" w:rsidRPr="00E664C4">
        <w:rPr>
          <w:rFonts w:ascii="Times New Roman" w:hAnsi="Times New Roman" w:cs="Times New Roman"/>
          <w:sz w:val="26"/>
          <w:szCs w:val="26"/>
        </w:rPr>
        <w:t>. Софинансирование из областного бюджета капитальных вложений в объекты муниципальной собственности осуществляется в рамках ведомственных целевых программ в форме субсидий. Порядок предоставления субсидий из областного бюджета в местные бюджеты муниципальных образований Архангельской области на софинансирование капитальных вложений в объекты муниципальной собственности устанавливается постановлением Правительства Архангельской области.</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Софинансирование за счет средств областного бюджета отдельного объекта муниципальной собственности может быть предусмотрено в рамках только одной ведомственной целевой программы.</w:t>
      </w:r>
    </w:p>
    <w:p w:rsidR="00037FC3" w:rsidRDefault="00037FC3" w:rsidP="00A71DE1">
      <w:pPr>
        <w:pStyle w:val="ConsPlusNormal"/>
        <w:ind w:firstLine="540"/>
        <w:jc w:val="both"/>
        <w:rPr>
          <w:rFonts w:ascii="Times New Roman" w:hAnsi="Times New Roman" w:cs="Times New Roman"/>
          <w:sz w:val="26"/>
          <w:szCs w:val="26"/>
        </w:rPr>
      </w:pPr>
    </w:p>
    <w:p w:rsidR="000F38E7" w:rsidRPr="00E664C4" w:rsidRDefault="001918AC" w:rsidP="00A71D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0F38E7" w:rsidRPr="00E664C4">
        <w:rPr>
          <w:rFonts w:ascii="Times New Roman" w:hAnsi="Times New Roman" w:cs="Times New Roman"/>
          <w:sz w:val="26"/>
          <w:szCs w:val="26"/>
        </w:rPr>
        <w:t xml:space="preserve">. Ведомственная целевая программа утверждается </w:t>
      </w:r>
      <w:r w:rsidR="000F38E7" w:rsidRPr="00993DBE">
        <w:rPr>
          <w:rFonts w:ascii="Times New Roman" w:hAnsi="Times New Roman" w:cs="Times New Roman"/>
          <w:sz w:val="26"/>
          <w:szCs w:val="26"/>
        </w:rPr>
        <w:t>распоряжением</w:t>
      </w:r>
      <w:r w:rsidR="000F38E7" w:rsidRPr="00E664C4">
        <w:rPr>
          <w:rFonts w:ascii="Times New Roman" w:hAnsi="Times New Roman" w:cs="Times New Roman"/>
          <w:sz w:val="26"/>
          <w:szCs w:val="26"/>
        </w:rPr>
        <w:t xml:space="preserve"> </w:t>
      </w:r>
      <w:r w:rsidR="00A71DE1">
        <w:rPr>
          <w:rFonts w:ascii="Times New Roman" w:hAnsi="Times New Roman" w:cs="Times New Roman"/>
          <w:sz w:val="26"/>
          <w:szCs w:val="26"/>
        </w:rPr>
        <w:t>администрации муниципального образования городского округа «Новая Земля».</w:t>
      </w:r>
    </w:p>
    <w:p w:rsidR="000F38E7" w:rsidRPr="00E664C4" w:rsidRDefault="001918A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10</w:t>
      </w:r>
      <w:r w:rsidR="000F38E7" w:rsidRPr="00E664C4">
        <w:rPr>
          <w:rFonts w:ascii="Times New Roman" w:hAnsi="Times New Roman" w:cs="Times New Roman"/>
          <w:sz w:val="26"/>
          <w:szCs w:val="26"/>
        </w:rPr>
        <w:t>. Ведомственная целевая программа содержит следующие разделы:</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паспорт ведомственной целевой программы</w:t>
      </w:r>
      <w:r w:rsidR="00BD25C2">
        <w:rPr>
          <w:rFonts w:ascii="Times New Roman" w:hAnsi="Times New Roman" w:cs="Times New Roman"/>
          <w:sz w:val="26"/>
          <w:szCs w:val="26"/>
        </w:rPr>
        <w:t>;</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 xml:space="preserve">характеристику проблемы (задачи), целесообразность и необходимость ее решения на уровне </w:t>
      </w:r>
      <w:r w:rsidR="00A71DE1">
        <w:rPr>
          <w:rFonts w:ascii="Times New Roman" w:hAnsi="Times New Roman" w:cs="Times New Roman"/>
          <w:sz w:val="26"/>
          <w:szCs w:val="26"/>
        </w:rPr>
        <w:t>муниципального образования городского округа «Новая Земля.</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описание программных мероприятий, включая состав мероприятий;</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описание последствий реализации программы (отражаются социальные, экономические и (или) экологические последствия реализации программы);</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методику оценки эффективности реализации программы (с учетом ее особенностей). При оценке эффективности ведомственной целевой программы следует учитывать, что если количественное значение целевого показателя (индикатора) программы превышает 100 процентов, то его значение приравнивается к 100 процентам (во избежание компенсации оценки при недостижении одних целевых показателей и перевыполнении других целевых показателей);</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 xml:space="preserve">систему управления реализацией программы (включая информацию о механизме управления реализацией программы, механизме реализации отдельных мероприятий, распределение полномочий и ответственности между отвечающими за ее реализацию структурными подразделениями </w:t>
      </w:r>
      <w:r w:rsidR="00266C8E">
        <w:rPr>
          <w:rFonts w:ascii="Times New Roman" w:hAnsi="Times New Roman" w:cs="Times New Roman"/>
          <w:sz w:val="26"/>
          <w:szCs w:val="26"/>
        </w:rPr>
        <w:t>администрации</w:t>
      </w:r>
      <w:r w:rsidRPr="00E664C4">
        <w:rPr>
          <w:rFonts w:ascii="Times New Roman" w:hAnsi="Times New Roman" w:cs="Times New Roman"/>
          <w:sz w:val="26"/>
          <w:szCs w:val="26"/>
        </w:rPr>
        <w:t>);</w:t>
      </w:r>
    </w:p>
    <w:p w:rsidR="000F38E7" w:rsidRPr="00E664C4" w:rsidRDefault="000F38E7">
      <w:pPr>
        <w:pStyle w:val="ConsPlusNormal"/>
        <w:spacing w:before="220"/>
        <w:ind w:firstLine="540"/>
        <w:jc w:val="both"/>
        <w:rPr>
          <w:rFonts w:ascii="Times New Roman" w:hAnsi="Times New Roman" w:cs="Times New Roman"/>
          <w:sz w:val="26"/>
          <w:szCs w:val="26"/>
        </w:rPr>
      </w:pPr>
      <w:r w:rsidRPr="00266C8E">
        <w:rPr>
          <w:rFonts w:ascii="Times New Roman" w:hAnsi="Times New Roman" w:cs="Times New Roman"/>
          <w:sz w:val="26"/>
          <w:szCs w:val="26"/>
        </w:rPr>
        <w:t>перечень</w:t>
      </w:r>
      <w:r w:rsidRPr="00E664C4">
        <w:rPr>
          <w:rFonts w:ascii="Times New Roman" w:hAnsi="Times New Roman" w:cs="Times New Roman"/>
          <w:sz w:val="26"/>
          <w:szCs w:val="26"/>
        </w:rPr>
        <w:t xml:space="preserve"> программных мероприятий </w:t>
      </w:r>
      <w:r w:rsidR="00BD25C2">
        <w:rPr>
          <w:rFonts w:ascii="Times New Roman" w:hAnsi="Times New Roman" w:cs="Times New Roman"/>
          <w:sz w:val="26"/>
          <w:szCs w:val="26"/>
        </w:rPr>
        <w:t>по форме согласно приложению №1</w:t>
      </w:r>
      <w:r w:rsidRPr="00E664C4">
        <w:rPr>
          <w:rFonts w:ascii="Times New Roman" w:hAnsi="Times New Roman" w:cs="Times New Roman"/>
          <w:sz w:val="26"/>
          <w:szCs w:val="26"/>
        </w:rPr>
        <w:t xml:space="preserve"> к настоящему Порядку.</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К проекту ведомственной целевой программы должны быть приложены пояснительная записка и финансово-экономическое обоснование.</w:t>
      </w:r>
    </w:p>
    <w:p w:rsidR="000F38E7" w:rsidRPr="00E664C4" w:rsidRDefault="001918A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11</w:t>
      </w:r>
      <w:r w:rsidR="000F38E7" w:rsidRPr="00E664C4">
        <w:rPr>
          <w:rFonts w:ascii="Times New Roman" w:hAnsi="Times New Roman" w:cs="Times New Roman"/>
          <w:sz w:val="26"/>
          <w:szCs w:val="26"/>
        </w:rPr>
        <w:t xml:space="preserve">. Предложения по объемам расходов, осуществляемых за счет средств </w:t>
      </w:r>
      <w:r w:rsidR="00266C8E">
        <w:rPr>
          <w:rFonts w:ascii="Times New Roman" w:hAnsi="Times New Roman" w:cs="Times New Roman"/>
          <w:sz w:val="26"/>
          <w:szCs w:val="26"/>
        </w:rPr>
        <w:t xml:space="preserve">местного </w:t>
      </w:r>
      <w:r w:rsidR="000F38E7" w:rsidRPr="00E664C4">
        <w:rPr>
          <w:rFonts w:ascii="Times New Roman" w:hAnsi="Times New Roman" w:cs="Times New Roman"/>
          <w:sz w:val="26"/>
          <w:szCs w:val="26"/>
        </w:rPr>
        <w:t xml:space="preserve">бюджета, на реализацию ведомственной целевой программы в целом и каждого из мероприятий подготавливаются </w:t>
      </w:r>
      <w:r w:rsidR="00266C8E">
        <w:rPr>
          <w:rFonts w:ascii="Times New Roman" w:hAnsi="Times New Roman" w:cs="Times New Roman"/>
          <w:sz w:val="26"/>
          <w:szCs w:val="26"/>
        </w:rPr>
        <w:t xml:space="preserve">администрацией в </w:t>
      </w:r>
      <w:r w:rsidR="000F38E7" w:rsidRPr="00E664C4">
        <w:rPr>
          <w:rFonts w:ascii="Times New Roman" w:hAnsi="Times New Roman" w:cs="Times New Roman"/>
          <w:sz w:val="26"/>
          <w:szCs w:val="26"/>
        </w:rPr>
        <w:t>соответствии с к</w:t>
      </w:r>
      <w:r w:rsidR="00266C8E">
        <w:rPr>
          <w:rFonts w:ascii="Times New Roman" w:hAnsi="Times New Roman" w:cs="Times New Roman"/>
          <w:sz w:val="26"/>
          <w:szCs w:val="26"/>
        </w:rPr>
        <w:t>лассификациями расходов бюджета</w:t>
      </w:r>
      <w:r w:rsidR="000F38E7" w:rsidRPr="00E664C4">
        <w:rPr>
          <w:rFonts w:ascii="Times New Roman" w:hAnsi="Times New Roman" w:cs="Times New Roman"/>
          <w:sz w:val="26"/>
          <w:szCs w:val="26"/>
        </w:rPr>
        <w:t xml:space="preserve"> с расчетами и обоснованиями на весь период </w:t>
      </w:r>
      <w:r w:rsidR="000F38E7" w:rsidRPr="00E664C4">
        <w:rPr>
          <w:rFonts w:ascii="Times New Roman" w:hAnsi="Times New Roman" w:cs="Times New Roman"/>
          <w:sz w:val="26"/>
          <w:szCs w:val="26"/>
        </w:rPr>
        <w:lastRenderedPageBreak/>
        <w:t>реализации ведомственной целевой программы.</w:t>
      </w:r>
    </w:p>
    <w:p w:rsidR="000F38E7" w:rsidRPr="00E664C4" w:rsidRDefault="001918A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12</w:t>
      </w:r>
      <w:r w:rsidR="000F38E7" w:rsidRPr="00E664C4">
        <w:rPr>
          <w:rFonts w:ascii="Times New Roman" w:hAnsi="Times New Roman" w:cs="Times New Roman"/>
          <w:sz w:val="26"/>
          <w:szCs w:val="26"/>
        </w:rPr>
        <w:t xml:space="preserve">. Реализация ведомственной целевой программы осуществляется в пределах средств, предусмотренных в </w:t>
      </w:r>
      <w:r w:rsidR="00266C8E">
        <w:rPr>
          <w:rFonts w:ascii="Times New Roman" w:hAnsi="Times New Roman" w:cs="Times New Roman"/>
          <w:sz w:val="26"/>
          <w:szCs w:val="26"/>
        </w:rPr>
        <w:t xml:space="preserve">местном </w:t>
      </w:r>
      <w:r w:rsidR="000F38E7" w:rsidRPr="00E664C4">
        <w:rPr>
          <w:rFonts w:ascii="Times New Roman" w:hAnsi="Times New Roman" w:cs="Times New Roman"/>
          <w:sz w:val="26"/>
          <w:szCs w:val="26"/>
        </w:rPr>
        <w:t>бюджете на очередной финансовый год и плановый период.</w:t>
      </w:r>
    </w:p>
    <w:p w:rsidR="000F38E7" w:rsidRPr="00E664C4" w:rsidRDefault="001918AC">
      <w:pPr>
        <w:pStyle w:val="ConsPlusNormal"/>
        <w:spacing w:before="220"/>
        <w:ind w:firstLine="540"/>
        <w:jc w:val="both"/>
        <w:rPr>
          <w:rFonts w:ascii="Times New Roman" w:hAnsi="Times New Roman" w:cs="Times New Roman"/>
          <w:sz w:val="26"/>
          <w:szCs w:val="26"/>
        </w:rPr>
      </w:pPr>
      <w:bookmarkStart w:id="1" w:name="P107"/>
      <w:bookmarkEnd w:id="1"/>
      <w:r>
        <w:rPr>
          <w:rFonts w:ascii="Times New Roman" w:hAnsi="Times New Roman" w:cs="Times New Roman"/>
          <w:sz w:val="26"/>
          <w:szCs w:val="26"/>
        </w:rPr>
        <w:t>13</w:t>
      </w:r>
      <w:r w:rsidR="000F38E7" w:rsidRPr="00E664C4">
        <w:rPr>
          <w:rFonts w:ascii="Times New Roman" w:hAnsi="Times New Roman" w:cs="Times New Roman"/>
          <w:sz w:val="26"/>
          <w:szCs w:val="26"/>
        </w:rPr>
        <w:t>. Формирование и утверждение ведомственной целевой программы:</w:t>
      </w:r>
    </w:p>
    <w:p w:rsidR="007F6E47" w:rsidRDefault="007F6E47" w:rsidP="007F6E47">
      <w:pPr>
        <w:pStyle w:val="ConsPlusNormal"/>
        <w:ind w:firstLine="540"/>
        <w:jc w:val="both"/>
        <w:rPr>
          <w:rFonts w:ascii="Times New Roman" w:hAnsi="Times New Roman" w:cs="Times New Roman"/>
          <w:sz w:val="26"/>
          <w:szCs w:val="26"/>
        </w:rPr>
      </w:pPr>
    </w:p>
    <w:p w:rsidR="000F38E7" w:rsidRPr="00E664C4" w:rsidRDefault="000F38E7" w:rsidP="007F6E47">
      <w:pPr>
        <w:pStyle w:val="ConsPlusNormal"/>
        <w:ind w:firstLine="540"/>
        <w:jc w:val="both"/>
        <w:rPr>
          <w:rFonts w:ascii="Times New Roman" w:hAnsi="Times New Roman" w:cs="Times New Roman"/>
          <w:sz w:val="26"/>
          <w:szCs w:val="26"/>
        </w:rPr>
      </w:pPr>
      <w:r w:rsidRPr="00E664C4">
        <w:rPr>
          <w:rFonts w:ascii="Times New Roman" w:hAnsi="Times New Roman" w:cs="Times New Roman"/>
          <w:sz w:val="26"/>
          <w:szCs w:val="26"/>
        </w:rPr>
        <w:t xml:space="preserve">1) решение о разработке ведомственной целевой программы принимается руководителем </w:t>
      </w:r>
      <w:r w:rsidR="00266C8E">
        <w:rPr>
          <w:rFonts w:ascii="Times New Roman" w:hAnsi="Times New Roman" w:cs="Times New Roman"/>
          <w:sz w:val="26"/>
          <w:szCs w:val="26"/>
        </w:rPr>
        <w:t>администрации муниципального образования городского округа «Новая Земля»</w:t>
      </w:r>
      <w:r w:rsidRPr="00E664C4">
        <w:rPr>
          <w:rFonts w:ascii="Times New Roman" w:hAnsi="Times New Roman" w:cs="Times New Roman"/>
          <w:sz w:val="26"/>
          <w:szCs w:val="26"/>
        </w:rPr>
        <w:t>;</w:t>
      </w:r>
    </w:p>
    <w:p w:rsidR="000F38E7" w:rsidRPr="00E664C4" w:rsidRDefault="000F38E7" w:rsidP="007F6E47">
      <w:pPr>
        <w:pStyle w:val="ConsPlusNormal"/>
        <w:ind w:firstLine="540"/>
        <w:jc w:val="both"/>
        <w:rPr>
          <w:rFonts w:ascii="Times New Roman" w:hAnsi="Times New Roman" w:cs="Times New Roman"/>
          <w:sz w:val="26"/>
          <w:szCs w:val="26"/>
        </w:rPr>
      </w:pPr>
      <w:r w:rsidRPr="00E664C4">
        <w:rPr>
          <w:rFonts w:ascii="Times New Roman" w:hAnsi="Times New Roman" w:cs="Times New Roman"/>
          <w:sz w:val="26"/>
          <w:szCs w:val="26"/>
        </w:rPr>
        <w:t xml:space="preserve">2) </w:t>
      </w:r>
      <w:r w:rsidR="00266C8E">
        <w:rPr>
          <w:rFonts w:ascii="Times New Roman" w:hAnsi="Times New Roman" w:cs="Times New Roman"/>
          <w:sz w:val="26"/>
          <w:szCs w:val="26"/>
        </w:rPr>
        <w:t>ответственные специалисты администрации муниципального образования городского округа «Новая Земля»:</w:t>
      </w:r>
    </w:p>
    <w:p w:rsidR="000F38E7" w:rsidRPr="00E664C4" w:rsidRDefault="00266C8E" w:rsidP="007F6E4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разрабатываю</w:t>
      </w:r>
      <w:r w:rsidR="000F38E7" w:rsidRPr="00E664C4">
        <w:rPr>
          <w:rFonts w:ascii="Times New Roman" w:hAnsi="Times New Roman" w:cs="Times New Roman"/>
          <w:sz w:val="26"/>
          <w:szCs w:val="26"/>
        </w:rPr>
        <w:t>т проекты ведомственных целевых программ;</w:t>
      </w:r>
    </w:p>
    <w:p w:rsidR="000F38E7" w:rsidRPr="00E664C4" w:rsidRDefault="00266C8E" w:rsidP="007F6E4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обеспечиваю</w:t>
      </w:r>
      <w:r w:rsidR="000F38E7" w:rsidRPr="00E664C4">
        <w:rPr>
          <w:rFonts w:ascii="Times New Roman" w:hAnsi="Times New Roman" w:cs="Times New Roman"/>
          <w:sz w:val="26"/>
          <w:szCs w:val="26"/>
        </w:rPr>
        <w:t>т реализацию ведомственных целевых программ и их финансирование;</w:t>
      </w:r>
    </w:p>
    <w:p w:rsidR="000F38E7" w:rsidRPr="00E664C4" w:rsidRDefault="00266C8E" w:rsidP="007F6E4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направляю</w:t>
      </w:r>
      <w:r w:rsidR="000F38E7" w:rsidRPr="00E664C4">
        <w:rPr>
          <w:rFonts w:ascii="Times New Roman" w:hAnsi="Times New Roman" w:cs="Times New Roman"/>
          <w:sz w:val="26"/>
          <w:szCs w:val="26"/>
        </w:rPr>
        <w:t xml:space="preserve">т отчетность о реализации ведомственных целевых программ в </w:t>
      </w:r>
      <w:r w:rsidR="007F6E47">
        <w:rPr>
          <w:rFonts w:ascii="Times New Roman" w:hAnsi="Times New Roman" w:cs="Times New Roman"/>
          <w:sz w:val="26"/>
          <w:szCs w:val="26"/>
        </w:rPr>
        <w:t>отдел экономики и финансов администрации;</w:t>
      </w:r>
    </w:p>
    <w:p w:rsidR="000F38E7" w:rsidRPr="00E664C4" w:rsidRDefault="007F6E47" w:rsidP="007F6E4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0F38E7" w:rsidRPr="00E664C4">
        <w:rPr>
          <w:rFonts w:ascii="Times New Roman" w:hAnsi="Times New Roman" w:cs="Times New Roman"/>
          <w:sz w:val="26"/>
          <w:szCs w:val="26"/>
        </w:rPr>
        <w:t xml:space="preserve">) проект ведомственной целевой программы, которую предполагается финансировать из </w:t>
      </w:r>
      <w:r>
        <w:rPr>
          <w:rFonts w:ascii="Times New Roman" w:hAnsi="Times New Roman" w:cs="Times New Roman"/>
          <w:sz w:val="26"/>
          <w:szCs w:val="26"/>
        </w:rPr>
        <w:t xml:space="preserve">местного </w:t>
      </w:r>
      <w:r w:rsidR="000F38E7" w:rsidRPr="00E664C4">
        <w:rPr>
          <w:rFonts w:ascii="Times New Roman" w:hAnsi="Times New Roman" w:cs="Times New Roman"/>
          <w:sz w:val="26"/>
          <w:szCs w:val="26"/>
        </w:rPr>
        <w:t xml:space="preserve">бюджета в очередном финансовом году и плановом периоде, представляется одновременно с проектом </w:t>
      </w:r>
      <w:r>
        <w:rPr>
          <w:rFonts w:ascii="Times New Roman" w:hAnsi="Times New Roman" w:cs="Times New Roman"/>
          <w:sz w:val="26"/>
          <w:szCs w:val="26"/>
        </w:rPr>
        <w:t>местного бюджета Совету депутатов муниципального образования городского округа «Новая Земля»</w:t>
      </w:r>
      <w:r w:rsidRPr="00E664C4">
        <w:rPr>
          <w:rFonts w:ascii="Times New Roman" w:hAnsi="Times New Roman" w:cs="Times New Roman"/>
          <w:sz w:val="26"/>
          <w:szCs w:val="26"/>
        </w:rPr>
        <w:t xml:space="preserve"> </w:t>
      </w:r>
      <w:r w:rsidR="000F38E7" w:rsidRPr="00E664C4">
        <w:rPr>
          <w:rFonts w:ascii="Times New Roman" w:hAnsi="Times New Roman" w:cs="Times New Roman"/>
          <w:sz w:val="26"/>
          <w:szCs w:val="26"/>
        </w:rPr>
        <w:t>в установленные законодательством сроки;</w:t>
      </w:r>
    </w:p>
    <w:p w:rsidR="000F38E7" w:rsidRPr="00E664C4" w:rsidRDefault="007F6E47" w:rsidP="007F6E47">
      <w:pPr>
        <w:pStyle w:val="ConsPlusNormal"/>
        <w:ind w:firstLine="540"/>
        <w:jc w:val="both"/>
        <w:rPr>
          <w:rFonts w:ascii="Times New Roman" w:hAnsi="Times New Roman" w:cs="Times New Roman"/>
          <w:sz w:val="26"/>
          <w:szCs w:val="26"/>
        </w:rPr>
      </w:pPr>
      <w:r w:rsidRPr="007F6E47">
        <w:rPr>
          <w:rFonts w:ascii="Times New Roman" w:hAnsi="Times New Roman" w:cs="Times New Roman"/>
          <w:sz w:val="26"/>
          <w:szCs w:val="26"/>
        </w:rPr>
        <w:t>4</w:t>
      </w:r>
      <w:r w:rsidR="000F38E7" w:rsidRPr="007F6E47">
        <w:rPr>
          <w:rFonts w:ascii="Times New Roman" w:hAnsi="Times New Roman" w:cs="Times New Roman"/>
          <w:sz w:val="26"/>
          <w:szCs w:val="26"/>
        </w:rPr>
        <w:t>) ведомственные</w:t>
      </w:r>
      <w:r w:rsidR="000F38E7" w:rsidRPr="00E664C4">
        <w:rPr>
          <w:rFonts w:ascii="Times New Roman" w:hAnsi="Times New Roman" w:cs="Times New Roman"/>
          <w:sz w:val="26"/>
          <w:szCs w:val="26"/>
        </w:rPr>
        <w:t xml:space="preserve"> целевые программы утверждаются на срок до трех лет распоряжением </w:t>
      </w:r>
      <w:r>
        <w:rPr>
          <w:rFonts w:ascii="Times New Roman" w:hAnsi="Times New Roman" w:cs="Times New Roman"/>
          <w:sz w:val="26"/>
          <w:szCs w:val="26"/>
        </w:rPr>
        <w:t>администрации</w:t>
      </w:r>
      <w:r w:rsidRPr="007F6E4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образования городского округа «Новая Земля», </w:t>
      </w:r>
      <w:r w:rsidR="000F38E7" w:rsidRPr="00E664C4">
        <w:rPr>
          <w:rFonts w:ascii="Times New Roman" w:hAnsi="Times New Roman" w:cs="Times New Roman"/>
          <w:sz w:val="26"/>
          <w:szCs w:val="26"/>
        </w:rPr>
        <w:t xml:space="preserve">которым также устанавливается должностное лицо, ответственное за ее реализацию. </w:t>
      </w:r>
    </w:p>
    <w:p w:rsidR="000F38E7" w:rsidRPr="00E664C4" w:rsidRDefault="001918AC" w:rsidP="007F6E47">
      <w:pPr>
        <w:pStyle w:val="ConsPlusNormal"/>
        <w:spacing w:after="240"/>
        <w:ind w:firstLine="540"/>
        <w:jc w:val="both"/>
        <w:rPr>
          <w:rFonts w:ascii="Times New Roman" w:hAnsi="Times New Roman" w:cs="Times New Roman"/>
          <w:sz w:val="26"/>
          <w:szCs w:val="26"/>
        </w:rPr>
      </w:pPr>
      <w:r>
        <w:rPr>
          <w:rFonts w:ascii="Times New Roman" w:hAnsi="Times New Roman" w:cs="Times New Roman"/>
          <w:sz w:val="26"/>
          <w:szCs w:val="26"/>
        </w:rPr>
        <w:t>14</w:t>
      </w:r>
      <w:r w:rsidR="000F38E7" w:rsidRPr="00E664C4">
        <w:rPr>
          <w:rFonts w:ascii="Times New Roman" w:hAnsi="Times New Roman" w:cs="Times New Roman"/>
          <w:sz w:val="26"/>
          <w:szCs w:val="26"/>
        </w:rPr>
        <w:t>. Реализация и контроль за ходом выполнения ведомственной целевой программы:</w:t>
      </w:r>
    </w:p>
    <w:p w:rsidR="000F38E7" w:rsidRPr="00E664C4" w:rsidRDefault="000F38E7">
      <w:pPr>
        <w:pStyle w:val="ConsPlusNormal"/>
        <w:spacing w:before="220"/>
        <w:ind w:firstLine="540"/>
        <w:jc w:val="both"/>
        <w:rPr>
          <w:rFonts w:ascii="Times New Roman" w:hAnsi="Times New Roman" w:cs="Times New Roman"/>
          <w:sz w:val="26"/>
          <w:szCs w:val="26"/>
        </w:rPr>
      </w:pPr>
      <w:r w:rsidRPr="001A5046">
        <w:rPr>
          <w:rFonts w:ascii="Times New Roman" w:hAnsi="Times New Roman" w:cs="Times New Roman"/>
          <w:sz w:val="26"/>
          <w:szCs w:val="26"/>
        </w:rPr>
        <w:t xml:space="preserve">1) ведомственная целевая программа реализуется </w:t>
      </w:r>
      <w:r w:rsidR="007F6E47" w:rsidRPr="001A5046">
        <w:rPr>
          <w:rFonts w:ascii="Times New Roman" w:hAnsi="Times New Roman" w:cs="Times New Roman"/>
          <w:sz w:val="26"/>
          <w:szCs w:val="26"/>
        </w:rPr>
        <w:t>структурным отделом</w:t>
      </w:r>
      <w:r w:rsidR="001A5046">
        <w:rPr>
          <w:rFonts w:ascii="Times New Roman" w:hAnsi="Times New Roman" w:cs="Times New Roman"/>
          <w:sz w:val="26"/>
          <w:szCs w:val="26"/>
        </w:rPr>
        <w:t xml:space="preserve"> (ответственным специалистом)</w:t>
      </w:r>
      <w:r w:rsidR="00341314">
        <w:rPr>
          <w:rFonts w:ascii="Times New Roman" w:hAnsi="Times New Roman" w:cs="Times New Roman"/>
          <w:sz w:val="26"/>
          <w:szCs w:val="26"/>
        </w:rPr>
        <w:t xml:space="preserve"> </w:t>
      </w:r>
      <w:r w:rsidR="007F6E47" w:rsidRPr="001A5046">
        <w:rPr>
          <w:rFonts w:ascii="Times New Roman" w:hAnsi="Times New Roman" w:cs="Times New Roman"/>
          <w:sz w:val="26"/>
          <w:szCs w:val="26"/>
        </w:rPr>
        <w:t>администрации;</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2) руководитель</w:t>
      </w:r>
      <w:r w:rsidR="001A5046">
        <w:rPr>
          <w:rFonts w:ascii="Times New Roman" w:hAnsi="Times New Roman" w:cs="Times New Roman"/>
          <w:sz w:val="26"/>
          <w:szCs w:val="26"/>
        </w:rPr>
        <w:t xml:space="preserve"> структурного отдела администрации (ответственный специалист) </w:t>
      </w:r>
      <w:r w:rsidRPr="00E664C4">
        <w:rPr>
          <w:rFonts w:ascii="Times New Roman" w:hAnsi="Times New Roman" w:cs="Times New Roman"/>
          <w:sz w:val="26"/>
          <w:szCs w:val="26"/>
        </w:rPr>
        <w:t>несет ответственность за решение задачи путем реализации ведомственной целевой программы и за обеспечение утвержденных значений целевых индикаторов;</w:t>
      </w:r>
    </w:p>
    <w:p w:rsidR="000F38E7" w:rsidRPr="00E664C4" w:rsidRDefault="000F38E7" w:rsidP="001A5046">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 xml:space="preserve">3) контроль за ходом реализации ведомственной целевой программы осуществляется </w:t>
      </w:r>
      <w:r w:rsidR="001A5046">
        <w:rPr>
          <w:rFonts w:ascii="Times New Roman" w:hAnsi="Times New Roman" w:cs="Times New Roman"/>
          <w:sz w:val="26"/>
          <w:szCs w:val="26"/>
        </w:rPr>
        <w:t>администрацией муниципального образования городского округа «Новая Земля»;</w:t>
      </w:r>
    </w:p>
    <w:p w:rsidR="000F38E7" w:rsidRPr="00E664C4" w:rsidRDefault="000F38E7" w:rsidP="00341314">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 xml:space="preserve">4) </w:t>
      </w:r>
      <w:r w:rsidR="001A5046">
        <w:rPr>
          <w:rFonts w:ascii="Times New Roman" w:hAnsi="Times New Roman" w:cs="Times New Roman"/>
          <w:sz w:val="26"/>
          <w:szCs w:val="26"/>
        </w:rPr>
        <w:t>структурный отдел (ответственный специалист)</w:t>
      </w:r>
      <w:r w:rsidRPr="00E664C4">
        <w:rPr>
          <w:rFonts w:ascii="Times New Roman" w:hAnsi="Times New Roman" w:cs="Times New Roman"/>
          <w:sz w:val="26"/>
          <w:szCs w:val="26"/>
        </w:rPr>
        <w:t xml:space="preserve"> представляет в </w:t>
      </w:r>
      <w:r w:rsidR="001A5046">
        <w:rPr>
          <w:rFonts w:ascii="Times New Roman" w:hAnsi="Times New Roman" w:cs="Times New Roman"/>
          <w:sz w:val="26"/>
          <w:szCs w:val="26"/>
        </w:rPr>
        <w:t>отдел экономики и финансов администрации</w:t>
      </w:r>
      <w:r w:rsidRPr="00E664C4">
        <w:rPr>
          <w:rFonts w:ascii="Times New Roman" w:hAnsi="Times New Roman" w:cs="Times New Roman"/>
          <w:sz w:val="26"/>
          <w:szCs w:val="26"/>
        </w:rPr>
        <w:t>:</w:t>
      </w:r>
    </w:p>
    <w:p w:rsidR="00341314" w:rsidRDefault="00341314" w:rsidP="00341314">
      <w:pPr>
        <w:pStyle w:val="ConsPlusNonformat"/>
        <w:ind w:firstLine="540"/>
        <w:jc w:val="both"/>
        <w:rPr>
          <w:rFonts w:ascii="Times New Roman" w:hAnsi="Times New Roman" w:cs="Times New Roman"/>
          <w:sz w:val="26"/>
          <w:szCs w:val="26"/>
        </w:rPr>
      </w:pPr>
    </w:p>
    <w:p w:rsidR="00341314" w:rsidRDefault="000F38E7" w:rsidP="00341314">
      <w:pPr>
        <w:pStyle w:val="ConsPlusNonformat"/>
        <w:ind w:firstLine="540"/>
        <w:jc w:val="both"/>
        <w:rPr>
          <w:rFonts w:ascii="Times New Roman" w:hAnsi="Times New Roman" w:cs="Times New Roman"/>
          <w:sz w:val="26"/>
          <w:szCs w:val="26"/>
        </w:rPr>
      </w:pPr>
      <w:r w:rsidRPr="001A5046">
        <w:rPr>
          <w:rFonts w:ascii="Times New Roman" w:hAnsi="Times New Roman" w:cs="Times New Roman"/>
          <w:sz w:val="26"/>
          <w:szCs w:val="26"/>
        </w:rPr>
        <w:t>отчет о реализации</w:t>
      </w:r>
      <w:r w:rsidRPr="00E664C4">
        <w:rPr>
          <w:rFonts w:ascii="Times New Roman" w:hAnsi="Times New Roman" w:cs="Times New Roman"/>
          <w:sz w:val="26"/>
          <w:szCs w:val="26"/>
        </w:rPr>
        <w:t xml:space="preserve"> ведомственной целевой программы, заполняемый нарастающим итогом с начала финансового год</w:t>
      </w:r>
      <w:r w:rsidR="001A5046">
        <w:rPr>
          <w:rFonts w:ascii="Times New Roman" w:hAnsi="Times New Roman" w:cs="Times New Roman"/>
          <w:sz w:val="26"/>
          <w:szCs w:val="26"/>
        </w:rPr>
        <w:t>а по форме согласно приложению №</w:t>
      </w:r>
      <w:r w:rsidR="00BD25C2">
        <w:rPr>
          <w:rFonts w:ascii="Times New Roman" w:hAnsi="Times New Roman" w:cs="Times New Roman"/>
          <w:sz w:val="26"/>
          <w:szCs w:val="26"/>
        </w:rPr>
        <w:t>2</w:t>
      </w:r>
      <w:r w:rsidRPr="00E664C4">
        <w:rPr>
          <w:rFonts w:ascii="Times New Roman" w:hAnsi="Times New Roman" w:cs="Times New Roman"/>
          <w:sz w:val="26"/>
          <w:szCs w:val="26"/>
        </w:rPr>
        <w:t xml:space="preserve"> к настоящему Порядку;</w:t>
      </w:r>
      <w:r w:rsidR="00341314" w:rsidRPr="00341314">
        <w:rPr>
          <w:rFonts w:ascii="Times New Roman" w:hAnsi="Times New Roman" w:cs="Times New Roman"/>
          <w:sz w:val="26"/>
          <w:szCs w:val="26"/>
        </w:rPr>
        <w:t xml:space="preserve"> </w:t>
      </w:r>
    </w:p>
    <w:p w:rsidR="00341314" w:rsidRDefault="00341314" w:rsidP="00341314">
      <w:pPr>
        <w:ind w:firstLine="540"/>
        <w:jc w:val="both"/>
      </w:pPr>
    </w:p>
    <w:p w:rsidR="00341314" w:rsidRPr="00341314" w:rsidRDefault="00341314" w:rsidP="00341314">
      <w:pPr>
        <w:pStyle w:val="ConsPlusNonformat"/>
        <w:ind w:firstLine="540"/>
        <w:jc w:val="both"/>
        <w:rPr>
          <w:rFonts w:ascii="Times New Roman" w:hAnsi="Times New Roman" w:cs="Times New Roman"/>
          <w:sz w:val="26"/>
          <w:szCs w:val="26"/>
        </w:rPr>
      </w:pPr>
      <w:r w:rsidRPr="00341314">
        <w:rPr>
          <w:rFonts w:ascii="Times New Roman" w:hAnsi="Times New Roman" w:cs="Times New Roman"/>
          <w:sz w:val="26"/>
          <w:szCs w:val="26"/>
        </w:rPr>
        <w:lastRenderedPageBreak/>
        <w:t>отчет об исполнении целевых показателей ведомственной целевой программы согласно приложению №</w:t>
      </w:r>
      <w:r>
        <w:rPr>
          <w:rFonts w:ascii="Times New Roman" w:hAnsi="Times New Roman" w:cs="Times New Roman"/>
          <w:sz w:val="26"/>
          <w:szCs w:val="26"/>
        </w:rPr>
        <w:t>3</w:t>
      </w:r>
      <w:r w:rsidRPr="00341314">
        <w:rPr>
          <w:rFonts w:ascii="Times New Roman" w:hAnsi="Times New Roman" w:cs="Times New Roman"/>
          <w:sz w:val="26"/>
          <w:szCs w:val="26"/>
        </w:rPr>
        <w:t xml:space="preserve"> к настоящему Порядку; </w:t>
      </w:r>
    </w:p>
    <w:p w:rsidR="000F38E7" w:rsidRPr="00E664C4" w:rsidRDefault="000F38E7" w:rsidP="00341314">
      <w:pPr>
        <w:pStyle w:val="ConsPlusNormal"/>
        <w:spacing w:before="220"/>
        <w:ind w:firstLine="540"/>
        <w:jc w:val="both"/>
        <w:rPr>
          <w:rFonts w:ascii="Times New Roman" w:hAnsi="Times New Roman" w:cs="Times New Roman"/>
          <w:sz w:val="26"/>
          <w:szCs w:val="26"/>
        </w:rPr>
      </w:pPr>
      <w:r w:rsidRPr="00341314">
        <w:rPr>
          <w:rFonts w:ascii="Times New Roman" w:hAnsi="Times New Roman" w:cs="Times New Roman"/>
          <w:sz w:val="26"/>
          <w:szCs w:val="26"/>
        </w:rPr>
        <w:t>план реализации соответствующей ведомственной целевой программ</w:t>
      </w:r>
      <w:r w:rsidR="00341314" w:rsidRPr="00341314">
        <w:rPr>
          <w:rFonts w:ascii="Times New Roman" w:hAnsi="Times New Roman" w:cs="Times New Roman"/>
          <w:sz w:val="26"/>
          <w:szCs w:val="26"/>
        </w:rPr>
        <w:t xml:space="preserve">ы на текущий год ее реализации </w:t>
      </w:r>
      <w:r w:rsidRPr="00341314">
        <w:rPr>
          <w:rFonts w:ascii="Times New Roman" w:hAnsi="Times New Roman" w:cs="Times New Roman"/>
          <w:sz w:val="26"/>
          <w:szCs w:val="26"/>
        </w:rPr>
        <w:t xml:space="preserve">по форме согласно </w:t>
      </w:r>
      <w:r w:rsidR="00341314" w:rsidRPr="00341314">
        <w:rPr>
          <w:rFonts w:ascii="Times New Roman" w:hAnsi="Times New Roman" w:cs="Times New Roman"/>
          <w:sz w:val="26"/>
          <w:szCs w:val="26"/>
        </w:rPr>
        <w:t>приложению №</w:t>
      </w:r>
      <w:r w:rsidR="00341314">
        <w:rPr>
          <w:rFonts w:ascii="Times New Roman" w:hAnsi="Times New Roman" w:cs="Times New Roman"/>
          <w:sz w:val="26"/>
          <w:szCs w:val="26"/>
        </w:rPr>
        <w:t>4</w:t>
      </w:r>
      <w:r w:rsidR="00341314" w:rsidRPr="00341314">
        <w:rPr>
          <w:rFonts w:ascii="Times New Roman" w:hAnsi="Times New Roman" w:cs="Times New Roman"/>
          <w:sz w:val="26"/>
          <w:szCs w:val="26"/>
        </w:rPr>
        <w:t xml:space="preserve"> к настоящему Порядку. </w:t>
      </w:r>
      <w:r w:rsidRPr="00341314">
        <w:rPr>
          <w:rFonts w:ascii="Times New Roman" w:hAnsi="Times New Roman" w:cs="Times New Roman"/>
          <w:sz w:val="26"/>
          <w:szCs w:val="26"/>
        </w:rPr>
        <w:t>В план реализации ведомственной целевой программы подлежат включению мероприятия ведомственной целевой программы, реализация которых запланирована на текущий год ее реализации.</w:t>
      </w:r>
      <w:r w:rsidR="00341314" w:rsidRPr="00341314">
        <w:rPr>
          <w:rFonts w:ascii="Times New Roman" w:hAnsi="Times New Roman" w:cs="Times New Roman"/>
          <w:sz w:val="26"/>
          <w:szCs w:val="26"/>
        </w:rPr>
        <w:t xml:space="preserve"> </w:t>
      </w:r>
      <w:r w:rsidRPr="00341314">
        <w:rPr>
          <w:rFonts w:ascii="Times New Roman" w:hAnsi="Times New Roman" w:cs="Times New Roman"/>
          <w:sz w:val="26"/>
          <w:szCs w:val="26"/>
        </w:rPr>
        <w:t xml:space="preserve">План реализации ведомственной целевой программы утверждается распоряжением </w:t>
      </w:r>
      <w:r w:rsidR="00341314" w:rsidRPr="00341314">
        <w:rPr>
          <w:rFonts w:ascii="Times New Roman" w:hAnsi="Times New Roman" w:cs="Times New Roman"/>
          <w:sz w:val="26"/>
          <w:szCs w:val="26"/>
        </w:rPr>
        <w:t xml:space="preserve">администрации </w:t>
      </w:r>
      <w:r w:rsidRPr="00341314">
        <w:rPr>
          <w:rFonts w:ascii="Times New Roman" w:hAnsi="Times New Roman" w:cs="Times New Roman"/>
          <w:sz w:val="26"/>
          <w:szCs w:val="26"/>
        </w:rPr>
        <w:t>после согласования</w:t>
      </w:r>
      <w:r w:rsidRPr="00E664C4">
        <w:rPr>
          <w:rFonts w:ascii="Times New Roman" w:hAnsi="Times New Roman" w:cs="Times New Roman"/>
          <w:sz w:val="26"/>
          <w:szCs w:val="26"/>
        </w:rPr>
        <w:t xml:space="preserve"> с </w:t>
      </w:r>
      <w:r w:rsidR="00341314">
        <w:rPr>
          <w:rFonts w:ascii="Times New Roman" w:hAnsi="Times New Roman" w:cs="Times New Roman"/>
          <w:sz w:val="26"/>
          <w:szCs w:val="26"/>
        </w:rPr>
        <w:t xml:space="preserve">отделом экономики и финансов </w:t>
      </w:r>
      <w:r w:rsidRPr="00E664C4">
        <w:rPr>
          <w:rFonts w:ascii="Times New Roman" w:hAnsi="Times New Roman" w:cs="Times New Roman"/>
          <w:sz w:val="26"/>
          <w:szCs w:val="26"/>
        </w:rPr>
        <w:t>до 20 февраля текущего года.</w:t>
      </w:r>
    </w:p>
    <w:p w:rsidR="000F38E7" w:rsidRPr="00E664C4" w:rsidRDefault="000F38E7" w:rsidP="001A5046">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 xml:space="preserve">6) распоряжением </w:t>
      </w:r>
      <w:r w:rsidR="001A5046">
        <w:rPr>
          <w:rFonts w:ascii="Times New Roman" w:hAnsi="Times New Roman" w:cs="Times New Roman"/>
          <w:sz w:val="26"/>
          <w:szCs w:val="26"/>
        </w:rPr>
        <w:t>администрации муниципального образования городского округа «Новая Земля»</w:t>
      </w:r>
      <w:r w:rsidRPr="00E664C4">
        <w:rPr>
          <w:rFonts w:ascii="Times New Roman" w:hAnsi="Times New Roman" w:cs="Times New Roman"/>
          <w:sz w:val="26"/>
          <w:szCs w:val="26"/>
        </w:rPr>
        <w:t xml:space="preserve"> действие целевой программы может быть приостановлено или прекращено. Данное решение представляется в течение трех рабочих дней с момента принятия данного решения в </w:t>
      </w:r>
      <w:r w:rsidR="001A5046">
        <w:rPr>
          <w:rFonts w:ascii="Times New Roman" w:hAnsi="Times New Roman" w:cs="Times New Roman"/>
          <w:sz w:val="26"/>
          <w:szCs w:val="26"/>
        </w:rPr>
        <w:t>отдел экономики и</w:t>
      </w:r>
      <w:r w:rsidRPr="00E664C4">
        <w:rPr>
          <w:rFonts w:ascii="Times New Roman" w:hAnsi="Times New Roman" w:cs="Times New Roman"/>
          <w:sz w:val="26"/>
          <w:szCs w:val="26"/>
        </w:rPr>
        <w:t xml:space="preserve"> финансов</w:t>
      </w:r>
      <w:r w:rsidR="001A5046">
        <w:rPr>
          <w:rFonts w:ascii="Times New Roman" w:hAnsi="Times New Roman" w:cs="Times New Roman"/>
          <w:sz w:val="26"/>
          <w:szCs w:val="26"/>
        </w:rPr>
        <w:t xml:space="preserve"> администрации;</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 xml:space="preserve">7) для отражения ассигнований по ведомственной целевой программе в </w:t>
      </w:r>
      <w:r w:rsidR="001A5046">
        <w:rPr>
          <w:rFonts w:ascii="Times New Roman" w:hAnsi="Times New Roman" w:cs="Times New Roman"/>
          <w:sz w:val="26"/>
          <w:szCs w:val="26"/>
        </w:rPr>
        <w:t xml:space="preserve">местном </w:t>
      </w:r>
      <w:r w:rsidRPr="00E664C4">
        <w:rPr>
          <w:rFonts w:ascii="Times New Roman" w:hAnsi="Times New Roman" w:cs="Times New Roman"/>
          <w:sz w:val="26"/>
          <w:szCs w:val="26"/>
        </w:rPr>
        <w:t>бюджете и в реестре расходных обязательств каждой ведомственной целевой программе присваивается отдельная целевая статья бюджетной классификации.</w:t>
      </w:r>
    </w:p>
    <w:p w:rsidR="001918AC" w:rsidRDefault="001918AC" w:rsidP="001918AC">
      <w:pPr>
        <w:pStyle w:val="ConsPlusNormal"/>
        <w:spacing w:before="220"/>
        <w:ind w:firstLine="540"/>
        <w:jc w:val="both"/>
        <w:rPr>
          <w:rFonts w:cs="Times New Roman"/>
          <w:szCs w:val="26"/>
        </w:rPr>
      </w:pPr>
      <w:r>
        <w:rPr>
          <w:rFonts w:ascii="Times New Roman" w:hAnsi="Times New Roman" w:cs="Times New Roman"/>
          <w:sz w:val="26"/>
          <w:szCs w:val="26"/>
        </w:rPr>
        <w:t>15</w:t>
      </w:r>
      <w:r w:rsidR="000F38E7" w:rsidRPr="00E664C4">
        <w:rPr>
          <w:rFonts w:ascii="Times New Roman" w:hAnsi="Times New Roman" w:cs="Times New Roman"/>
          <w:sz w:val="26"/>
          <w:szCs w:val="26"/>
        </w:rPr>
        <w:t xml:space="preserve">. Внесение изменений в действующую ведомственную целевую программу осуществляется в соответствии с положениями </w:t>
      </w:r>
      <w:r>
        <w:rPr>
          <w:rFonts w:ascii="Times New Roman" w:hAnsi="Times New Roman" w:cs="Times New Roman"/>
          <w:sz w:val="26"/>
          <w:szCs w:val="26"/>
        </w:rPr>
        <w:t xml:space="preserve">пункта 13 </w:t>
      </w:r>
      <w:r w:rsidR="000F38E7" w:rsidRPr="00E664C4">
        <w:rPr>
          <w:rFonts w:ascii="Times New Roman" w:hAnsi="Times New Roman" w:cs="Times New Roman"/>
          <w:sz w:val="26"/>
          <w:szCs w:val="26"/>
        </w:rPr>
        <w:t xml:space="preserve">настоящего Порядка. </w:t>
      </w:r>
      <w:r>
        <w:rPr>
          <w:rFonts w:ascii="Times New Roman" w:hAnsi="Times New Roman" w:cs="Times New Roman"/>
          <w:sz w:val="26"/>
          <w:szCs w:val="26"/>
        </w:rPr>
        <w:br w:type="page"/>
      </w:r>
    </w:p>
    <w:p w:rsidR="000F38E7" w:rsidRPr="00037FC3" w:rsidRDefault="00BD25C2">
      <w:pPr>
        <w:pStyle w:val="ConsPlusNormal"/>
        <w:jc w:val="right"/>
        <w:outlineLvl w:val="1"/>
        <w:rPr>
          <w:rFonts w:ascii="Times New Roman" w:hAnsi="Times New Roman" w:cs="Times New Roman"/>
          <w:b/>
          <w:szCs w:val="22"/>
        </w:rPr>
      </w:pPr>
      <w:r w:rsidRPr="00037FC3">
        <w:rPr>
          <w:rFonts w:ascii="Times New Roman" w:hAnsi="Times New Roman" w:cs="Times New Roman"/>
          <w:b/>
          <w:szCs w:val="22"/>
        </w:rPr>
        <w:lastRenderedPageBreak/>
        <w:t>Приложение №2</w:t>
      </w:r>
    </w:p>
    <w:p w:rsidR="000F38E7" w:rsidRPr="00461C2D" w:rsidRDefault="000F38E7">
      <w:pPr>
        <w:pStyle w:val="ConsPlusNormal"/>
        <w:jc w:val="right"/>
        <w:rPr>
          <w:rFonts w:ascii="Times New Roman" w:hAnsi="Times New Roman" w:cs="Times New Roman"/>
          <w:szCs w:val="22"/>
        </w:rPr>
      </w:pPr>
      <w:r w:rsidRPr="00461C2D">
        <w:rPr>
          <w:rFonts w:ascii="Times New Roman" w:hAnsi="Times New Roman" w:cs="Times New Roman"/>
          <w:szCs w:val="22"/>
        </w:rPr>
        <w:t>к Порядку разработки, утверждения</w:t>
      </w:r>
    </w:p>
    <w:p w:rsidR="000F38E7" w:rsidRPr="00461C2D" w:rsidRDefault="000F38E7">
      <w:pPr>
        <w:pStyle w:val="ConsPlusNormal"/>
        <w:jc w:val="right"/>
        <w:rPr>
          <w:rFonts w:ascii="Times New Roman" w:hAnsi="Times New Roman" w:cs="Times New Roman"/>
          <w:szCs w:val="22"/>
        </w:rPr>
      </w:pPr>
      <w:r w:rsidRPr="00461C2D">
        <w:rPr>
          <w:rFonts w:ascii="Times New Roman" w:hAnsi="Times New Roman" w:cs="Times New Roman"/>
          <w:szCs w:val="22"/>
        </w:rPr>
        <w:t>и реализации ведомственных целевых</w:t>
      </w:r>
    </w:p>
    <w:p w:rsidR="00461C2D" w:rsidRDefault="000F38E7" w:rsidP="00461C2D">
      <w:pPr>
        <w:pStyle w:val="ConsPlusNormal"/>
        <w:jc w:val="right"/>
        <w:rPr>
          <w:rFonts w:ascii="Times New Roman" w:hAnsi="Times New Roman" w:cs="Times New Roman"/>
          <w:szCs w:val="22"/>
        </w:rPr>
      </w:pPr>
      <w:r w:rsidRPr="00461C2D">
        <w:rPr>
          <w:rFonts w:ascii="Times New Roman" w:hAnsi="Times New Roman" w:cs="Times New Roman"/>
          <w:szCs w:val="22"/>
        </w:rPr>
        <w:t xml:space="preserve">программ </w:t>
      </w:r>
      <w:r w:rsidR="00461C2D">
        <w:rPr>
          <w:rFonts w:ascii="Times New Roman" w:hAnsi="Times New Roman" w:cs="Times New Roman"/>
          <w:szCs w:val="22"/>
        </w:rPr>
        <w:t xml:space="preserve">муниципального образования </w:t>
      </w:r>
    </w:p>
    <w:p w:rsidR="000F38E7" w:rsidRPr="00461C2D" w:rsidRDefault="00461C2D" w:rsidP="00461C2D">
      <w:pPr>
        <w:pStyle w:val="ConsPlusNormal"/>
        <w:jc w:val="right"/>
        <w:rPr>
          <w:rFonts w:ascii="Times New Roman" w:hAnsi="Times New Roman" w:cs="Times New Roman"/>
          <w:szCs w:val="22"/>
        </w:rPr>
      </w:pPr>
      <w:r>
        <w:rPr>
          <w:rFonts w:ascii="Times New Roman" w:hAnsi="Times New Roman" w:cs="Times New Roman"/>
          <w:szCs w:val="22"/>
        </w:rPr>
        <w:t>городского округа «Новая Земля»</w:t>
      </w:r>
    </w:p>
    <w:p w:rsidR="000F38E7" w:rsidRPr="00E664C4" w:rsidRDefault="000F38E7">
      <w:pPr>
        <w:pStyle w:val="ConsPlusNormal"/>
        <w:jc w:val="center"/>
        <w:rPr>
          <w:rFonts w:ascii="Times New Roman" w:hAnsi="Times New Roman" w:cs="Times New Roman"/>
          <w:sz w:val="26"/>
          <w:szCs w:val="26"/>
        </w:rPr>
      </w:pPr>
    </w:p>
    <w:p w:rsidR="000F38E7" w:rsidRPr="00E664C4" w:rsidRDefault="000F38E7">
      <w:pPr>
        <w:pStyle w:val="ConsPlusNormal"/>
        <w:jc w:val="both"/>
        <w:rPr>
          <w:rFonts w:ascii="Times New Roman" w:hAnsi="Times New Roman" w:cs="Times New Roman"/>
          <w:sz w:val="26"/>
          <w:szCs w:val="26"/>
        </w:rPr>
      </w:pPr>
    </w:p>
    <w:p w:rsidR="000F38E7" w:rsidRPr="00E664C4" w:rsidRDefault="000F38E7" w:rsidP="004067FD">
      <w:pPr>
        <w:pStyle w:val="ConsPlusNonformat"/>
        <w:jc w:val="center"/>
        <w:rPr>
          <w:rFonts w:ascii="Times New Roman" w:hAnsi="Times New Roman" w:cs="Times New Roman"/>
          <w:sz w:val="26"/>
          <w:szCs w:val="26"/>
        </w:rPr>
      </w:pPr>
      <w:bookmarkStart w:id="2" w:name="P209"/>
      <w:bookmarkEnd w:id="2"/>
      <w:r w:rsidRPr="00E664C4">
        <w:rPr>
          <w:rFonts w:ascii="Times New Roman" w:hAnsi="Times New Roman" w:cs="Times New Roman"/>
          <w:sz w:val="26"/>
          <w:szCs w:val="26"/>
        </w:rPr>
        <w:t>ОТЧЕТ</w:t>
      </w:r>
    </w:p>
    <w:p w:rsidR="000F38E7" w:rsidRPr="00E664C4" w:rsidRDefault="000F38E7" w:rsidP="004067FD">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о реализации ведомственной целевой программы</w:t>
      </w:r>
    </w:p>
    <w:p w:rsidR="000F38E7" w:rsidRPr="00E664C4" w:rsidRDefault="000F38E7" w:rsidP="004067FD">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"__________________________________________________________"</w:t>
      </w:r>
    </w:p>
    <w:p w:rsidR="000F38E7" w:rsidRPr="00E664C4" w:rsidRDefault="000F38E7" w:rsidP="004067FD">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(указать наименование ведомственной целевой программы)</w:t>
      </w:r>
    </w:p>
    <w:p w:rsidR="000F38E7" w:rsidRPr="00E664C4" w:rsidRDefault="000F38E7" w:rsidP="004067FD">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за_________ 20___ года</w:t>
      </w:r>
    </w:p>
    <w:p w:rsidR="000F38E7" w:rsidRPr="00E664C4" w:rsidRDefault="000F38E7" w:rsidP="004067FD">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(заполняется ежеквартально нарастающим итогом с начала года)</w:t>
      </w:r>
    </w:p>
    <w:p w:rsidR="000F38E7" w:rsidRPr="00E664C4" w:rsidRDefault="000F38E7">
      <w:pPr>
        <w:pStyle w:val="ConsPlusNormal"/>
        <w:rPr>
          <w:rFonts w:ascii="Times New Roman" w:hAnsi="Times New Roman" w:cs="Times New Roman"/>
          <w:sz w:val="26"/>
          <w:szCs w:val="26"/>
        </w:rPr>
      </w:pPr>
    </w:p>
    <w:p w:rsidR="000F38E7" w:rsidRPr="00E664C4" w:rsidRDefault="000F38E7">
      <w:pPr>
        <w:pStyle w:val="ConsPlusNormal"/>
        <w:ind w:firstLine="540"/>
        <w:jc w:val="both"/>
        <w:rPr>
          <w:rFonts w:ascii="Times New Roman" w:hAnsi="Times New Roman" w:cs="Times New Roman"/>
          <w:sz w:val="26"/>
          <w:szCs w:val="26"/>
        </w:rPr>
      </w:pPr>
      <w:r w:rsidRPr="00E664C4">
        <w:rPr>
          <w:rFonts w:ascii="Times New Roman" w:hAnsi="Times New Roman" w:cs="Times New Roman"/>
          <w:sz w:val="26"/>
          <w:szCs w:val="26"/>
        </w:rPr>
        <w:t>В отчете о реализации ведомственной целевой программы должны содержаться следующие сведения:</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1) о результатах реализации ведомственной целевой программы за отчетный период, в том числе информация о вводе в эксплуатацию объектов капитального строительства, проведенных мероприятиях, поставках оборудования, принятых правовых актах;</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2) об объемах и направлениях использования средств федерального бюджета, областного бюджета, местных бюджетов муниципальных образований Архангельской области и внебюджетных источников;</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3) об участии Архангельской области в отчетном периоде в реализации соответствующей государственной программы Российской Федерации (федеральной целевой программы) и о заключенных с органами местного самоуправления муниципальных образований Архангельской области соглашениях (договорах) о намерениях по долевому участию в финансировании ведомственной целевой программы;</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4) при подготовке отчета за квартал - перечень мероприятий, при реализации которых не соблюдается план реализации ведомственной целевой программы:</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срок и причины отставания;</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по итогам 9 месяцев текущего года указывается ожидаемый объем выполнения программного мероприятия по окончании текущего года, в том числе объем освоения средств по источникам финансирования;</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принятые меры по восполнению допущенного в предыдущем отчетном периоде отставания в выполнении мероприятия, в том числе в целях завершения проведения процедур, необходимых для заключения государственных (муниципальных) контрактов, выполнения подрядных работ на стройках и объектах;</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планируемые корректировки мероприятий в части параметров финансирования за счет всех источников;</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5) при подготовке отчета за год - перечень невыполненных мероприятий:</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lastRenderedPageBreak/>
        <w:t>влияние невыполнения мероприятий на достижение целей ведомственной целевой программы;</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причины невыполнения мероприятий;</w:t>
      </w:r>
    </w:p>
    <w:p w:rsidR="000F38E7" w:rsidRPr="00E664C4" w:rsidRDefault="000F38E7">
      <w:pPr>
        <w:pStyle w:val="ConsPlusNormal"/>
        <w:spacing w:before="220"/>
        <w:ind w:firstLine="540"/>
        <w:jc w:val="both"/>
        <w:rPr>
          <w:rFonts w:ascii="Times New Roman" w:hAnsi="Times New Roman" w:cs="Times New Roman"/>
          <w:sz w:val="26"/>
          <w:szCs w:val="26"/>
        </w:rPr>
      </w:pPr>
      <w:r w:rsidRPr="00E664C4">
        <w:rPr>
          <w:rFonts w:ascii="Times New Roman" w:hAnsi="Times New Roman" w:cs="Times New Roman"/>
          <w:sz w:val="26"/>
          <w:szCs w:val="26"/>
        </w:rPr>
        <w:t>меры, принимаемые исполнительным органом государственной власти Архангельской области, по устранению причин невыполнения мероприятий.</w:t>
      </w:r>
    </w:p>
    <w:p w:rsidR="000F38E7" w:rsidRPr="00E664C4" w:rsidRDefault="000F38E7">
      <w:pPr>
        <w:rPr>
          <w:rFonts w:cs="Times New Roman"/>
          <w:szCs w:val="26"/>
        </w:rPr>
        <w:sectPr w:rsidR="000F38E7" w:rsidRPr="00E664C4" w:rsidSect="00037FC3">
          <w:footerReference w:type="default" r:id="rId10"/>
          <w:pgSz w:w="11906" w:h="16838"/>
          <w:pgMar w:top="1134" w:right="851" w:bottom="1134" w:left="1418" w:header="709" w:footer="709" w:gutter="0"/>
          <w:cols w:space="708"/>
          <w:docGrid w:linePitch="360"/>
        </w:sectPr>
      </w:pPr>
    </w:p>
    <w:p w:rsidR="00BD25C2" w:rsidRPr="00E664C4" w:rsidRDefault="00BD25C2" w:rsidP="00BD25C2">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lastRenderedPageBreak/>
        <w:t>ОТЧЕТ</w:t>
      </w:r>
    </w:p>
    <w:p w:rsidR="00BD25C2" w:rsidRPr="00E664C4" w:rsidRDefault="00BD25C2" w:rsidP="00BD25C2">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о реализации ведомственной целевой программы</w:t>
      </w:r>
    </w:p>
    <w:p w:rsidR="00BD25C2" w:rsidRPr="00E664C4" w:rsidRDefault="00BD25C2" w:rsidP="00BD25C2">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"__________________________________________________________"</w:t>
      </w:r>
    </w:p>
    <w:p w:rsidR="00BD25C2" w:rsidRPr="00E664C4" w:rsidRDefault="00BD25C2" w:rsidP="00BD25C2">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(указать наименование ведомственной целевой программы)</w:t>
      </w:r>
    </w:p>
    <w:p w:rsidR="00BD25C2" w:rsidRPr="00E664C4" w:rsidRDefault="00BD25C2" w:rsidP="00BD25C2">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за_________ 20___ года</w:t>
      </w:r>
    </w:p>
    <w:p w:rsidR="00BD25C2" w:rsidRPr="00E664C4" w:rsidRDefault="00BD25C2" w:rsidP="00BD25C2">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(заполняется ежеквартально нарастающим итогом с начала года)</w:t>
      </w:r>
    </w:p>
    <w:p w:rsidR="00BD25C2" w:rsidRPr="00E664C4" w:rsidRDefault="00BD25C2" w:rsidP="00BD25C2">
      <w:pPr>
        <w:pStyle w:val="ConsPlusNormal"/>
        <w:rPr>
          <w:rFonts w:ascii="Times New Roman" w:hAnsi="Times New Roman" w:cs="Times New Roman"/>
          <w:sz w:val="26"/>
          <w:szCs w:val="26"/>
        </w:rPr>
      </w:pPr>
    </w:p>
    <w:p w:rsidR="000F38E7" w:rsidRPr="00E664C4" w:rsidRDefault="000F38E7">
      <w:pPr>
        <w:pStyle w:val="ConsPlusNormal"/>
        <w:ind w:firstLine="540"/>
        <w:jc w:val="both"/>
        <w:rPr>
          <w:rFonts w:ascii="Times New Roman" w:hAnsi="Times New Roman" w:cs="Times New Roman"/>
          <w:sz w:val="26"/>
          <w:szCs w:val="26"/>
        </w:rPr>
      </w:pPr>
    </w:p>
    <w:tbl>
      <w:tblPr>
        <w:tblW w:w="15933" w:type="dxa"/>
        <w:tblInd w:w="-78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1013"/>
        <w:gridCol w:w="738"/>
        <w:gridCol w:w="1002"/>
        <w:gridCol w:w="508"/>
        <w:gridCol w:w="794"/>
        <w:gridCol w:w="1048"/>
        <w:gridCol w:w="595"/>
        <w:gridCol w:w="1361"/>
        <w:gridCol w:w="850"/>
        <w:gridCol w:w="1022"/>
        <w:gridCol w:w="743"/>
        <w:gridCol w:w="674"/>
        <w:gridCol w:w="709"/>
        <w:gridCol w:w="1871"/>
        <w:gridCol w:w="737"/>
        <w:gridCol w:w="850"/>
      </w:tblGrid>
      <w:tr w:rsidR="000F38E7" w:rsidRPr="001918AC" w:rsidTr="001918AC">
        <w:tc>
          <w:tcPr>
            <w:tcW w:w="1418" w:type="dxa"/>
            <w:vMerge w:val="restart"/>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Наименование мероприятий</w:t>
            </w:r>
          </w:p>
        </w:tc>
        <w:tc>
          <w:tcPr>
            <w:tcW w:w="1013" w:type="dxa"/>
            <w:vMerge w:val="restart"/>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Исполнитель</w:t>
            </w:r>
          </w:p>
        </w:tc>
        <w:tc>
          <w:tcPr>
            <w:tcW w:w="10044" w:type="dxa"/>
            <w:gridSpan w:val="12"/>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Объем финансирования ведомственной целевой программы (за отчетный период), тыс. руб.</w:t>
            </w:r>
          </w:p>
        </w:tc>
        <w:tc>
          <w:tcPr>
            <w:tcW w:w="3458" w:type="dxa"/>
            <w:gridSpan w:val="3"/>
            <w:vMerge w:val="restart"/>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 xml:space="preserve">Оценка соблюдения сроков выполнения основных этапов мероприятия и (или) достижения показателей реализации мероприятия </w:t>
            </w:r>
            <w:hyperlink w:anchor="P308" w:history="1">
              <w:r w:rsidRPr="001918AC">
                <w:rPr>
                  <w:rFonts w:ascii="Times New Roman" w:hAnsi="Times New Roman" w:cs="Times New Roman"/>
                  <w:color w:val="0000FF"/>
                  <w:sz w:val="20"/>
                </w:rPr>
                <w:t>&lt;*&gt;</w:t>
              </w:r>
            </w:hyperlink>
          </w:p>
        </w:tc>
      </w:tr>
      <w:tr w:rsidR="000F38E7" w:rsidRPr="001918AC" w:rsidTr="001918AC">
        <w:tc>
          <w:tcPr>
            <w:tcW w:w="1418" w:type="dxa"/>
            <w:vMerge/>
          </w:tcPr>
          <w:p w:rsidR="000F38E7" w:rsidRPr="001918AC" w:rsidRDefault="000F38E7">
            <w:pPr>
              <w:rPr>
                <w:rFonts w:cs="Times New Roman"/>
                <w:sz w:val="20"/>
                <w:szCs w:val="20"/>
              </w:rPr>
            </w:pPr>
          </w:p>
        </w:tc>
        <w:tc>
          <w:tcPr>
            <w:tcW w:w="1013" w:type="dxa"/>
            <w:vMerge/>
          </w:tcPr>
          <w:p w:rsidR="000F38E7" w:rsidRPr="001918AC" w:rsidRDefault="000F38E7">
            <w:pPr>
              <w:rPr>
                <w:rFonts w:cs="Times New Roman"/>
                <w:sz w:val="20"/>
                <w:szCs w:val="20"/>
              </w:rPr>
            </w:pPr>
          </w:p>
        </w:tc>
        <w:tc>
          <w:tcPr>
            <w:tcW w:w="2248" w:type="dxa"/>
            <w:gridSpan w:val="3"/>
            <w:vMerge w:val="restart"/>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всего</w:t>
            </w:r>
          </w:p>
        </w:tc>
        <w:tc>
          <w:tcPr>
            <w:tcW w:w="7087" w:type="dxa"/>
            <w:gridSpan w:val="8"/>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в том числе по источникам</w:t>
            </w:r>
          </w:p>
        </w:tc>
        <w:tc>
          <w:tcPr>
            <w:tcW w:w="709" w:type="dxa"/>
            <w:vMerge w:val="restart"/>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освоено</w:t>
            </w:r>
          </w:p>
        </w:tc>
        <w:tc>
          <w:tcPr>
            <w:tcW w:w="3458" w:type="dxa"/>
            <w:gridSpan w:val="3"/>
            <w:vMerge/>
          </w:tcPr>
          <w:p w:rsidR="000F38E7" w:rsidRPr="001918AC" w:rsidRDefault="000F38E7">
            <w:pPr>
              <w:rPr>
                <w:rFonts w:cs="Times New Roman"/>
                <w:sz w:val="20"/>
                <w:szCs w:val="20"/>
              </w:rPr>
            </w:pPr>
          </w:p>
        </w:tc>
      </w:tr>
      <w:tr w:rsidR="000F38E7" w:rsidRPr="001918AC" w:rsidTr="001918AC">
        <w:tc>
          <w:tcPr>
            <w:tcW w:w="1418" w:type="dxa"/>
            <w:vMerge/>
          </w:tcPr>
          <w:p w:rsidR="000F38E7" w:rsidRPr="001918AC" w:rsidRDefault="000F38E7">
            <w:pPr>
              <w:rPr>
                <w:rFonts w:cs="Times New Roman"/>
                <w:sz w:val="20"/>
                <w:szCs w:val="20"/>
              </w:rPr>
            </w:pPr>
          </w:p>
        </w:tc>
        <w:tc>
          <w:tcPr>
            <w:tcW w:w="1013" w:type="dxa"/>
            <w:vMerge/>
          </w:tcPr>
          <w:p w:rsidR="000F38E7" w:rsidRPr="001918AC" w:rsidRDefault="000F38E7">
            <w:pPr>
              <w:rPr>
                <w:rFonts w:cs="Times New Roman"/>
                <w:sz w:val="20"/>
                <w:szCs w:val="20"/>
              </w:rPr>
            </w:pPr>
          </w:p>
        </w:tc>
        <w:tc>
          <w:tcPr>
            <w:tcW w:w="2248" w:type="dxa"/>
            <w:gridSpan w:val="3"/>
            <w:vMerge/>
          </w:tcPr>
          <w:p w:rsidR="000F38E7" w:rsidRPr="001918AC" w:rsidRDefault="000F38E7">
            <w:pPr>
              <w:rPr>
                <w:rFonts w:cs="Times New Roman"/>
                <w:sz w:val="20"/>
                <w:szCs w:val="20"/>
              </w:rPr>
            </w:pPr>
          </w:p>
        </w:tc>
        <w:tc>
          <w:tcPr>
            <w:tcW w:w="1842" w:type="dxa"/>
            <w:gridSpan w:val="2"/>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федеральный бюджет</w:t>
            </w:r>
          </w:p>
        </w:tc>
        <w:tc>
          <w:tcPr>
            <w:tcW w:w="1956" w:type="dxa"/>
            <w:gridSpan w:val="2"/>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областной бюджет</w:t>
            </w:r>
          </w:p>
        </w:tc>
        <w:tc>
          <w:tcPr>
            <w:tcW w:w="1872" w:type="dxa"/>
            <w:gridSpan w:val="2"/>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местные бюджеты муниципальных образований Архангельской области</w:t>
            </w:r>
          </w:p>
        </w:tc>
        <w:tc>
          <w:tcPr>
            <w:tcW w:w="1417" w:type="dxa"/>
            <w:gridSpan w:val="2"/>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внебюджетные источники</w:t>
            </w:r>
          </w:p>
        </w:tc>
        <w:tc>
          <w:tcPr>
            <w:tcW w:w="709" w:type="dxa"/>
            <w:vMerge/>
          </w:tcPr>
          <w:p w:rsidR="000F38E7" w:rsidRPr="001918AC" w:rsidRDefault="000F38E7">
            <w:pPr>
              <w:rPr>
                <w:rFonts w:cs="Times New Roman"/>
                <w:sz w:val="20"/>
                <w:szCs w:val="20"/>
              </w:rPr>
            </w:pPr>
          </w:p>
        </w:tc>
        <w:tc>
          <w:tcPr>
            <w:tcW w:w="3458" w:type="dxa"/>
            <w:gridSpan w:val="3"/>
            <w:vMerge/>
          </w:tcPr>
          <w:p w:rsidR="000F38E7" w:rsidRPr="001918AC" w:rsidRDefault="000F38E7">
            <w:pPr>
              <w:rPr>
                <w:rFonts w:cs="Times New Roman"/>
                <w:sz w:val="20"/>
                <w:szCs w:val="20"/>
              </w:rPr>
            </w:pPr>
          </w:p>
        </w:tc>
      </w:tr>
      <w:tr w:rsidR="000F38E7" w:rsidRPr="001918AC" w:rsidTr="001918AC">
        <w:tc>
          <w:tcPr>
            <w:tcW w:w="1418" w:type="dxa"/>
            <w:vMerge/>
          </w:tcPr>
          <w:p w:rsidR="000F38E7" w:rsidRPr="001918AC" w:rsidRDefault="000F38E7">
            <w:pPr>
              <w:rPr>
                <w:rFonts w:cs="Times New Roman"/>
                <w:sz w:val="20"/>
                <w:szCs w:val="20"/>
              </w:rPr>
            </w:pPr>
          </w:p>
        </w:tc>
        <w:tc>
          <w:tcPr>
            <w:tcW w:w="1013" w:type="dxa"/>
            <w:vMerge/>
          </w:tcPr>
          <w:p w:rsidR="000F38E7" w:rsidRPr="001918AC" w:rsidRDefault="000F38E7">
            <w:pPr>
              <w:rPr>
                <w:rFonts w:cs="Times New Roman"/>
                <w:sz w:val="20"/>
                <w:szCs w:val="20"/>
              </w:rPr>
            </w:pPr>
          </w:p>
        </w:tc>
        <w:tc>
          <w:tcPr>
            <w:tcW w:w="738"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план на год</w:t>
            </w:r>
          </w:p>
        </w:tc>
        <w:tc>
          <w:tcPr>
            <w:tcW w:w="1002"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кассовые расходы</w:t>
            </w:r>
          </w:p>
        </w:tc>
        <w:tc>
          <w:tcPr>
            <w:tcW w:w="508"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w:t>
            </w:r>
          </w:p>
        </w:tc>
        <w:tc>
          <w:tcPr>
            <w:tcW w:w="794"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план на год</w:t>
            </w:r>
          </w:p>
        </w:tc>
        <w:tc>
          <w:tcPr>
            <w:tcW w:w="1048"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кассовые расходы</w:t>
            </w:r>
          </w:p>
        </w:tc>
        <w:tc>
          <w:tcPr>
            <w:tcW w:w="595"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план на год</w:t>
            </w:r>
          </w:p>
        </w:tc>
        <w:tc>
          <w:tcPr>
            <w:tcW w:w="1361"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кассовые расходы</w:t>
            </w:r>
          </w:p>
        </w:tc>
        <w:tc>
          <w:tcPr>
            <w:tcW w:w="850"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план на год</w:t>
            </w:r>
          </w:p>
        </w:tc>
        <w:tc>
          <w:tcPr>
            <w:tcW w:w="1022"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кассовые расходы</w:t>
            </w:r>
          </w:p>
        </w:tc>
        <w:tc>
          <w:tcPr>
            <w:tcW w:w="743"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план на год</w:t>
            </w:r>
          </w:p>
        </w:tc>
        <w:tc>
          <w:tcPr>
            <w:tcW w:w="674"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кассовые расходы</w:t>
            </w:r>
          </w:p>
        </w:tc>
        <w:tc>
          <w:tcPr>
            <w:tcW w:w="709" w:type="dxa"/>
            <w:vMerge/>
          </w:tcPr>
          <w:p w:rsidR="000F38E7" w:rsidRPr="001918AC" w:rsidRDefault="000F38E7">
            <w:pPr>
              <w:rPr>
                <w:rFonts w:cs="Times New Roman"/>
                <w:sz w:val="20"/>
                <w:szCs w:val="20"/>
              </w:rPr>
            </w:pPr>
          </w:p>
        </w:tc>
        <w:tc>
          <w:tcPr>
            <w:tcW w:w="1871"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основные этапы выполнения мероприятия и (или) показатели реализации мероприятия, ед. изм.</w:t>
            </w:r>
          </w:p>
        </w:tc>
        <w:tc>
          <w:tcPr>
            <w:tcW w:w="737"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план</w:t>
            </w:r>
          </w:p>
        </w:tc>
        <w:tc>
          <w:tcPr>
            <w:tcW w:w="850"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факт</w:t>
            </w:r>
          </w:p>
        </w:tc>
      </w:tr>
      <w:tr w:rsidR="000F38E7" w:rsidRPr="001918AC" w:rsidTr="001918AC">
        <w:tc>
          <w:tcPr>
            <w:tcW w:w="1418" w:type="dxa"/>
          </w:tcPr>
          <w:p w:rsidR="000F38E7" w:rsidRPr="001918AC" w:rsidRDefault="000F38E7">
            <w:pPr>
              <w:pStyle w:val="ConsPlusNormal"/>
              <w:jc w:val="center"/>
              <w:rPr>
                <w:rFonts w:ascii="Times New Roman" w:hAnsi="Times New Roman" w:cs="Times New Roman"/>
                <w:sz w:val="20"/>
              </w:rPr>
            </w:pPr>
            <w:bookmarkStart w:id="3" w:name="P255"/>
            <w:bookmarkEnd w:id="3"/>
            <w:r w:rsidRPr="001918AC">
              <w:rPr>
                <w:rFonts w:ascii="Times New Roman" w:hAnsi="Times New Roman" w:cs="Times New Roman"/>
                <w:sz w:val="20"/>
              </w:rPr>
              <w:t>1</w:t>
            </w:r>
          </w:p>
        </w:tc>
        <w:tc>
          <w:tcPr>
            <w:tcW w:w="1013" w:type="dxa"/>
          </w:tcPr>
          <w:p w:rsidR="000F38E7" w:rsidRPr="001918AC" w:rsidRDefault="000F38E7">
            <w:pPr>
              <w:pStyle w:val="ConsPlusNormal"/>
              <w:jc w:val="center"/>
              <w:rPr>
                <w:rFonts w:ascii="Times New Roman" w:hAnsi="Times New Roman" w:cs="Times New Roman"/>
                <w:sz w:val="20"/>
              </w:rPr>
            </w:pPr>
            <w:bookmarkStart w:id="4" w:name="P256"/>
            <w:bookmarkEnd w:id="4"/>
            <w:r w:rsidRPr="001918AC">
              <w:rPr>
                <w:rFonts w:ascii="Times New Roman" w:hAnsi="Times New Roman" w:cs="Times New Roman"/>
                <w:sz w:val="20"/>
              </w:rPr>
              <w:t>2</w:t>
            </w:r>
          </w:p>
        </w:tc>
        <w:tc>
          <w:tcPr>
            <w:tcW w:w="738" w:type="dxa"/>
          </w:tcPr>
          <w:p w:rsidR="000F38E7" w:rsidRPr="001918AC" w:rsidRDefault="000F38E7">
            <w:pPr>
              <w:pStyle w:val="ConsPlusNormal"/>
              <w:jc w:val="center"/>
              <w:rPr>
                <w:rFonts w:ascii="Times New Roman" w:hAnsi="Times New Roman" w:cs="Times New Roman"/>
                <w:sz w:val="20"/>
              </w:rPr>
            </w:pPr>
            <w:bookmarkStart w:id="5" w:name="P257"/>
            <w:bookmarkEnd w:id="5"/>
            <w:r w:rsidRPr="001918AC">
              <w:rPr>
                <w:rFonts w:ascii="Times New Roman" w:hAnsi="Times New Roman" w:cs="Times New Roman"/>
                <w:sz w:val="20"/>
              </w:rPr>
              <w:t>3</w:t>
            </w:r>
          </w:p>
        </w:tc>
        <w:tc>
          <w:tcPr>
            <w:tcW w:w="1002" w:type="dxa"/>
          </w:tcPr>
          <w:p w:rsidR="000F38E7" w:rsidRPr="001918AC" w:rsidRDefault="000F38E7">
            <w:pPr>
              <w:pStyle w:val="ConsPlusNormal"/>
              <w:jc w:val="center"/>
              <w:rPr>
                <w:rFonts w:ascii="Times New Roman" w:hAnsi="Times New Roman" w:cs="Times New Roman"/>
                <w:sz w:val="20"/>
              </w:rPr>
            </w:pPr>
            <w:bookmarkStart w:id="6" w:name="P258"/>
            <w:bookmarkEnd w:id="6"/>
            <w:r w:rsidRPr="001918AC">
              <w:rPr>
                <w:rFonts w:ascii="Times New Roman" w:hAnsi="Times New Roman" w:cs="Times New Roman"/>
                <w:sz w:val="20"/>
              </w:rPr>
              <w:t>4</w:t>
            </w:r>
          </w:p>
        </w:tc>
        <w:tc>
          <w:tcPr>
            <w:tcW w:w="508" w:type="dxa"/>
          </w:tcPr>
          <w:p w:rsidR="000F38E7" w:rsidRPr="001918AC" w:rsidRDefault="000F38E7">
            <w:pPr>
              <w:pStyle w:val="ConsPlusNormal"/>
              <w:jc w:val="center"/>
              <w:rPr>
                <w:rFonts w:ascii="Times New Roman" w:hAnsi="Times New Roman" w:cs="Times New Roman"/>
                <w:sz w:val="20"/>
              </w:rPr>
            </w:pPr>
            <w:r w:rsidRPr="001918AC">
              <w:rPr>
                <w:rFonts w:ascii="Times New Roman" w:hAnsi="Times New Roman" w:cs="Times New Roman"/>
                <w:sz w:val="20"/>
              </w:rPr>
              <w:t>5</w:t>
            </w:r>
          </w:p>
        </w:tc>
        <w:tc>
          <w:tcPr>
            <w:tcW w:w="794" w:type="dxa"/>
          </w:tcPr>
          <w:p w:rsidR="000F38E7" w:rsidRPr="001918AC" w:rsidRDefault="000F38E7">
            <w:pPr>
              <w:pStyle w:val="ConsPlusNormal"/>
              <w:jc w:val="center"/>
              <w:rPr>
                <w:rFonts w:ascii="Times New Roman" w:hAnsi="Times New Roman" w:cs="Times New Roman"/>
                <w:sz w:val="20"/>
              </w:rPr>
            </w:pPr>
            <w:bookmarkStart w:id="7" w:name="P260"/>
            <w:bookmarkEnd w:id="7"/>
            <w:r w:rsidRPr="001918AC">
              <w:rPr>
                <w:rFonts w:ascii="Times New Roman" w:hAnsi="Times New Roman" w:cs="Times New Roman"/>
                <w:sz w:val="20"/>
              </w:rPr>
              <w:t>6</w:t>
            </w:r>
          </w:p>
        </w:tc>
        <w:tc>
          <w:tcPr>
            <w:tcW w:w="1048" w:type="dxa"/>
          </w:tcPr>
          <w:p w:rsidR="000F38E7" w:rsidRPr="001918AC" w:rsidRDefault="000F38E7">
            <w:pPr>
              <w:pStyle w:val="ConsPlusNormal"/>
              <w:jc w:val="center"/>
              <w:rPr>
                <w:rFonts w:ascii="Times New Roman" w:hAnsi="Times New Roman" w:cs="Times New Roman"/>
                <w:sz w:val="20"/>
              </w:rPr>
            </w:pPr>
            <w:bookmarkStart w:id="8" w:name="P261"/>
            <w:bookmarkEnd w:id="8"/>
            <w:r w:rsidRPr="001918AC">
              <w:rPr>
                <w:rFonts w:ascii="Times New Roman" w:hAnsi="Times New Roman" w:cs="Times New Roman"/>
                <w:sz w:val="20"/>
              </w:rPr>
              <w:t>7</w:t>
            </w:r>
          </w:p>
        </w:tc>
        <w:tc>
          <w:tcPr>
            <w:tcW w:w="595" w:type="dxa"/>
          </w:tcPr>
          <w:p w:rsidR="000F38E7" w:rsidRPr="001918AC" w:rsidRDefault="000F38E7">
            <w:pPr>
              <w:pStyle w:val="ConsPlusNormal"/>
              <w:jc w:val="center"/>
              <w:rPr>
                <w:rFonts w:ascii="Times New Roman" w:hAnsi="Times New Roman" w:cs="Times New Roman"/>
                <w:sz w:val="20"/>
              </w:rPr>
            </w:pPr>
            <w:bookmarkStart w:id="9" w:name="P262"/>
            <w:bookmarkEnd w:id="9"/>
            <w:r w:rsidRPr="001918AC">
              <w:rPr>
                <w:rFonts w:ascii="Times New Roman" w:hAnsi="Times New Roman" w:cs="Times New Roman"/>
                <w:sz w:val="20"/>
              </w:rPr>
              <w:t>8</w:t>
            </w:r>
          </w:p>
        </w:tc>
        <w:tc>
          <w:tcPr>
            <w:tcW w:w="1361" w:type="dxa"/>
          </w:tcPr>
          <w:p w:rsidR="000F38E7" w:rsidRPr="001918AC" w:rsidRDefault="000F38E7">
            <w:pPr>
              <w:pStyle w:val="ConsPlusNormal"/>
              <w:jc w:val="center"/>
              <w:rPr>
                <w:rFonts w:ascii="Times New Roman" w:hAnsi="Times New Roman" w:cs="Times New Roman"/>
                <w:sz w:val="20"/>
              </w:rPr>
            </w:pPr>
            <w:bookmarkStart w:id="10" w:name="P263"/>
            <w:bookmarkEnd w:id="10"/>
            <w:r w:rsidRPr="001918AC">
              <w:rPr>
                <w:rFonts w:ascii="Times New Roman" w:hAnsi="Times New Roman" w:cs="Times New Roman"/>
                <w:sz w:val="20"/>
              </w:rPr>
              <w:t>9</w:t>
            </w:r>
          </w:p>
        </w:tc>
        <w:tc>
          <w:tcPr>
            <w:tcW w:w="850" w:type="dxa"/>
          </w:tcPr>
          <w:p w:rsidR="000F38E7" w:rsidRPr="001918AC" w:rsidRDefault="000F38E7">
            <w:pPr>
              <w:pStyle w:val="ConsPlusNormal"/>
              <w:jc w:val="center"/>
              <w:rPr>
                <w:rFonts w:ascii="Times New Roman" w:hAnsi="Times New Roman" w:cs="Times New Roman"/>
                <w:sz w:val="20"/>
              </w:rPr>
            </w:pPr>
            <w:bookmarkStart w:id="11" w:name="P264"/>
            <w:bookmarkEnd w:id="11"/>
            <w:r w:rsidRPr="001918AC">
              <w:rPr>
                <w:rFonts w:ascii="Times New Roman" w:hAnsi="Times New Roman" w:cs="Times New Roman"/>
                <w:sz w:val="20"/>
              </w:rPr>
              <w:t>10</w:t>
            </w:r>
          </w:p>
        </w:tc>
        <w:tc>
          <w:tcPr>
            <w:tcW w:w="1022" w:type="dxa"/>
          </w:tcPr>
          <w:p w:rsidR="000F38E7" w:rsidRPr="001918AC" w:rsidRDefault="000F38E7">
            <w:pPr>
              <w:pStyle w:val="ConsPlusNormal"/>
              <w:jc w:val="center"/>
              <w:rPr>
                <w:rFonts w:ascii="Times New Roman" w:hAnsi="Times New Roman" w:cs="Times New Roman"/>
                <w:sz w:val="20"/>
              </w:rPr>
            </w:pPr>
            <w:bookmarkStart w:id="12" w:name="P265"/>
            <w:bookmarkEnd w:id="12"/>
            <w:r w:rsidRPr="001918AC">
              <w:rPr>
                <w:rFonts w:ascii="Times New Roman" w:hAnsi="Times New Roman" w:cs="Times New Roman"/>
                <w:sz w:val="20"/>
              </w:rPr>
              <w:t>11</w:t>
            </w:r>
          </w:p>
        </w:tc>
        <w:tc>
          <w:tcPr>
            <w:tcW w:w="743" w:type="dxa"/>
          </w:tcPr>
          <w:p w:rsidR="000F38E7" w:rsidRPr="001918AC" w:rsidRDefault="000F38E7">
            <w:pPr>
              <w:pStyle w:val="ConsPlusNormal"/>
              <w:jc w:val="center"/>
              <w:rPr>
                <w:rFonts w:ascii="Times New Roman" w:hAnsi="Times New Roman" w:cs="Times New Roman"/>
                <w:sz w:val="20"/>
              </w:rPr>
            </w:pPr>
            <w:bookmarkStart w:id="13" w:name="P266"/>
            <w:bookmarkEnd w:id="13"/>
            <w:r w:rsidRPr="001918AC">
              <w:rPr>
                <w:rFonts w:ascii="Times New Roman" w:hAnsi="Times New Roman" w:cs="Times New Roman"/>
                <w:sz w:val="20"/>
              </w:rPr>
              <w:t>12</w:t>
            </w:r>
          </w:p>
        </w:tc>
        <w:tc>
          <w:tcPr>
            <w:tcW w:w="674" w:type="dxa"/>
          </w:tcPr>
          <w:p w:rsidR="000F38E7" w:rsidRPr="001918AC" w:rsidRDefault="000F38E7">
            <w:pPr>
              <w:pStyle w:val="ConsPlusNormal"/>
              <w:jc w:val="center"/>
              <w:rPr>
                <w:rFonts w:ascii="Times New Roman" w:hAnsi="Times New Roman" w:cs="Times New Roman"/>
                <w:sz w:val="20"/>
              </w:rPr>
            </w:pPr>
            <w:bookmarkStart w:id="14" w:name="P267"/>
            <w:bookmarkEnd w:id="14"/>
            <w:r w:rsidRPr="001918AC">
              <w:rPr>
                <w:rFonts w:ascii="Times New Roman" w:hAnsi="Times New Roman" w:cs="Times New Roman"/>
                <w:sz w:val="20"/>
              </w:rPr>
              <w:t>13</w:t>
            </w:r>
          </w:p>
        </w:tc>
        <w:tc>
          <w:tcPr>
            <w:tcW w:w="709" w:type="dxa"/>
          </w:tcPr>
          <w:p w:rsidR="000F38E7" w:rsidRPr="001918AC" w:rsidRDefault="000F38E7">
            <w:pPr>
              <w:pStyle w:val="ConsPlusNormal"/>
              <w:jc w:val="center"/>
              <w:rPr>
                <w:rFonts w:ascii="Times New Roman" w:hAnsi="Times New Roman" w:cs="Times New Roman"/>
                <w:sz w:val="20"/>
              </w:rPr>
            </w:pPr>
            <w:bookmarkStart w:id="15" w:name="P268"/>
            <w:bookmarkEnd w:id="15"/>
            <w:r w:rsidRPr="001918AC">
              <w:rPr>
                <w:rFonts w:ascii="Times New Roman" w:hAnsi="Times New Roman" w:cs="Times New Roman"/>
                <w:sz w:val="20"/>
              </w:rPr>
              <w:t>14</w:t>
            </w:r>
          </w:p>
        </w:tc>
        <w:tc>
          <w:tcPr>
            <w:tcW w:w="1871" w:type="dxa"/>
          </w:tcPr>
          <w:p w:rsidR="000F38E7" w:rsidRPr="001918AC" w:rsidRDefault="000F38E7">
            <w:pPr>
              <w:pStyle w:val="ConsPlusNormal"/>
              <w:jc w:val="center"/>
              <w:rPr>
                <w:rFonts w:ascii="Times New Roman" w:hAnsi="Times New Roman" w:cs="Times New Roman"/>
                <w:sz w:val="20"/>
              </w:rPr>
            </w:pPr>
            <w:bookmarkStart w:id="16" w:name="P269"/>
            <w:bookmarkEnd w:id="16"/>
            <w:r w:rsidRPr="001918AC">
              <w:rPr>
                <w:rFonts w:ascii="Times New Roman" w:hAnsi="Times New Roman" w:cs="Times New Roman"/>
                <w:sz w:val="20"/>
              </w:rPr>
              <w:t>15</w:t>
            </w:r>
          </w:p>
        </w:tc>
        <w:tc>
          <w:tcPr>
            <w:tcW w:w="737" w:type="dxa"/>
          </w:tcPr>
          <w:p w:rsidR="000F38E7" w:rsidRPr="001918AC" w:rsidRDefault="000F38E7">
            <w:pPr>
              <w:pStyle w:val="ConsPlusNormal"/>
              <w:jc w:val="center"/>
              <w:rPr>
                <w:rFonts w:ascii="Times New Roman" w:hAnsi="Times New Roman" w:cs="Times New Roman"/>
                <w:sz w:val="20"/>
              </w:rPr>
            </w:pPr>
            <w:bookmarkStart w:id="17" w:name="P270"/>
            <w:bookmarkEnd w:id="17"/>
            <w:r w:rsidRPr="001918AC">
              <w:rPr>
                <w:rFonts w:ascii="Times New Roman" w:hAnsi="Times New Roman" w:cs="Times New Roman"/>
                <w:sz w:val="20"/>
              </w:rPr>
              <w:t>16</w:t>
            </w:r>
          </w:p>
        </w:tc>
        <w:tc>
          <w:tcPr>
            <w:tcW w:w="850" w:type="dxa"/>
          </w:tcPr>
          <w:p w:rsidR="000F38E7" w:rsidRPr="001918AC" w:rsidRDefault="000F38E7">
            <w:pPr>
              <w:pStyle w:val="ConsPlusNormal"/>
              <w:jc w:val="center"/>
              <w:rPr>
                <w:rFonts w:ascii="Times New Roman" w:hAnsi="Times New Roman" w:cs="Times New Roman"/>
                <w:sz w:val="20"/>
              </w:rPr>
            </w:pPr>
            <w:bookmarkStart w:id="18" w:name="P271"/>
            <w:bookmarkEnd w:id="18"/>
            <w:r w:rsidRPr="001918AC">
              <w:rPr>
                <w:rFonts w:ascii="Times New Roman" w:hAnsi="Times New Roman" w:cs="Times New Roman"/>
                <w:sz w:val="20"/>
              </w:rPr>
              <w:t>17</w:t>
            </w:r>
          </w:p>
        </w:tc>
      </w:tr>
      <w:tr w:rsidR="000F38E7" w:rsidRPr="001918AC" w:rsidTr="001918AC">
        <w:tblPrEx>
          <w:tblBorders>
            <w:left w:val="nil"/>
            <w:right w:val="nil"/>
            <w:insideH w:val="nil"/>
            <w:insideV w:val="nil"/>
          </w:tblBorders>
        </w:tblPrEx>
        <w:tc>
          <w:tcPr>
            <w:tcW w:w="1418" w:type="dxa"/>
            <w:tcBorders>
              <w:bottom w:val="nil"/>
            </w:tcBorders>
          </w:tcPr>
          <w:p w:rsidR="000F38E7" w:rsidRPr="001918AC" w:rsidRDefault="000F38E7">
            <w:pPr>
              <w:pStyle w:val="ConsPlusNormal"/>
              <w:rPr>
                <w:rFonts w:ascii="Times New Roman" w:hAnsi="Times New Roman" w:cs="Times New Roman"/>
                <w:sz w:val="20"/>
              </w:rPr>
            </w:pPr>
            <w:r w:rsidRPr="001918AC">
              <w:rPr>
                <w:rFonts w:ascii="Times New Roman" w:hAnsi="Times New Roman" w:cs="Times New Roman"/>
                <w:sz w:val="20"/>
              </w:rPr>
              <w:t>1.1. Мероприятие</w:t>
            </w:r>
          </w:p>
        </w:tc>
        <w:tc>
          <w:tcPr>
            <w:tcW w:w="1013" w:type="dxa"/>
            <w:tcBorders>
              <w:bottom w:val="nil"/>
            </w:tcBorders>
          </w:tcPr>
          <w:p w:rsidR="000F38E7" w:rsidRPr="001918AC" w:rsidRDefault="000F38E7">
            <w:pPr>
              <w:pStyle w:val="ConsPlusNormal"/>
              <w:jc w:val="center"/>
              <w:rPr>
                <w:rFonts w:ascii="Times New Roman" w:hAnsi="Times New Roman" w:cs="Times New Roman"/>
                <w:sz w:val="20"/>
              </w:rPr>
            </w:pPr>
          </w:p>
        </w:tc>
        <w:tc>
          <w:tcPr>
            <w:tcW w:w="738" w:type="dxa"/>
            <w:tcBorders>
              <w:bottom w:val="nil"/>
            </w:tcBorders>
          </w:tcPr>
          <w:p w:rsidR="000F38E7" w:rsidRPr="001918AC" w:rsidRDefault="000F38E7">
            <w:pPr>
              <w:pStyle w:val="ConsPlusNormal"/>
              <w:jc w:val="center"/>
              <w:rPr>
                <w:rFonts w:ascii="Times New Roman" w:hAnsi="Times New Roman" w:cs="Times New Roman"/>
                <w:sz w:val="20"/>
              </w:rPr>
            </w:pPr>
          </w:p>
        </w:tc>
        <w:tc>
          <w:tcPr>
            <w:tcW w:w="1002" w:type="dxa"/>
            <w:tcBorders>
              <w:bottom w:val="nil"/>
            </w:tcBorders>
          </w:tcPr>
          <w:p w:rsidR="000F38E7" w:rsidRPr="001918AC" w:rsidRDefault="000F38E7">
            <w:pPr>
              <w:pStyle w:val="ConsPlusNormal"/>
              <w:jc w:val="center"/>
              <w:rPr>
                <w:rFonts w:ascii="Times New Roman" w:hAnsi="Times New Roman" w:cs="Times New Roman"/>
                <w:sz w:val="20"/>
              </w:rPr>
            </w:pPr>
          </w:p>
        </w:tc>
        <w:tc>
          <w:tcPr>
            <w:tcW w:w="508" w:type="dxa"/>
            <w:tcBorders>
              <w:bottom w:val="nil"/>
            </w:tcBorders>
          </w:tcPr>
          <w:p w:rsidR="000F38E7" w:rsidRPr="001918AC" w:rsidRDefault="000F38E7">
            <w:pPr>
              <w:pStyle w:val="ConsPlusNormal"/>
              <w:jc w:val="center"/>
              <w:rPr>
                <w:rFonts w:ascii="Times New Roman" w:hAnsi="Times New Roman" w:cs="Times New Roman"/>
                <w:sz w:val="20"/>
              </w:rPr>
            </w:pPr>
          </w:p>
        </w:tc>
        <w:tc>
          <w:tcPr>
            <w:tcW w:w="794" w:type="dxa"/>
            <w:tcBorders>
              <w:bottom w:val="nil"/>
            </w:tcBorders>
          </w:tcPr>
          <w:p w:rsidR="000F38E7" w:rsidRPr="001918AC" w:rsidRDefault="000F38E7">
            <w:pPr>
              <w:pStyle w:val="ConsPlusNormal"/>
              <w:jc w:val="center"/>
              <w:rPr>
                <w:rFonts w:ascii="Times New Roman" w:hAnsi="Times New Roman" w:cs="Times New Roman"/>
                <w:sz w:val="20"/>
              </w:rPr>
            </w:pPr>
          </w:p>
        </w:tc>
        <w:tc>
          <w:tcPr>
            <w:tcW w:w="1048" w:type="dxa"/>
            <w:tcBorders>
              <w:bottom w:val="nil"/>
            </w:tcBorders>
          </w:tcPr>
          <w:p w:rsidR="000F38E7" w:rsidRPr="001918AC" w:rsidRDefault="000F38E7">
            <w:pPr>
              <w:pStyle w:val="ConsPlusNormal"/>
              <w:jc w:val="center"/>
              <w:rPr>
                <w:rFonts w:ascii="Times New Roman" w:hAnsi="Times New Roman" w:cs="Times New Roman"/>
                <w:sz w:val="20"/>
              </w:rPr>
            </w:pPr>
          </w:p>
        </w:tc>
        <w:tc>
          <w:tcPr>
            <w:tcW w:w="595" w:type="dxa"/>
            <w:tcBorders>
              <w:bottom w:val="nil"/>
            </w:tcBorders>
          </w:tcPr>
          <w:p w:rsidR="000F38E7" w:rsidRPr="001918AC" w:rsidRDefault="000F38E7">
            <w:pPr>
              <w:pStyle w:val="ConsPlusNormal"/>
              <w:jc w:val="center"/>
              <w:rPr>
                <w:rFonts w:ascii="Times New Roman" w:hAnsi="Times New Roman" w:cs="Times New Roman"/>
                <w:sz w:val="20"/>
              </w:rPr>
            </w:pPr>
          </w:p>
        </w:tc>
        <w:tc>
          <w:tcPr>
            <w:tcW w:w="1361" w:type="dxa"/>
            <w:tcBorders>
              <w:bottom w:val="nil"/>
            </w:tcBorders>
          </w:tcPr>
          <w:p w:rsidR="000F38E7" w:rsidRPr="001918AC" w:rsidRDefault="000F38E7">
            <w:pPr>
              <w:pStyle w:val="ConsPlusNormal"/>
              <w:jc w:val="center"/>
              <w:rPr>
                <w:rFonts w:ascii="Times New Roman" w:hAnsi="Times New Roman" w:cs="Times New Roman"/>
                <w:sz w:val="20"/>
              </w:rPr>
            </w:pPr>
          </w:p>
        </w:tc>
        <w:tc>
          <w:tcPr>
            <w:tcW w:w="850" w:type="dxa"/>
            <w:tcBorders>
              <w:bottom w:val="nil"/>
            </w:tcBorders>
          </w:tcPr>
          <w:p w:rsidR="000F38E7" w:rsidRPr="001918AC" w:rsidRDefault="000F38E7">
            <w:pPr>
              <w:pStyle w:val="ConsPlusNormal"/>
              <w:jc w:val="center"/>
              <w:rPr>
                <w:rFonts w:ascii="Times New Roman" w:hAnsi="Times New Roman" w:cs="Times New Roman"/>
                <w:sz w:val="20"/>
              </w:rPr>
            </w:pPr>
          </w:p>
        </w:tc>
        <w:tc>
          <w:tcPr>
            <w:tcW w:w="1022" w:type="dxa"/>
            <w:tcBorders>
              <w:bottom w:val="nil"/>
            </w:tcBorders>
          </w:tcPr>
          <w:p w:rsidR="000F38E7" w:rsidRPr="001918AC" w:rsidRDefault="000F38E7">
            <w:pPr>
              <w:pStyle w:val="ConsPlusNormal"/>
              <w:jc w:val="center"/>
              <w:rPr>
                <w:rFonts w:ascii="Times New Roman" w:hAnsi="Times New Roman" w:cs="Times New Roman"/>
                <w:sz w:val="20"/>
              </w:rPr>
            </w:pPr>
          </w:p>
        </w:tc>
        <w:tc>
          <w:tcPr>
            <w:tcW w:w="743" w:type="dxa"/>
            <w:tcBorders>
              <w:bottom w:val="nil"/>
            </w:tcBorders>
          </w:tcPr>
          <w:p w:rsidR="000F38E7" w:rsidRPr="001918AC" w:rsidRDefault="000F38E7">
            <w:pPr>
              <w:pStyle w:val="ConsPlusNormal"/>
              <w:jc w:val="center"/>
              <w:rPr>
                <w:rFonts w:ascii="Times New Roman" w:hAnsi="Times New Roman" w:cs="Times New Roman"/>
                <w:sz w:val="20"/>
              </w:rPr>
            </w:pPr>
          </w:p>
        </w:tc>
        <w:tc>
          <w:tcPr>
            <w:tcW w:w="674" w:type="dxa"/>
            <w:tcBorders>
              <w:bottom w:val="nil"/>
            </w:tcBorders>
          </w:tcPr>
          <w:p w:rsidR="000F38E7" w:rsidRPr="001918AC" w:rsidRDefault="000F38E7">
            <w:pPr>
              <w:pStyle w:val="ConsPlusNormal"/>
              <w:jc w:val="center"/>
              <w:rPr>
                <w:rFonts w:ascii="Times New Roman" w:hAnsi="Times New Roman" w:cs="Times New Roman"/>
                <w:sz w:val="20"/>
              </w:rPr>
            </w:pPr>
          </w:p>
        </w:tc>
        <w:tc>
          <w:tcPr>
            <w:tcW w:w="709" w:type="dxa"/>
            <w:tcBorders>
              <w:bottom w:val="nil"/>
            </w:tcBorders>
          </w:tcPr>
          <w:p w:rsidR="000F38E7" w:rsidRPr="001918AC" w:rsidRDefault="000F38E7">
            <w:pPr>
              <w:pStyle w:val="ConsPlusNormal"/>
              <w:jc w:val="center"/>
              <w:rPr>
                <w:rFonts w:ascii="Times New Roman" w:hAnsi="Times New Roman" w:cs="Times New Roman"/>
                <w:sz w:val="20"/>
              </w:rPr>
            </w:pPr>
          </w:p>
        </w:tc>
        <w:tc>
          <w:tcPr>
            <w:tcW w:w="1871" w:type="dxa"/>
            <w:tcBorders>
              <w:bottom w:val="nil"/>
            </w:tcBorders>
          </w:tcPr>
          <w:p w:rsidR="000F38E7" w:rsidRPr="001918AC" w:rsidRDefault="000F38E7">
            <w:pPr>
              <w:pStyle w:val="ConsPlusNormal"/>
              <w:jc w:val="center"/>
              <w:rPr>
                <w:rFonts w:ascii="Times New Roman" w:hAnsi="Times New Roman" w:cs="Times New Roman"/>
                <w:sz w:val="20"/>
              </w:rPr>
            </w:pPr>
          </w:p>
        </w:tc>
        <w:tc>
          <w:tcPr>
            <w:tcW w:w="737" w:type="dxa"/>
            <w:tcBorders>
              <w:bottom w:val="nil"/>
            </w:tcBorders>
          </w:tcPr>
          <w:p w:rsidR="000F38E7" w:rsidRPr="001918AC" w:rsidRDefault="000F38E7">
            <w:pPr>
              <w:pStyle w:val="ConsPlusNormal"/>
              <w:jc w:val="center"/>
              <w:rPr>
                <w:rFonts w:ascii="Times New Roman" w:hAnsi="Times New Roman" w:cs="Times New Roman"/>
                <w:sz w:val="20"/>
              </w:rPr>
            </w:pPr>
          </w:p>
        </w:tc>
        <w:tc>
          <w:tcPr>
            <w:tcW w:w="850" w:type="dxa"/>
            <w:tcBorders>
              <w:bottom w:val="nil"/>
            </w:tcBorders>
          </w:tcPr>
          <w:p w:rsidR="000F38E7" w:rsidRPr="001918AC" w:rsidRDefault="000F38E7">
            <w:pPr>
              <w:pStyle w:val="ConsPlusNormal"/>
              <w:jc w:val="center"/>
              <w:rPr>
                <w:rFonts w:ascii="Times New Roman" w:hAnsi="Times New Roman" w:cs="Times New Roman"/>
                <w:sz w:val="20"/>
              </w:rPr>
            </w:pPr>
          </w:p>
        </w:tc>
      </w:tr>
      <w:tr w:rsidR="000F38E7" w:rsidRPr="001918AC" w:rsidTr="001918AC">
        <w:tblPrEx>
          <w:tblBorders>
            <w:left w:val="nil"/>
            <w:right w:val="nil"/>
            <w:insideH w:val="nil"/>
            <w:insideV w:val="nil"/>
          </w:tblBorders>
        </w:tblPrEx>
        <w:tc>
          <w:tcPr>
            <w:tcW w:w="1418" w:type="dxa"/>
            <w:tcBorders>
              <w:top w:val="nil"/>
              <w:bottom w:val="nil"/>
            </w:tcBorders>
          </w:tcPr>
          <w:p w:rsidR="000F38E7" w:rsidRPr="001918AC" w:rsidRDefault="000F38E7">
            <w:pPr>
              <w:pStyle w:val="ConsPlusNormal"/>
              <w:rPr>
                <w:rFonts w:ascii="Times New Roman" w:hAnsi="Times New Roman" w:cs="Times New Roman"/>
                <w:sz w:val="20"/>
              </w:rPr>
            </w:pPr>
            <w:r w:rsidRPr="001918AC">
              <w:rPr>
                <w:rFonts w:ascii="Times New Roman" w:hAnsi="Times New Roman" w:cs="Times New Roman"/>
                <w:sz w:val="20"/>
              </w:rPr>
              <w:t>1.2. ...</w:t>
            </w:r>
          </w:p>
        </w:tc>
        <w:tc>
          <w:tcPr>
            <w:tcW w:w="1013"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738"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1002"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508"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794"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1048"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595"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1361"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850"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1022"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743"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674"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709"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1871"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737" w:type="dxa"/>
            <w:tcBorders>
              <w:top w:val="nil"/>
              <w:bottom w:val="nil"/>
            </w:tcBorders>
          </w:tcPr>
          <w:p w:rsidR="000F38E7" w:rsidRPr="001918AC" w:rsidRDefault="000F38E7">
            <w:pPr>
              <w:pStyle w:val="ConsPlusNormal"/>
              <w:jc w:val="center"/>
              <w:rPr>
                <w:rFonts w:ascii="Times New Roman" w:hAnsi="Times New Roman" w:cs="Times New Roman"/>
                <w:sz w:val="20"/>
              </w:rPr>
            </w:pPr>
          </w:p>
        </w:tc>
        <w:tc>
          <w:tcPr>
            <w:tcW w:w="850" w:type="dxa"/>
            <w:tcBorders>
              <w:top w:val="nil"/>
              <w:bottom w:val="nil"/>
            </w:tcBorders>
          </w:tcPr>
          <w:p w:rsidR="000F38E7" w:rsidRPr="001918AC" w:rsidRDefault="000F38E7">
            <w:pPr>
              <w:pStyle w:val="ConsPlusNormal"/>
              <w:jc w:val="center"/>
              <w:rPr>
                <w:rFonts w:ascii="Times New Roman" w:hAnsi="Times New Roman" w:cs="Times New Roman"/>
                <w:sz w:val="20"/>
              </w:rPr>
            </w:pPr>
          </w:p>
        </w:tc>
      </w:tr>
    </w:tbl>
    <w:p w:rsidR="000F38E7" w:rsidRPr="00E664C4" w:rsidRDefault="000F38E7">
      <w:pPr>
        <w:pStyle w:val="ConsPlusNormal"/>
        <w:ind w:firstLine="540"/>
        <w:jc w:val="both"/>
        <w:rPr>
          <w:rFonts w:ascii="Times New Roman" w:hAnsi="Times New Roman" w:cs="Times New Roman"/>
          <w:sz w:val="26"/>
          <w:szCs w:val="26"/>
        </w:rPr>
      </w:pPr>
    </w:p>
    <w:p w:rsidR="000F38E7" w:rsidRPr="00E664C4" w:rsidRDefault="000F38E7">
      <w:pPr>
        <w:pStyle w:val="ConsPlusNormal"/>
        <w:ind w:firstLine="540"/>
        <w:jc w:val="both"/>
        <w:rPr>
          <w:rFonts w:ascii="Times New Roman" w:hAnsi="Times New Roman" w:cs="Times New Roman"/>
          <w:sz w:val="26"/>
          <w:szCs w:val="26"/>
        </w:rPr>
      </w:pPr>
      <w:r w:rsidRPr="00E664C4">
        <w:rPr>
          <w:rFonts w:ascii="Times New Roman" w:hAnsi="Times New Roman" w:cs="Times New Roman"/>
          <w:sz w:val="26"/>
          <w:szCs w:val="26"/>
        </w:rPr>
        <w:t>--------------------------------</w:t>
      </w:r>
    </w:p>
    <w:p w:rsidR="000F38E7" w:rsidRPr="00461C2D" w:rsidRDefault="000F38E7">
      <w:pPr>
        <w:pStyle w:val="ConsPlusNormal"/>
        <w:spacing w:before="220"/>
        <w:ind w:firstLine="540"/>
        <w:jc w:val="both"/>
        <w:rPr>
          <w:rFonts w:ascii="Times New Roman" w:hAnsi="Times New Roman" w:cs="Times New Roman"/>
          <w:sz w:val="26"/>
          <w:szCs w:val="26"/>
        </w:rPr>
      </w:pPr>
      <w:bookmarkStart w:id="19" w:name="P308"/>
      <w:bookmarkEnd w:id="19"/>
      <w:r w:rsidRPr="00461C2D">
        <w:rPr>
          <w:rFonts w:ascii="Times New Roman" w:hAnsi="Times New Roman" w:cs="Times New Roman"/>
          <w:sz w:val="26"/>
          <w:szCs w:val="26"/>
        </w:rPr>
        <w:t xml:space="preserve">&lt;*&gt; Графы 15 - </w:t>
      </w:r>
      <w:hyperlink w:anchor="P271" w:history="1">
        <w:r w:rsidRPr="00461C2D">
          <w:rPr>
            <w:rFonts w:ascii="Times New Roman" w:hAnsi="Times New Roman" w:cs="Times New Roman"/>
            <w:sz w:val="26"/>
            <w:szCs w:val="26"/>
          </w:rPr>
          <w:t>17</w:t>
        </w:r>
      </w:hyperlink>
      <w:r w:rsidRPr="00461C2D">
        <w:rPr>
          <w:rFonts w:ascii="Times New Roman" w:hAnsi="Times New Roman" w:cs="Times New Roman"/>
          <w:sz w:val="26"/>
          <w:szCs w:val="26"/>
        </w:rPr>
        <w:t xml:space="preserve"> заполняются только при подготовке отчета за квартал.</w:t>
      </w:r>
    </w:p>
    <w:p w:rsidR="000F38E7" w:rsidRPr="00461C2D" w:rsidRDefault="000F38E7">
      <w:pPr>
        <w:pStyle w:val="ConsPlusNormal"/>
        <w:rPr>
          <w:rFonts w:ascii="Times New Roman" w:hAnsi="Times New Roman" w:cs="Times New Roman"/>
          <w:sz w:val="26"/>
          <w:szCs w:val="26"/>
        </w:rPr>
      </w:pPr>
    </w:p>
    <w:p w:rsidR="000F38E7" w:rsidRPr="00461C2D" w:rsidRDefault="000F38E7">
      <w:pPr>
        <w:pStyle w:val="ConsPlusNormal"/>
        <w:ind w:firstLine="540"/>
        <w:jc w:val="both"/>
        <w:rPr>
          <w:rFonts w:ascii="Times New Roman" w:hAnsi="Times New Roman" w:cs="Times New Roman"/>
          <w:sz w:val="26"/>
          <w:szCs w:val="26"/>
        </w:rPr>
      </w:pPr>
      <w:r w:rsidRPr="00461C2D">
        <w:rPr>
          <w:rFonts w:ascii="Times New Roman" w:hAnsi="Times New Roman" w:cs="Times New Roman"/>
          <w:sz w:val="26"/>
          <w:szCs w:val="26"/>
        </w:rPr>
        <w:lastRenderedPageBreak/>
        <w:t>Примечания:</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1. В графе 1 указываются номер и наименование мероприятия в соответствии с перечнем программных мероприятий, прилагаемым к ведомственной целевой программе.</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 xml:space="preserve">2. графе </w:t>
      </w:r>
      <w:hyperlink w:anchor="P256" w:history="1">
        <w:r w:rsidRPr="00461C2D">
          <w:rPr>
            <w:rFonts w:ascii="Times New Roman" w:hAnsi="Times New Roman" w:cs="Times New Roman"/>
            <w:sz w:val="26"/>
            <w:szCs w:val="26"/>
          </w:rPr>
          <w:t>2</w:t>
        </w:r>
      </w:hyperlink>
      <w:r w:rsidRPr="00461C2D">
        <w:rPr>
          <w:rFonts w:ascii="Times New Roman" w:hAnsi="Times New Roman" w:cs="Times New Roman"/>
          <w:sz w:val="26"/>
          <w:szCs w:val="26"/>
        </w:rPr>
        <w:t xml:space="preserve"> указываются исполнители, которые осуществляют реализацию мероприятий ведомственной целевой программы.</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 xml:space="preserve">3. В графе </w:t>
      </w:r>
      <w:hyperlink w:anchor="P257" w:history="1">
        <w:r w:rsidRPr="00461C2D">
          <w:rPr>
            <w:rFonts w:ascii="Times New Roman" w:hAnsi="Times New Roman" w:cs="Times New Roman"/>
            <w:sz w:val="26"/>
            <w:szCs w:val="26"/>
          </w:rPr>
          <w:t>3</w:t>
        </w:r>
      </w:hyperlink>
      <w:r w:rsidRPr="00461C2D">
        <w:rPr>
          <w:rFonts w:ascii="Times New Roman" w:hAnsi="Times New Roman" w:cs="Times New Roman"/>
          <w:sz w:val="26"/>
          <w:szCs w:val="26"/>
        </w:rPr>
        <w:t xml:space="preserve"> отражается сумма граф 6, </w:t>
      </w:r>
      <w:hyperlink w:anchor="P262" w:history="1">
        <w:r w:rsidRPr="00461C2D">
          <w:rPr>
            <w:rFonts w:ascii="Times New Roman" w:hAnsi="Times New Roman" w:cs="Times New Roman"/>
            <w:sz w:val="26"/>
            <w:szCs w:val="26"/>
          </w:rPr>
          <w:t>8</w:t>
        </w:r>
      </w:hyperlink>
      <w:r w:rsidRPr="00461C2D">
        <w:rPr>
          <w:rFonts w:ascii="Times New Roman" w:hAnsi="Times New Roman" w:cs="Times New Roman"/>
          <w:sz w:val="26"/>
          <w:szCs w:val="26"/>
        </w:rPr>
        <w:t xml:space="preserve">, </w:t>
      </w:r>
      <w:hyperlink w:anchor="P264" w:history="1">
        <w:r w:rsidRPr="00461C2D">
          <w:rPr>
            <w:rFonts w:ascii="Times New Roman" w:hAnsi="Times New Roman" w:cs="Times New Roman"/>
            <w:sz w:val="26"/>
            <w:szCs w:val="26"/>
          </w:rPr>
          <w:t>10</w:t>
        </w:r>
      </w:hyperlink>
      <w:r w:rsidRPr="00461C2D">
        <w:rPr>
          <w:rFonts w:ascii="Times New Roman" w:hAnsi="Times New Roman" w:cs="Times New Roman"/>
          <w:sz w:val="26"/>
          <w:szCs w:val="26"/>
        </w:rPr>
        <w:t xml:space="preserve">, </w:t>
      </w:r>
      <w:hyperlink w:anchor="P266" w:history="1">
        <w:r w:rsidRPr="00461C2D">
          <w:rPr>
            <w:rFonts w:ascii="Times New Roman" w:hAnsi="Times New Roman" w:cs="Times New Roman"/>
            <w:sz w:val="26"/>
            <w:szCs w:val="26"/>
          </w:rPr>
          <w:t>12</w:t>
        </w:r>
      </w:hyperlink>
      <w:r w:rsidRPr="00461C2D">
        <w:rPr>
          <w:rFonts w:ascii="Times New Roman" w:hAnsi="Times New Roman" w:cs="Times New Roman"/>
          <w:sz w:val="26"/>
          <w:szCs w:val="26"/>
        </w:rPr>
        <w:t>.</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 xml:space="preserve">4. В графах 3, </w:t>
      </w:r>
      <w:hyperlink w:anchor="P260" w:history="1">
        <w:r w:rsidRPr="00461C2D">
          <w:rPr>
            <w:rFonts w:ascii="Times New Roman" w:hAnsi="Times New Roman" w:cs="Times New Roman"/>
            <w:sz w:val="26"/>
            <w:szCs w:val="26"/>
          </w:rPr>
          <w:t>6</w:t>
        </w:r>
      </w:hyperlink>
      <w:r w:rsidRPr="00461C2D">
        <w:rPr>
          <w:rFonts w:ascii="Times New Roman" w:hAnsi="Times New Roman" w:cs="Times New Roman"/>
          <w:sz w:val="26"/>
          <w:szCs w:val="26"/>
        </w:rPr>
        <w:t xml:space="preserve">, </w:t>
      </w:r>
      <w:hyperlink w:anchor="P262" w:history="1">
        <w:r w:rsidRPr="00461C2D">
          <w:rPr>
            <w:rFonts w:ascii="Times New Roman" w:hAnsi="Times New Roman" w:cs="Times New Roman"/>
            <w:sz w:val="26"/>
            <w:szCs w:val="26"/>
          </w:rPr>
          <w:t>8</w:t>
        </w:r>
      </w:hyperlink>
      <w:r w:rsidRPr="00461C2D">
        <w:rPr>
          <w:rFonts w:ascii="Times New Roman" w:hAnsi="Times New Roman" w:cs="Times New Roman"/>
          <w:sz w:val="26"/>
          <w:szCs w:val="26"/>
        </w:rPr>
        <w:t xml:space="preserve">, </w:t>
      </w:r>
      <w:hyperlink w:anchor="P264" w:history="1">
        <w:r w:rsidRPr="00461C2D">
          <w:rPr>
            <w:rFonts w:ascii="Times New Roman" w:hAnsi="Times New Roman" w:cs="Times New Roman"/>
            <w:sz w:val="26"/>
            <w:szCs w:val="26"/>
          </w:rPr>
          <w:t>10</w:t>
        </w:r>
      </w:hyperlink>
      <w:r w:rsidRPr="00461C2D">
        <w:rPr>
          <w:rFonts w:ascii="Times New Roman" w:hAnsi="Times New Roman" w:cs="Times New Roman"/>
          <w:sz w:val="26"/>
          <w:szCs w:val="26"/>
        </w:rPr>
        <w:t xml:space="preserve">, </w:t>
      </w:r>
      <w:hyperlink w:anchor="P266" w:history="1">
        <w:r w:rsidRPr="00461C2D">
          <w:rPr>
            <w:rFonts w:ascii="Times New Roman" w:hAnsi="Times New Roman" w:cs="Times New Roman"/>
            <w:sz w:val="26"/>
            <w:szCs w:val="26"/>
          </w:rPr>
          <w:t>12</w:t>
        </w:r>
      </w:hyperlink>
      <w:r w:rsidRPr="00461C2D">
        <w:rPr>
          <w:rFonts w:ascii="Times New Roman" w:hAnsi="Times New Roman" w:cs="Times New Roman"/>
          <w:sz w:val="26"/>
          <w:szCs w:val="26"/>
        </w:rPr>
        <w:t xml:space="preserve"> отражаются данные в соответствии с перечнем программных мероприятий, прилагаемым к ведомственной целевой программе.</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 xml:space="preserve">5. В </w:t>
      </w:r>
      <w:hyperlink w:anchor="P258" w:history="1">
        <w:r w:rsidRPr="00461C2D">
          <w:rPr>
            <w:rFonts w:ascii="Times New Roman" w:hAnsi="Times New Roman" w:cs="Times New Roman"/>
            <w:sz w:val="26"/>
            <w:szCs w:val="26"/>
          </w:rPr>
          <w:t>графе 4</w:t>
        </w:r>
      </w:hyperlink>
      <w:r w:rsidRPr="00461C2D">
        <w:rPr>
          <w:rFonts w:ascii="Times New Roman" w:hAnsi="Times New Roman" w:cs="Times New Roman"/>
          <w:sz w:val="26"/>
          <w:szCs w:val="26"/>
        </w:rPr>
        <w:t xml:space="preserve"> отражается сумма </w:t>
      </w:r>
      <w:hyperlink w:anchor="P261" w:history="1">
        <w:r w:rsidRPr="00461C2D">
          <w:rPr>
            <w:rFonts w:ascii="Times New Roman" w:hAnsi="Times New Roman" w:cs="Times New Roman"/>
            <w:sz w:val="26"/>
            <w:szCs w:val="26"/>
          </w:rPr>
          <w:t>граф 7</w:t>
        </w:r>
      </w:hyperlink>
      <w:r w:rsidRPr="00461C2D">
        <w:rPr>
          <w:rFonts w:ascii="Times New Roman" w:hAnsi="Times New Roman" w:cs="Times New Roman"/>
          <w:sz w:val="26"/>
          <w:szCs w:val="26"/>
        </w:rPr>
        <w:t xml:space="preserve">, </w:t>
      </w:r>
      <w:hyperlink w:anchor="P263" w:history="1">
        <w:r w:rsidRPr="00461C2D">
          <w:rPr>
            <w:rFonts w:ascii="Times New Roman" w:hAnsi="Times New Roman" w:cs="Times New Roman"/>
            <w:sz w:val="26"/>
            <w:szCs w:val="26"/>
          </w:rPr>
          <w:t>9</w:t>
        </w:r>
      </w:hyperlink>
      <w:r w:rsidRPr="00461C2D">
        <w:rPr>
          <w:rFonts w:ascii="Times New Roman" w:hAnsi="Times New Roman" w:cs="Times New Roman"/>
          <w:sz w:val="26"/>
          <w:szCs w:val="26"/>
        </w:rPr>
        <w:t xml:space="preserve">, </w:t>
      </w:r>
      <w:hyperlink w:anchor="P265" w:history="1">
        <w:r w:rsidRPr="00461C2D">
          <w:rPr>
            <w:rFonts w:ascii="Times New Roman" w:hAnsi="Times New Roman" w:cs="Times New Roman"/>
            <w:sz w:val="26"/>
            <w:szCs w:val="26"/>
          </w:rPr>
          <w:t>11</w:t>
        </w:r>
      </w:hyperlink>
      <w:r w:rsidRPr="00461C2D">
        <w:rPr>
          <w:rFonts w:ascii="Times New Roman" w:hAnsi="Times New Roman" w:cs="Times New Roman"/>
          <w:sz w:val="26"/>
          <w:szCs w:val="26"/>
        </w:rPr>
        <w:t xml:space="preserve">, </w:t>
      </w:r>
      <w:hyperlink w:anchor="P267" w:history="1">
        <w:r w:rsidRPr="00461C2D">
          <w:rPr>
            <w:rFonts w:ascii="Times New Roman" w:hAnsi="Times New Roman" w:cs="Times New Roman"/>
            <w:sz w:val="26"/>
            <w:szCs w:val="26"/>
          </w:rPr>
          <w:t>13</w:t>
        </w:r>
      </w:hyperlink>
      <w:r w:rsidRPr="00461C2D">
        <w:rPr>
          <w:rFonts w:ascii="Times New Roman" w:hAnsi="Times New Roman" w:cs="Times New Roman"/>
          <w:sz w:val="26"/>
          <w:szCs w:val="26"/>
        </w:rPr>
        <w:t>.</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 xml:space="preserve">6. В графах 7, </w:t>
      </w:r>
      <w:hyperlink w:anchor="P265" w:history="1">
        <w:r w:rsidRPr="00461C2D">
          <w:rPr>
            <w:rFonts w:ascii="Times New Roman" w:hAnsi="Times New Roman" w:cs="Times New Roman"/>
            <w:sz w:val="26"/>
            <w:szCs w:val="26"/>
          </w:rPr>
          <w:t>11</w:t>
        </w:r>
      </w:hyperlink>
      <w:r w:rsidRPr="00461C2D">
        <w:rPr>
          <w:rFonts w:ascii="Times New Roman" w:hAnsi="Times New Roman" w:cs="Times New Roman"/>
          <w:sz w:val="26"/>
          <w:szCs w:val="26"/>
        </w:rPr>
        <w:t xml:space="preserve">, </w:t>
      </w:r>
      <w:hyperlink w:anchor="P267" w:history="1">
        <w:r w:rsidRPr="00461C2D">
          <w:rPr>
            <w:rFonts w:ascii="Times New Roman" w:hAnsi="Times New Roman" w:cs="Times New Roman"/>
            <w:sz w:val="26"/>
            <w:szCs w:val="26"/>
          </w:rPr>
          <w:t>13</w:t>
        </w:r>
      </w:hyperlink>
      <w:r w:rsidRPr="00461C2D">
        <w:rPr>
          <w:rFonts w:ascii="Times New Roman" w:hAnsi="Times New Roman" w:cs="Times New Roman"/>
          <w:sz w:val="26"/>
          <w:szCs w:val="26"/>
        </w:rPr>
        <w:t xml:space="preserve"> отражаются фактические объемы финансирования соответственно из федерального бюджета, местных бюджетов муниципальных образований Архангельской области и внебюджетных источников, в том числе если финансирование не предусмотрено ведомственной целевой программой.</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 xml:space="preserve">7. В </w:t>
      </w:r>
      <w:hyperlink w:anchor="P263" w:history="1">
        <w:r w:rsidRPr="00461C2D">
          <w:rPr>
            <w:rFonts w:ascii="Times New Roman" w:hAnsi="Times New Roman" w:cs="Times New Roman"/>
            <w:sz w:val="26"/>
            <w:szCs w:val="26"/>
          </w:rPr>
          <w:t>графе 9</w:t>
        </w:r>
      </w:hyperlink>
      <w:r w:rsidRPr="00461C2D">
        <w:rPr>
          <w:rFonts w:ascii="Times New Roman" w:hAnsi="Times New Roman" w:cs="Times New Roman"/>
          <w:sz w:val="26"/>
          <w:szCs w:val="26"/>
        </w:rPr>
        <w:t xml:space="preserve"> отражаются данные об исполнении областного бюджета на основании выписок, предоставляемых органами Федерального казначейства.</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 xml:space="preserve">8. В </w:t>
      </w:r>
      <w:hyperlink w:anchor="P268" w:history="1">
        <w:r w:rsidRPr="00461C2D">
          <w:rPr>
            <w:rFonts w:ascii="Times New Roman" w:hAnsi="Times New Roman" w:cs="Times New Roman"/>
            <w:sz w:val="26"/>
            <w:szCs w:val="26"/>
          </w:rPr>
          <w:t>графе 14</w:t>
        </w:r>
      </w:hyperlink>
      <w:r w:rsidRPr="00461C2D">
        <w:rPr>
          <w:rFonts w:ascii="Times New Roman" w:hAnsi="Times New Roman" w:cs="Times New Roman"/>
          <w:sz w:val="26"/>
          <w:szCs w:val="26"/>
        </w:rPr>
        <w:t xml:space="preserve"> отражаются объемы финансирования за счет всех источников по фактически выполненным работам.</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 xml:space="preserve">9. В </w:t>
      </w:r>
      <w:hyperlink w:anchor="P269" w:history="1">
        <w:r w:rsidRPr="00461C2D">
          <w:rPr>
            <w:rFonts w:ascii="Times New Roman" w:hAnsi="Times New Roman" w:cs="Times New Roman"/>
            <w:sz w:val="26"/>
            <w:szCs w:val="26"/>
          </w:rPr>
          <w:t>графах 15</w:t>
        </w:r>
      </w:hyperlink>
      <w:r w:rsidRPr="00461C2D">
        <w:rPr>
          <w:rFonts w:ascii="Times New Roman" w:hAnsi="Times New Roman" w:cs="Times New Roman"/>
          <w:sz w:val="26"/>
          <w:szCs w:val="26"/>
        </w:rPr>
        <w:t xml:space="preserve"> и </w:t>
      </w:r>
      <w:hyperlink w:anchor="P270" w:history="1">
        <w:r w:rsidRPr="00461C2D">
          <w:rPr>
            <w:rFonts w:ascii="Times New Roman" w:hAnsi="Times New Roman" w:cs="Times New Roman"/>
            <w:sz w:val="26"/>
            <w:szCs w:val="26"/>
          </w:rPr>
          <w:t>16</w:t>
        </w:r>
      </w:hyperlink>
      <w:r w:rsidRPr="00461C2D">
        <w:rPr>
          <w:rFonts w:ascii="Times New Roman" w:hAnsi="Times New Roman" w:cs="Times New Roman"/>
          <w:sz w:val="26"/>
          <w:szCs w:val="26"/>
        </w:rPr>
        <w:t xml:space="preserve"> указываются основные этапы мероприятия и (или) показатели реализации мероприятия, их единицы измерения, плановые значения сроков выполнения мероприятия и показателей реализации мероприятия, установленные в плане реализации ведомственной целевой программы.</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 xml:space="preserve">10. В </w:t>
      </w:r>
      <w:hyperlink w:anchor="P271" w:history="1">
        <w:r w:rsidRPr="00461C2D">
          <w:rPr>
            <w:rFonts w:ascii="Times New Roman" w:hAnsi="Times New Roman" w:cs="Times New Roman"/>
            <w:sz w:val="26"/>
            <w:szCs w:val="26"/>
          </w:rPr>
          <w:t>графе 17</w:t>
        </w:r>
      </w:hyperlink>
      <w:r w:rsidRPr="00461C2D">
        <w:rPr>
          <w:rFonts w:ascii="Times New Roman" w:hAnsi="Times New Roman" w:cs="Times New Roman"/>
          <w:sz w:val="26"/>
          <w:szCs w:val="26"/>
        </w:rPr>
        <w:t xml:space="preserve"> указываются фактические значения сроков выполнения основных этапов мероприятия и (или) показателей реализации мероприятия на отчетную дату.</w:t>
      </w:r>
    </w:p>
    <w:p w:rsidR="000F38E7" w:rsidRPr="00E664C4" w:rsidRDefault="000F38E7">
      <w:pPr>
        <w:pStyle w:val="ConsPlusNormal"/>
        <w:jc w:val="right"/>
        <w:rPr>
          <w:rFonts w:ascii="Times New Roman" w:hAnsi="Times New Roman" w:cs="Times New Roman"/>
          <w:sz w:val="26"/>
          <w:szCs w:val="26"/>
        </w:rPr>
      </w:pPr>
    </w:p>
    <w:p w:rsidR="000F38E7" w:rsidRPr="00E664C4" w:rsidRDefault="000F38E7">
      <w:pPr>
        <w:pStyle w:val="ConsPlusNormal"/>
        <w:jc w:val="right"/>
        <w:rPr>
          <w:rFonts w:ascii="Times New Roman" w:hAnsi="Times New Roman" w:cs="Times New Roman"/>
          <w:sz w:val="26"/>
          <w:szCs w:val="26"/>
        </w:rPr>
      </w:pPr>
    </w:p>
    <w:p w:rsidR="000F38E7" w:rsidRPr="00E664C4" w:rsidRDefault="000F38E7">
      <w:pPr>
        <w:pStyle w:val="ConsPlusNormal"/>
        <w:jc w:val="right"/>
        <w:rPr>
          <w:rFonts w:ascii="Times New Roman" w:hAnsi="Times New Roman" w:cs="Times New Roman"/>
          <w:sz w:val="26"/>
          <w:szCs w:val="26"/>
        </w:rPr>
      </w:pPr>
    </w:p>
    <w:p w:rsidR="000F38E7" w:rsidRPr="00E664C4" w:rsidRDefault="000F38E7">
      <w:pPr>
        <w:pStyle w:val="ConsPlusNormal"/>
        <w:jc w:val="right"/>
        <w:rPr>
          <w:rFonts w:ascii="Times New Roman" w:hAnsi="Times New Roman" w:cs="Times New Roman"/>
          <w:sz w:val="26"/>
          <w:szCs w:val="26"/>
        </w:rPr>
      </w:pPr>
    </w:p>
    <w:p w:rsidR="000F38E7" w:rsidRPr="00E664C4" w:rsidRDefault="000F38E7">
      <w:pPr>
        <w:pStyle w:val="ConsPlusNormal"/>
        <w:jc w:val="right"/>
        <w:rPr>
          <w:rFonts w:ascii="Times New Roman" w:hAnsi="Times New Roman" w:cs="Times New Roman"/>
          <w:sz w:val="26"/>
          <w:szCs w:val="26"/>
        </w:rPr>
      </w:pPr>
    </w:p>
    <w:p w:rsidR="00461C2D" w:rsidRDefault="00461C2D">
      <w:pPr>
        <w:pStyle w:val="ConsPlusNormal"/>
        <w:jc w:val="right"/>
        <w:outlineLvl w:val="1"/>
        <w:rPr>
          <w:rFonts w:ascii="Times New Roman" w:hAnsi="Times New Roman" w:cs="Times New Roman"/>
          <w:szCs w:val="22"/>
        </w:rPr>
      </w:pPr>
    </w:p>
    <w:p w:rsidR="00461C2D" w:rsidRPr="00037FC3" w:rsidRDefault="00461C2D" w:rsidP="00461C2D">
      <w:pPr>
        <w:pStyle w:val="ConsPlusNormal"/>
        <w:jc w:val="right"/>
        <w:outlineLvl w:val="1"/>
        <w:rPr>
          <w:rFonts w:ascii="Times New Roman" w:hAnsi="Times New Roman" w:cs="Times New Roman"/>
          <w:b/>
          <w:szCs w:val="22"/>
        </w:rPr>
      </w:pPr>
      <w:r w:rsidRPr="00037FC3">
        <w:rPr>
          <w:rFonts w:ascii="Times New Roman" w:hAnsi="Times New Roman" w:cs="Times New Roman"/>
          <w:b/>
          <w:szCs w:val="22"/>
        </w:rPr>
        <w:lastRenderedPageBreak/>
        <w:t>Приложение №3</w:t>
      </w:r>
    </w:p>
    <w:p w:rsidR="00461C2D" w:rsidRPr="00461C2D" w:rsidRDefault="00461C2D" w:rsidP="00461C2D">
      <w:pPr>
        <w:pStyle w:val="ConsPlusNormal"/>
        <w:jc w:val="right"/>
        <w:rPr>
          <w:rFonts w:ascii="Times New Roman" w:hAnsi="Times New Roman" w:cs="Times New Roman"/>
          <w:szCs w:val="22"/>
        </w:rPr>
      </w:pPr>
      <w:r w:rsidRPr="00461C2D">
        <w:rPr>
          <w:rFonts w:ascii="Times New Roman" w:hAnsi="Times New Roman" w:cs="Times New Roman"/>
          <w:szCs w:val="22"/>
        </w:rPr>
        <w:t>к Порядку разработки, утверждения</w:t>
      </w:r>
    </w:p>
    <w:p w:rsidR="00461C2D" w:rsidRPr="00461C2D" w:rsidRDefault="00461C2D" w:rsidP="00461C2D">
      <w:pPr>
        <w:pStyle w:val="ConsPlusNormal"/>
        <w:jc w:val="right"/>
        <w:rPr>
          <w:rFonts w:ascii="Times New Roman" w:hAnsi="Times New Roman" w:cs="Times New Roman"/>
          <w:szCs w:val="22"/>
        </w:rPr>
      </w:pPr>
      <w:r w:rsidRPr="00461C2D">
        <w:rPr>
          <w:rFonts w:ascii="Times New Roman" w:hAnsi="Times New Roman" w:cs="Times New Roman"/>
          <w:szCs w:val="22"/>
        </w:rPr>
        <w:t>и реализации ведомственных целевых</w:t>
      </w:r>
    </w:p>
    <w:p w:rsidR="00461C2D" w:rsidRDefault="00461C2D" w:rsidP="00461C2D">
      <w:pPr>
        <w:pStyle w:val="ConsPlusNormal"/>
        <w:jc w:val="right"/>
        <w:rPr>
          <w:rFonts w:ascii="Times New Roman" w:hAnsi="Times New Roman" w:cs="Times New Roman"/>
          <w:szCs w:val="22"/>
        </w:rPr>
      </w:pPr>
      <w:r w:rsidRPr="00461C2D">
        <w:rPr>
          <w:rFonts w:ascii="Times New Roman" w:hAnsi="Times New Roman" w:cs="Times New Roman"/>
          <w:szCs w:val="22"/>
        </w:rPr>
        <w:t xml:space="preserve">программ </w:t>
      </w:r>
      <w:r>
        <w:rPr>
          <w:rFonts w:ascii="Times New Roman" w:hAnsi="Times New Roman" w:cs="Times New Roman"/>
          <w:szCs w:val="22"/>
        </w:rPr>
        <w:t xml:space="preserve">муниципального образования </w:t>
      </w:r>
    </w:p>
    <w:p w:rsidR="000F38E7" w:rsidRPr="00E664C4" w:rsidRDefault="00461C2D" w:rsidP="00461C2D">
      <w:pPr>
        <w:pStyle w:val="ConsPlusNormal"/>
        <w:jc w:val="right"/>
        <w:rPr>
          <w:rFonts w:ascii="Times New Roman" w:hAnsi="Times New Roman" w:cs="Times New Roman"/>
          <w:sz w:val="26"/>
          <w:szCs w:val="26"/>
        </w:rPr>
      </w:pPr>
      <w:r>
        <w:rPr>
          <w:rFonts w:ascii="Times New Roman" w:hAnsi="Times New Roman" w:cs="Times New Roman"/>
          <w:szCs w:val="22"/>
        </w:rPr>
        <w:t>городского округа «Новая Земля»</w:t>
      </w:r>
    </w:p>
    <w:p w:rsidR="000F38E7" w:rsidRPr="00E664C4" w:rsidRDefault="000F38E7" w:rsidP="004067FD">
      <w:pPr>
        <w:pStyle w:val="ConsPlusNormal"/>
        <w:jc w:val="center"/>
        <w:rPr>
          <w:rFonts w:ascii="Times New Roman" w:hAnsi="Times New Roman" w:cs="Times New Roman"/>
          <w:sz w:val="26"/>
          <w:szCs w:val="26"/>
        </w:rPr>
      </w:pPr>
    </w:p>
    <w:p w:rsidR="000F38E7" w:rsidRPr="00E664C4" w:rsidRDefault="000F38E7" w:rsidP="004067FD">
      <w:pPr>
        <w:pStyle w:val="ConsPlusNonformat"/>
        <w:jc w:val="center"/>
        <w:rPr>
          <w:rFonts w:ascii="Times New Roman" w:hAnsi="Times New Roman" w:cs="Times New Roman"/>
          <w:sz w:val="26"/>
          <w:szCs w:val="26"/>
        </w:rPr>
      </w:pPr>
      <w:bookmarkStart w:id="20" w:name="P337"/>
      <w:bookmarkEnd w:id="20"/>
      <w:r w:rsidRPr="00E664C4">
        <w:rPr>
          <w:rFonts w:ascii="Times New Roman" w:hAnsi="Times New Roman" w:cs="Times New Roman"/>
          <w:sz w:val="26"/>
          <w:szCs w:val="26"/>
        </w:rPr>
        <w:t>ОТЧЕТ</w:t>
      </w:r>
    </w:p>
    <w:p w:rsidR="000F38E7" w:rsidRPr="00E664C4" w:rsidRDefault="000F38E7" w:rsidP="004067FD">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об исполнении целевых показателей ведомственной</w:t>
      </w:r>
    </w:p>
    <w:p w:rsidR="000F38E7" w:rsidRPr="00E664C4" w:rsidRDefault="000F38E7" w:rsidP="004067FD">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целевой программы</w:t>
      </w:r>
    </w:p>
    <w:p w:rsidR="000F38E7" w:rsidRPr="00E664C4" w:rsidRDefault="000F38E7" w:rsidP="004067FD">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"________________________________________________________"</w:t>
      </w:r>
    </w:p>
    <w:p w:rsidR="000F38E7" w:rsidRPr="00E664C4" w:rsidRDefault="000F38E7" w:rsidP="004067FD">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(указать наименование ведомственной целевой программы)</w:t>
      </w:r>
    </w:p>
    <w:p w:rsidR="000F38E7" w:rsidRPr="00E664C4" w:rsidRDefault="000F38E7" w:rsidP="004067FD">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по итогам 20__ года</w:t>
      </w:r>
    </w:p>
    <w:p w:rsidR="000F38E7" w:rsidRPr="00E664C4" w:rsidRDefault="000F38E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1587"/>
        <w:gridCol w:w="851"/>
        <w:gridCol w:w="1957"/>
        <w:gridCol w:w="1757"/>
        <w:gridCol w:w="1702"/>
        <w:gridCol w:w="3403"/>
      </w:tblGrid>
      <w:tr w:rsidR="000F38E7" w:rsidRPr="00E664C4" w:rsidTr="004067FD">
        <w:tc>
          <w:tcPr>
            <w:tcW w:w="2897"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Наименование целевого индикатора</w:t>
            </w:r>
          </w:p>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и показателя</w:t>
            </w:r>
          </w:p>
        </w:tc>
        <w:tc>
          <w:tcPr>
            <w:tcW w:w="1587"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Единица измерения</w:t>
            </w:r>
          </w:p>
        </w:tc>
        <w:tc>
          <w:tcPr>
            <w:tcW w:w="2808" w:type="dxa"/>
            <w:gridSpan w:val="2"/>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Значения целевых показателей</w:t>
            </w:r>
          </w:p>
        </w:tc>
        <w:tc>
          <w:tcPr>
            <w:tcW w:w="1757"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Абсолютное отклонение</w:t>
            </w:r>
          </w:p>
        </w:tc>
        <w:tc>
          <w:tcPr>
            <w:tcW w:w="1702"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Относительное отклонение,</w:t>
            </w:r>
          </w:p>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в %</w:t>
            </w:r>
          </w:p>
        </w:tc>
        <w:tc>
          <w:tcPr>
            <w:tcW w:w="3403"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Обоснование отклонений значений целевого индикатора и показателя за отчетный период (год)</w:t>
            </w:r>
          </w:p>
        </w:tc>
      </w:tr>
      <w:tr w:rsidR="000F38E7" w:rsidRPr="00E664C4" w:rsidTr="004067FD">
        <w:tc>
          <w:tcPr>
            <w:tcW w:w="2897" w:type="dxa"/>
            <w:vMerge/>
          </w:tcPr>
          <w:p w:rsidR="000F38E7" w:rsidRPr="00E664C4" w:rsidRDefault="000F38E7">
            <w:pPr>
              <w:rPr>
                <w:rFonts w:cs="Times New Roman"/>
                <w:szCs w:val="26"/>
              </w:rPr>
            </w:pPr>
          </w:p>
        </w:tc>
        <w:tc>
          <w:tcPr>
            <w:tcW w:w="1587" w:type="dxa"/>
            <w:vMerge/>
          </w:tcPr>
          <w:p w:rsidR="000F38E7" w:rsidRPr="00E664C4" w:rsidRDefault="000F38E7">
            <w:pPr>
              <w:rPr>
                <w:rFonts w:cs="Times New Roman"/>
                <w:szCs w:val="26"/>
              </w:rPr>
            </w:pPr>
          </w:p>
        </w:tc>
        <w:tc>
          <w:tcPr>
            <w:tcW w:w="851"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план</w:t>
            </w:r>
          </w:p>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на год</w:t>
            </w:r>
          </w:p>
        </w:tc>
        <w:tc>
          <w:tcPr>
            <w:tcW w:w="1957"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отчет</w:t>
            </w:r>
          </w:p>
        </w:tc>
        <w:tc>
          <w:tcPr>
            <w:tcW w:w="1757" w:type="dxa"/>
            <w:vMerge/>
          </w:tcPr>
          <w:p w:rsidR="000F38E7" w:rsidRPr="00E664C4" w:rsidRDefault="000F38E7">
            <w:pPr>
              <w:rPr>
                <w:rFonts w:cs="Times New Roman"/>
                <w:szCs w:val="26"/>
              </w:rPr>
            </w:pPr>
          </w:p>
        </w:tc>
        <w:tc>
          <w:tcPr>
            <w:tcW w:w="1702" w:type="dxa"/>
            <w:vMerge/>
          </w:tcPr>
          <w:p w:rsidR="000F38E7" w:rsidRPr="00E664C4" w:rsidRDefault="000F38E7">
            <w:pPr>
              <w:rPr>
                <w:rFonts w:cs="Times New Roman"/>
                <w:szCs w:val="26"/>
              </w:rPr>
            </w:pPr>
          </w:p>
        </w:tc>
        <w:tc>
          <w:tcPr>
            <w:tcW w:w="3403" w:type="dxa"/>
            <w:vMerge/>
          </w:tcPr>
          <w:p w:rsidR="000F38E7" w:rsidRPr="00E664C4" w:rsidRDefault="000F38E7">
            <w:pPr>
              <w:rPr>
                <w:rFonts w:cs="Times New Roman"/>
                <w:szCs w:val="26"/>
              </w:rPr>
            </w:pPr>
          </w:p>
        </w:tc>
      </w:tr>
      <w:tr w:rsidR="000F38E7" w:rsidRPr="00E664C4" w:rsidTr="004067FD">
        <w:tc>
          <w:tcPr>
            <w:tcW w:w="2897"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1</w:t>
            </w:r>
          </w:p>
        </w:tc>
        <w:tc>
          <w:tcPr>
            <w:tcW w:w="1587"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2</w:t>
            </w:r>
          </w:p>
        </w:tc>
        <w:tc>
          <w:tcPr>
            <w:tcW w:w="851"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3</w:t>
            </w:r>
          </w:p>
        </w:tc>
        <w:tc>
          <w:tcPr>
            <w:tcW w:w="1957"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4</w:t>
            </w:r>
          </w:p>
        </w:tc>
        <w:tc>
          <w:tcPr>
            <w:tcW w:w="1757"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5</w:t>
            </w:r>
          </w:p>
        </w:tc>
        <w:tc>
          <w:tcPr>
            <w:tcW w:w="1702"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6</w:t>
            </w:r>
          </w:p>
        </w:tc>
        <w:tc>
          <w:tcPr>
            <w:tcW w:w="3403"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7</w:t>
            </w:r>
          </w:p>
        </w:tc>
      </w:tr>
      <w:tr w:rsidR="000F38E7" w:rsidRPr="00E664C4" w:rsidTr="004067FD">
        <w:tblPrEx>
          <w:tblBorders>
            <w:left w:val="nil"/>
            <w:right w:val="nil"/>
            <w:insideH w:val="nil"/>
            <w:insideV w:val="nil"/>
          </w:tblBorders>
        </w:tblPrEx>
        <w:tc>
          <w:tcPr>
            <w:tcW w:w="2897" w:type="dxa"/>
            <w:tcBorders>
              <w:bottom w:val="nil"/>
            </w:tcBorders>
          </w:tcPr>
          <w:p w:rsidR="000F38E7" w:rsidRPr="00E664C4" w:rsidRDefault="000F38E7">
            <w:pPr>
              <w:pStyle w:val="ConsPlusNormal"/>
              <w:rPr>
                <w:rFonts w:ascii="Times New Roman" w:hAnsi="Times New Roman" w:cs="Times New Roman"/>
                <w:sz w:val="26"/>
                <w:szCs w:val="26"/>
              </w:rPr>
            </w:pPr>
            <w:r w:rsidRPr="00E664C4">
              <w:rPr>
                <w:rFonts w:ascii="Times New Roman" w:hAnsi="Times New Roman" w:cs="Times New Roman"/>
                <w:sz w:val="26"/>
                <w:szCs w:val="26"/>
              </w:rPr>
              <w:t>1.</w:t>
            </w:r>
          </w:p>
        </w:tc>
        <w:tc>
          <w:tcPr>
            <w:tcW w:w="1587" w:type="dxa"/>
            <w:tcBorders>
              <w:bottom w:val="nil"/>
            </w:tcBorders>
          </w:tcPr>
          <w:p w:rsidR="000F38E7" w:rsidRPr="00E664C4" w:rsidRDefault="000F38E7">
            <w:pPr>
              <w:pStyle w:val="ConsPlusNormal"/>
              <w:jc w:val="both"/>
              <w:rPr>
                <w:rFonts w:ascii="Times New Roman" w:hAnsi="Times New Roman" w:cs="Times New Roman"/>
                <w:sz w:val="26"/>
                <w:szCs w:val="26"/>
              </w:rPr>
            </w:pPr>
          </w:p>
        </w:tc>
        <w:tc>
          <w:tcPr>
            <w:tcW w:w="851" w:type="dxa"/>
            <w:tcBorders>
              <w:bottom w:val="nil"/>
            </w:tcBorders>
          </w:tcPr>
          <w:p w:rsidR="000F38E7" w:rsidRPr="00E664C4" w:rsidRDefault="000F38E7">
            <w:pPr>
              <w:pStyle w:val="ConsPlusNormal"/>
              <w:jc w:val="both"/>
              <w:rPr>
                <w:rFonts w:ascii="Times New Roman" w:hAnsi="Times New Roman" w:cs="Times New Roman"/>
                <w:sz w:val="26"/>
                <w:szCs w:val="26"/>
              </w:rPr>
            </w:pPr>
          </w:p>
        </w:tc>
        <w:tc>
          <w:tcPr>
            <w:tcW w:w="1957" w:type="dxa"/>
            <w:tcBorders>
              <w:bottom w:val="nil"/>
            </w:tcBorders>
          </w:tcPr>
          <w:p w:rsidR="000F38E7" w:rsidRPr="00E664C4" w:rsidRDefault="000F38E7">
            <w:pPr>
              <w:pStyle w:val="ConsPlusNormal"/>
              <w:jc w:val="both"/>
              <w:rPr>
                <w:rFonts w:ascii="Times New Roman" w:hAnsi="Times New Roman" w:cs="Times New Roman"/>
                <w:sz w:val="26"/>
                <w:szCs w:val="26"/>
              </w:rPr>
            </w:pPr>
          </w:p>
        </w:tc>
        <w:tc>
          <w:tcPr>
            <w:tcW w:w="1757" w:type="dxa"/>
            <w:tcBorders>
              <w:bottom w:val="nil"/>
            </w:tcBorders>
          </w:tcPr>
          <w:p w:rsidR="000F38E7" w:rsidRPr="00E664C4" w:rsidRDefault="000F38E7">
            <w:pPr>
              <w:pStyle w:val="ConsPlusNormal"/>
              <w:jc w:val="both"/>
              <w:rPr>
                <w:rFonts w:ascii="Times New Roman" w:hAnsi="Times New Roman" w:cs="Times New Roman"/>
                <w:sz w:val="26"/>
                <w:szCs w:val="26"/>
              </w:rPr>
            </w:pPr>
          </w:p>
        </w:tc>
        <w:tc>
          <w:tcPr>
            <w:tcW w:w="1702" w:type="dxa"/>
            <w:tcBorders>
              <w:bottom w:val="nil"/>
            </w:tcBorders>
          </w:tcPr>
          <w:p w:rsidR="000F38E7" w:rsidRPr="00E664C4" w:rsidRDefault="000F38E7">
            <w:pPr>
              <w:pStyle w:val="ConsPlusNormal"/>
              <w:jc w:val="both"/>
              <w:rPr>
                <w:rFonts w:ascii="Times New Roman" w:hAnsi="Times New Roman" w:cs="Times New Roman"/>
                <w:sz w:val="26"/>
                <w:szCs w:val="26"/>
              </w:rPr>
            </w:pPr>
          </w:p>
        </w:tc>
        <w:tc>
          <w:tcPr>
            <w:tcW w:w="3403" w:type="dxa"/>
            <w:tcBorders>
              <w:bottom w:val="nil"/>
            </w:tcBorders>
          </w:tcPr>
          <w:p w:rsidR="000F38E7" w:rsidRPr="00E664C4" w:rsidRDefault="000F38E7">
            <w:pPr>
              <w:pStyle w:val="ConsPlusNormal"/>
              <w:jc w:val="both"/>
              <w:rPr>
                <w:rFonts w:ascii="Times New Roman" w:hAnsi="Times New Roman" w:cs="Times New Roman"/>
                <w:sz w:val="26"/>
                <w:szCs w:val="26"/>
              </w:rPr>
            </w:pPr>
          </w:p>
        </w:tc>
      </w:tr>
      <w:tr w:rsidR="000F38E7" w:rsidRPr="00E664C4" w:rsidTr="004067FD">
        <w:tblPrEx>
          <w:tblBorders>
            <w:left w:val="nil"/>
            <w:right w:val="nil"/>
            <w:insideH w:val="nil"/>
            <w:insideV w:val="nil"/>
          </w:tblBorders>
        </w:tblPrEx>
        <w:tc>
          <w:tcPr>
            <w:tcW w:w="2897" w:type="dxa"/>
            <w:tcBorders>
              <w:top w:val="nil"/>
              <w:bottom w:val="nil"/>
            </w:tcBorders>
          </w:tcPr>
          <w:p w:rsidR="000F38E7" w:rsidRPr="00E664C4" w:rsidRDefault="000F38E7">
            <w:pPr>
              <w:pStyle w:val="ConsPlusNormal"/>
              <w:rPr>
                <w:rFonts w:ascii="Times New Roman" w:hAnsi="Times New Roman" w:cs="Times New Roman"/>
                <w:sz w:val="26"/>
                <w:szCs w:val="26"/>
              </w:rPr>
            </w:pPr>
            <w:r w:rsidRPr="00E664C4">
              <w:rPr>
                <w:rFonts w:ascii="Times New Roman" w:hAnsi="Times New Roman" w:cs="Times New Roman"/>
                <w:sz w:val="26"/>
                <w:szCs w:val="26"/>
              </w:rPr>
              <w:t>2.</w:t>
            </w:r>
          </w:p>
        </w:tc>
        <w:tc>
          <w:tcPr>
            <w:tcW w:w="1587" w:type="dxa"/>
            <w:tcBorders>
              <w:top w:val="nil"/>
              <w:bottom w:val="nil"/>
            </w:tcBorders>
          </w:tcPr>
          <w:p w:rsidR="000F38E7" w:rsidRPr="00E664C4" w:rsidRDefault="000F38E7">
            <w:pPr>
              <w:pStyle w:val="ConsPlusNormal"/>
              <w:jc w:val="both"/>
              <w:rPr>
                <w:rFonts w:ascii="Times New Roman" w:hAnsi="Times New Roman" w:cs="Times New Roman"/>
                <w:sz w:val="26"/>
                <w:szCs w:val="26"/>
              </w:rPr>
            </w:pPr>
          </w:p>
        </w:tc>
        <w:tc>
          <w:tcPr>
            <w:tcW w:w="851" w:type="dxa"/>
            <w:tcBorders>
              <w:top w:val="nil"/>
              <w:bottom w:val="nil"/>
            </w:tcBorders>
          </w:tcPr>
          <w:p w:rsidR="000F38E7" w:rsidRPr="00E664C4" w:rsidRDefault="000F38E7">
            <w:pPr>
              <w:pStyle w:val="ConsPlusNormal"/>
              <w:jc w:val="both"/>
              <w:rPr>
                <w:rFonts w:ascii="Times New Roman" w:hAnsi="Times New Roman" w:cs="Times New Roman"/>
                <w:sz w:val="26"/>
                <w:szCs w:val="26"/>
              </w:rPr>
            </w:pPr>
          </w:p>
        </w:tc>
        <w:tc>
          <w:tcPr>
            <w:tcW w:w="1957" w:type="dxa"/>
            <w:tcBorders>
              <w:top w:val="nil"/>
              <w:bottom w:val="nil"/>
            </w:tcBorders>
          </w:tcPr>
          <w:p w:rsidR="000F38E7" w:rsidRPr="00E664C4" w:rsidRDefault="000F38E7">
            <w:pPr>
              <w:pStyle w:val="ConsPlusNormal"/>
              <w:jc w:val="both"/>
              <w:rPr>
                <w:rFonts w:ascii="Times New Roman" w:hAnsi="Times New Roman" w:cs="Times New Roman"/>
                <w:sz w:val="26"/>
                <w:szCs w:val="26"/>
              </w:rPr>
            </w:pPr>
          </w:p>
        </w:tc>
        <w:tc>
          <w:tcPr>
            <w:tcW w:w="1757" w:type="dxa"/>
            <w:tcBorders>
              <w:top w:val="nil"/>
              <w:bottom w:val="nil"/>
            </w:tcBorders>
          </w:tcPr>
          <w:p w:rsidR="000F38E7" w:rsidRPr="00E664C4" w:rsidRDefault="000F38E7">
            <w:pPr>
              <w:pStyle w:val="ConsPlusNormal"/>
              <w:jc w:val="both"/>
              <w:rPr>
                <w:rFonts w:ascii="Times New Roman" w:hAnsi="Times New Roman" w:cs="Times New Roman"/>
                <w:sz w:val="26"/>
                <w:szCs w:val="26"/>
              </w:rPr>
            </w:pPr>
          </w:p>
        </w:tc>
        <w:tc>
          <w:tcPr>
            <w:tcW w:w="1702" w:type="dxa"/>
            <w:tcBorders>
              <w:top w:val="nil"/>
              <w:bottom w:val="nil"/>
            </w:tcBorders>
          </w:tcPr>
          <w:p w:rsidR="000F38E7" w:rsidRPr="00E664C4" w:rsidRDefault="000F38E7">
            <w:pPr>
              <w:pStyle w:val="ConsPlusNormal"/>
              <w:jc w:val="both"/>
              <w:rPr>
                <w:rFonts w:ascii="Times New Roman" w:hAnsi="Times New Roman" w:cs="Times New Roman"/>
                <w:sz w:val="26"/>
                <w:szCs w:val="26"/>
              </w:rPr>
            </w:pPr>
          </w:p>
        </w:tc>
        <w:tc>
          <w:tcPr>
            <w:tcW w:w="3403" w:type="dxa"/>
            <w:tcBorders>
              <w:top w:val="nil"/>
              <w:bottom w:val="nil"/>
            </w:tcBorders>
          </w:tcPr>
          <w:p w:rsidR="000F38E7" w:rsidRPr="00E664C4" w:rsidRDefault="000F38E7">
            <w:pPr>
              <w:pStyle w:val="ConsPlusNormal"/>
              <w:jc w:val="both"/>
              <w:rPr>
                <w:rFonts w:ascii="Times New Roman" w:hAnsi="Times New Roman" w:cs="Times New Roman"/>
                <w:sz w:val="26"/>
                <w:szCs w:val="26"/>
              </w:rPr>
            </w:pPr>
          </w:p>
        </w:tc>
      </w:tr>
    </w:tbl>
    <w:p w:rsidR="000F38E7" w:rsidRPr="00E664C4" w:rsidRDefault="000F38E7">
      <w:pPr>
        <w:pStyle w:val="ConsPlusNormal"/>
        <w:jc w:val="right"/>
        <w:rPr>
          <w:rFonts w:ascii="Times New Roman" w:hAnsi="Times New Roman" w:cs="Times New Roman"/>
          <w:sz w:val="26"/>
          <w:szCs w:val="26"/>
        </w:rPr>
      </w:pPr>
    </w:p>
    <w:p w:rsidR="000F38E7" w:rsidRPr="00E664C4" w:rsidRDefault="000F38E7">
      <w:pPr>
        <w:pStyle w:val="ConsPlusNormal"/>
        <w:jc w:val="right"/>
        <w:rPr>
          <w:rFonts w:ascii="Times New Roman" w:hAnsi="Times New Roman" w:cs="Times New Roman"/>
          <w:sz w:val="26"/>
          <w:szCs w:val="26"/>
        </w:rPr>
      </w:pPr>
    </w:p>
    <w:p w:rsidR="000F38E7" w:rsidRDefault="000F38E7">
      <w:pPr>
        <w:pStyle w:val="ConsPlusNormal"/>
        <w:jc w:val="right"/>
        <w:rPr>
          <w:rFonts w:ascii="Times New Roman" w:hAnsi="Times New Roman" w:cs="Times New Roman"/>
          <w:sz w:val="26"/>
          <w:szCs w:val="26"/>
        </w:rPr>
      </w:pPr>
    </w:p>
    <w:p w:rsidR="00461C2D" w:rsidRDefault="00461C2D">
      <w:pPr>
        <w:pStyle w:val="ConsPlusNormal"/>
        <w:jc w:val="right"/>
        <w:rPr>
          <w:rFonts w:ascii="Times New Roman" w:hAnsi="Times New Roman" w:cs="Times New Roman"/>
          <w:sz w:val="26"/>
          <w:szCs w:val="26"/>
        </w:rPr>
      </w:pPr>
    </w:p>
    <w:p w:rsidR="00461C2D" w:rsidRDefault="00461C2D">
      <w:pPr>
        <w:pStyle w:val="ConsPlusNormal"/>
        <w:jc w:val="right"/>
        <w:rPr>
          <w:rFonts w:ascii="Times New Roman" w:hAnsi="Times New Roman" w:cs="Times New Roman"/>
          <w:sz w:val="26"/>
          <w:szCs w:val="26"/>
        </w:rPr>
      </w:pPr>
    </w:p>
    <w:p w:rsidR="00461C2D" w:rsidRDefault="00461C2D">
      <w:pPr>
        <w:pStyle w:val="ConsPlusNormal"/>
        <w:jc w:val="right"/>
        <w:rPr>
          <w:rFonts w:ascii="Times New Roman" w:hAnsi="Times New Roman" w:cs="Times New Roman"/>
          <w:sz w:val="26"/>
          <w:szCs w:val="26"/>
        </w:rPr>
      </w:pPr>
    </w:p>
    <w:p w:rsidR="00461C2D" w:rsidRDefault="00461C2D">
      <w:pPr>
        <w:pStyle w:val="ConsPlusNormal"/>
        <w:jc w:val="right"/>
        <w:rPr>
          <w:rFonts w:ascii="Times New Roman" w:hAnsi="Times New Roman" w:cs="Times New Roman"/>
          <w:sz w:val="26"/>
          <w:szCs w:val="26"/>
        </w:rPr>
      </w:pPr>
    </w:p>
    <w:p w:rsidR="00461C2D" w:rsidRDefault="00461C2D">
      <w:pPr>
        <w:pStyle w:val="ConsPlusNormal"/>
        <w:jc w:val="right"/>
        <w:rPr>
          <w:rFonts w:ascii="Times New Roman" w:hAnsi="Times New Roman" w:cs="Times New Roman"/>
          <w:sz w:val="26"/>
          <w:szCs w:val="26"/>
        </w:rPr>
      </w:pPr>
    </w:p>
    <w:p w:rsidR="00461C2D" w:rsidRPr="00E664C4" w:rsidRDefault="00461C2D">
      <w:pPr>
        <w:pStyle w:val="ConsPlusNormal"/>
        <w:jc w:val="right"/>
        <w:rPr>
          <w:rFonts w:ascii="Times New Roman" w:hAnsi="Times New Roman" w:cs="Times New Roman"/>
          <w:sz w:val="26"/>
          <w:szCs w:val="26"/>
        </w:rPr>
      </w:pPr>
    </w:p>
    <w:p w:rsidR="00461C2D" w:rsidRPr="00037FC3" w:rsidRDefault="00461C2D" w:rsidP="00461C2D">
      <w:pPr>
        <w:pStyle w:val="ConsPlusNormal"/>
        <w:jc w:val="right"/>
        <w:outlineLvl w:val="1"/>
        <w:rPr>
          <w:rFonts w:ascii="Times New Roman" w:hAnsi="Times New Roman" w:cs="Times New Roman"/>
          <w:b/>
          <w:szCs w:val="22"/>
        </w:rPr>
      </w:pPr>
      <w:r w:rsidRPr="00037FC3">
        <w:rPr>
          <w:rFonts w:ascii="Times New Roman" w:hAnsi="Times New Roman" w:cs="Times New Roman"/>
          <w:b/>
          <w:szCs w:val="22"/>
        </w:rPr>
        <w:lastRenderedPageBreak/>
        <w:t>Приложение №4</w:t>
      </w:r>
    </w:p>
    <w:p w:rsidR="00461C2D" w:rsidRPr="00461C2D" w:rsidRDefault="00461C2D" w:rsidP="00461C2D">
      <w:pPr>
        <w:pStyle w:val="ConsPlusNormal"/>
        <w:jc w:val="right"/>
        <w:rPr>
          <w:rFonts w:ascii="Times New Roman" w:hAnsi="Times New Roman" w:cs="Times New Roman"/>
          <w:szCs w:val="22"/>
        </w:rPr>
      </w:pPr>
      <w:r w:rsidRPr="00461C2D">
        <w:rPr>
          <w:rFonts w:ascii="Times New Roman" w:hAnsi="Times New Roman" w:cs="Times New Roman"/>
          <w:szCs w:val="22"/>
        </w:rPr>
        <w:t>к Порядку разработки, утверждения</w:t>
      </w:r>
    </w:p>
    <w:p w:rsidR="00461C2D" w:rsidRPr="00461C2D" w:rsidRDefault="00461C2D" w:rsidP="00461C2D">
      <w:pPr>
        <w:pStyle w:val="ConsPlusNormal"/>
        <w:jc w:val="right"/>
        <w:rPr>
          <w:rFonts w:ascii="Times New Roman" w:hAnsi="Times New Roman" w:cs="Times New Roman"/>
          <w:szCs w:val="22"/>
        </w:rPr>
      </w:pPr>
      <w:r w:rsidRPr="00461C2D">
        <w:rPr>
          <w:rFonts w:ascii="Times New Roman" w:hAnsi="Times New Roman" w:cs="Times New Roman"/>
          <w:szCs w:val="22"/>
        </w:rPr>
        <w:t>и реализации ведомственных целевых</w:t>
      </w:r>
    </w:p>
    <w:p w:rsidR="00461C2D" w:rsidRDefault="00461C2D" w:rsidP="00461C2D">
      <w:pPr>
        <w:pStyle w:val="ConsPlusNormal"/>
        <w:jc w:val="right"/>
        <w:rPr>
          <w:rFonts w:ascii="Times New Roman" w:hAnsi="Times New Roman" w:cs="Times New Roman"/>
          <w:szCs w:val="22"/>
        </w:rPr>
      </w:pPr>
      <w:r w:rsidRPr="00461C2D">
        <w:rPr>
          <w:rFonts w:ascii="Times New Roman" w:hAnsi="Times New Roman" w:cs="Times New Roman"/>
          <w:szCs w:val="22"/>
        </w:rPr>
        <w:t xml:space="preserve">программ </w:t>
      </w:r>
      <w:r>
        <w:rPr>
          <w:rFonts w:ascii="Times New Roman" w:hAnsi="Times New Roman" w:cs="Times New Roman"/>
          <w:szCs w:val="22"/>
        </w:rPr>
        <w:t xml:space="preserve">муниципального образования </w:t>
      </w:r>
    </w:p>
    <w:p w:rsidR="000F38E7" w:rsidRPr="00461C2D" w:rsidRDefault="00461C2D" w:rsidP="00461C2D">
      <w:pPr>
        <w:pStyle w:val="ConsPlusNormal"/>
        <w:jc w:val="right"/>
        <w:rPr>
          <w:rFonts w:ascii="Times New Roman" w:hAnsi="Times New Roman" w:cs="Times New Roman"/>
          <w:szCs w:val="22"/>
        </w:rPr>
      </w:pPr>
      <w:r>
        <w:rPr>
          <w:rFonts w:ascii="Times New Roman" w:hAnsi="Times New Roman" w:cs="Times New Roman"/>
          <w:szCs w:val="22"/>
        </w:rPr>
        <w:t>городского округа «Новая Земля»</w:t>
      </w:r>
    </w:p>
    <w:p w:rsidR="000F38E7" w:rsidRPr="00E664C4" w:rsidRDefault="000F38E7">
      <w:pPr>
        <w:pStyle w:val="ConsPlusNormal"/>
        <w:jc w:val="center"/>
        <w:rPr>
          <w:rFonts w:ascii="Times New Roman" w:hAnsi="Times New Roman" w:cs="Times New Roman"/>
          <w:sz w:val="26"/>
          <w:szCs w:val="26"/>
        </w:rPr>
      </w:pPr>
    </w:p>
    <w:p w:rsidR="000F38E7" w:rsidRPr="00E664C4" w:rsidRDefault="000F38E7" w:rsidP="001918AC">
      <w:pPr>
        <w:pStyle w:val="ConsPlusNonformat"/>
        <w:jc w:val="center"/>
        <w:rPr>
          <w:rFonts w:ascii="Times New Roman" w:hAnsi="Times New Roman" w:cs="Times New Roman"/>
          <w:sz w:val="26"/>
          <w:szCs w:val="26"/>
        </w:rPr>
      </w:pPr>
      <w:bookmarkStart w:id="21" w:name="P408"/>
      <w:bookmarkEnd w:id="21"/>
      <w:r w:rsidRPr="00E664C4">
        <w:rPr>
          <w:rFonts w:ascii="Times New Roman" w:hAnsi="Times New Roman" w:cs="Times New Roman"/>
          <w:sz w:val="26"/>
          <w:szCs w:val="26"/>
        </w:rPr>
        <w:t>ПЛАН</w:t>
      </w:r>
    </w:p>
    <w:p w:rsidR="000F38E7" w:rsidRPr="00E664C4" w:rsidRDefault="000F38E7" w:rsidP="001918AC">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реализации ведомственной целевой программы</w:t>
      </w:r>
    </w:p>
    <w:p w:rsidR="000F38E7" w:rsidRPr="00E664C4" w:rsidRDefault="000F38E7" w:rsidP="001918AC">
      <w:pPr>
        <w:pStyle w:val="ConsPlusNonformat"/>
        <w:jc w:val="center"/>
        <w:rPr>
          <w:rFonts w:ascii="Times New Roman" w:hAnsi="Times New Roman" w:cs="Times New Roman"/>
          <w:sz w:val="26"/>
          <w:szCs w:val="26"/>
        </w:rPr>
      </w:pPr>
      <w:r w:rsidRPr="00E664C4">
        <w:rPr>
          <w:rFonts w:ascii="Times New Roman" w:hAnsi="Times New Roman" w:cs="Times New Roman"/>
          <w:sz w:val="26"/>
          <w:szCs w:val="26"/>
        </w:rPr>
        <w:t>"______________" на 20 __ год</w:t>
      </w:r>
    </w:p>
    <w:p w:rsidR="000F38E7" w:rsidRPr="00E664C4" w:rsidRDefault="000F38E7">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99"/>
        <w:gridCol w:w="4252"/>
        <w:gridCol w:w="1417"/>
        <w:gridCol w:w="1304"/>
        <w:gridCol w:w="1304"/>
        <w:gridCol w:w="1304"/>
        <w:gridCol w:w="1361"/>
      </w:tblGrid>
      <w:tr w:rsidR="000F38E7" w:rsidRPr="00E664C4" w:rsidTr="004067FD">
        <w:tc>
          <w:tcPr>
            <w:tcW w:w="3323" w:type="dxa"/>
            <w:gridSpan w:val="2"/>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Наименование мероприятия</w:t>
            </w:r>
          </w:p>
        </w:tc>
        <w:tc>
          <w:tcPr>
            <w:tcW w:w="4252"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Основные этапы выполнения мероприятия и (или) показатели реализации мероприятия</w:t>
            </w:r>
          </w:p>
        </w:tc>
        <w:tc>
          <w:tcPr>
            <w:tcW w:w="1417"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Единица измерения</w:t>
            </w:r>
          </w:p>
        </w:tc>
        <w:tc>
          <w:tcPr>
            <w:tcW w:w="5273" w:type="dxa"/>
            <w:gridSpan w:val="4"/>
          </w:tcPr>
          <w:p w:rsidR="000F38E7" w:rsidRPr="00E664C4" w:rsidRDefault="000F38E7" w:rsidP="001918AC">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 xml:space="preserve">Плановые значения сроков выполнения основных этапов мероприятия и (или) показателей реализации мероприятия </w:t>
            </w:r>
          </w:p>
        </w:tc>
      </w:tr>
      <w:tr w:rsidR="000F38E7" w:rsidRPr="00E664C4" w:rsidTr="004067FD">
        <w:tc>
          <w:tcPr>
            <w:tcW w:w="3323" w:type="dxa"/>
            <w:gridSpan w:val="2"/>
            <w:vMerge/>
          </w:tcPr>
          <w:p w:rsidR="000F38E7" w:rsidRPr="00E664C4" w:rsidRDefault="000F38E7">
            <w:pPr>
              <w:rPr>
                <w:rFonts w:cs="Times New Roman"/>
                <w:szCs w:val="26"/>
              </w:rPr>
            </w:pPr>
          </w:p>
        </w:tc>
        <w:tc>
          <w:tcPr>
            <w:tcW w:w="4252" w:type="dxa"/>
            <w:vMerge/>
          </w:tcPr>
          <w:p w:rsidR="000F38E7" w:rsidRPr="00E664C4" w:rsidRDefault="000F38E7">
            <w:pPr>
              <w:rPr>
                <w:rFonts w:cs="Times New Roman"/>
                <w:szCs w:val="26"/>
              </w:rPr>
            </w:pPr>
          </w:p>
        </w:tc>
        <w:tc>
          <w:tcPr>
            <w:tcW w:w="1417" w:type="dxa"/>
            <w:vMerge/>
          </w:tcPr>
          <w:p w:rsidR="000F38E7" w:rsidRPr="00E664C4" w:rsidRDefault="000F38E7">
            <w:pPr>
              <w:rPr>
                <w:rFonts w:cs="Times New Roman"/>
                <w:szCs w:val="26"/>
              </w:rPr>
            </w:pPr>
          </w:p>
        </w:tc>
        <w:tc>
          <w:tcPr>
            <w:tcW w:w="1304"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1 кв.</w:t>
            </w:r>
          </w:p>
        </w:tc>
        <w:tc>
          <w:tcPr>
            <w:tcW w:w="1304"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1 п/г.</w:t>
            </w:r>
          </w:p>
        </w:tc>
        <w:tc>
          <w:tcPr>
            <w:tcW w:w="1304"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9 мес.</w:t>
            </w:r>
          </w:p>
        </w:tc>
        <w:tc>
          <w:tcPr>
            <w:tcW w:w="1361"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год</w:t>
            </w:r>
          </w:p>
        </w:tc>
      </w:tr>
      <w:tr w:rsidR="000F38E7" w:rsidRPr="00E664C4" w:rsidTr="004067FD">
        <w:tc>
          <w:tcPr>
            <w:tcW w:w="3323" w:type="dxa"/>
            <w:gridSpan w:val="2"/>
          </w:tcPr>
          <w:p w:rsidR="000F38E7" w:rsidRPr="00E664C4" w:rsidRDefault="000F38E7">
            <w:pPr>
              <w:pStyle w:val="ConsPlusNormal"/>
              <w:jc w:val="center"/>
              <w:rPr>
                <w:rFonts w:ascii="Times New Roman" w:hAnsi="Times New Roman" w:cs="Times New Roman"/>
                <w:sz w:val="26"/>
                <w:szCs w:val="26"/>
              </w:rPr>
            </w:pPr>
            <w:bookmarkStart w:id="22" w:name="P420"/>
            <w:bookmarkEnd w:id="22"/>
            <w:r w:rsidRPr="00E664C4">
              <w:rPr>
                <w:rFonts w:ascii="Times New Roman" w:hAnsi="Times New Roman" w:cs="Times New Roman"/>
                <w:sz w:val="26"/>
                <w:szCs w:val="26"/>
              </w:rPr>
              <w:t>1</w:t>
            </w:r>
          </w:p>
        </w:tc>
        <w:tc>
          <w:tcPr>
            <w:tcW w:w="4252" w:type="dxa"/>
          </w:tcPr>
          <w:p w:rsidR="000F38E7" w:rsidRPr="00E664C4" w:rsidRDefault="000F38E7">
            <w:pPr>
              <w:pStyle w:val="ConsPlusNormal"/>
              <w:jc w:val="center"/>
              <w:rPr>
                <w:rFonts w:ascii="Times New Roman" w:hAnsi="Times New Roman" w:cs="Times New Roman"/>
                <w:sz w:val="26"/>
                <w:szCs w:val="26"/>
              </w:rPr>
            </w:pPr>
            <w:bookmarkStart w:id="23" w:name="P421"/>
            <w:bookmarkEnd w:id="23"/>
            <w:r w:rsidRPr="00E664C4">
              <w:rPr>
                <w:rFonts w:ascii="Times New Roman" w:hAnsi="Times New Roman" w:cs="Times New Roman"/>
                <w:sz w:val="26"/>
                <w:szCs w:val="26"/>
              </w:rPr>
              <w:t>2</w:t>
            </w:r>
          </w:p>
        </w:tc>
        <w:tc>
          <w:tcPr>
            <w:tcW w:w="1417"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3</w:t>
            </w:r>
          </w:p>
        </w:tc>
        <w:tc>
          <w:tcPr>
            <w:tcW w:w="1304" w:type="dxa"/>
          </w:tcPr>
          <w:p w:rsidR="000F38E7" w:rsidRPr="00E664C4" w:rsidRDefault="000F38E7">
            <w:pPr>
              <w:pStyle w:val="ConsPlusNormal"/>
              <w:jc w:val="center"/>
              <w:rPr>
                <w:rFonts w:ascii="Times New Roman" w:hAnsi="Times New Roman" w:cs="Times New Roman"/>
                <w:sz w:val="26"/>
                <w:szCs w:val="26"/>
              </w:rPr>
            </w:pPr>
            <w:bookmarkStart w:id="24" w:name="P423"/>
            <w:bookmarkEnd w:id="24"/>
            <w:r w:rsidRPr="00E664C4">
              <w:rPr>
                <w:rFonts w:ascii="Times New Roman" w:hAnsi="Times New Roman" w:cs="Times New Roman"/>
                <w:sz w:val="26"/>
                <w:szCs w:val="26"/>
              </w:rPr>
              <w:t>4</w:t>
            </w:r>
          </w:p>
        </w:tc>
        <w:tc>
          <w:tcPr>
            <w:tcW w:w="1304"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5</w:t>
            </w:r>
          </w:p>
        </w:tc>
        <w:tc>
          <w:tcPr>
            <w:tcW w:w="1304"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6</w:t>
            </w:r>
          </w:p>
        </w:tc>
        <w:tc>
          <w:tcPr>
            <w:tcW w:w="1361" w:type="dxa"/>
          </w:tcPr>
          <w:p w:rsidR="000F38E7" w:rsidRPr="00E664C4" w:rsidRDefault="000F38E7">
            <w:pPr>
              <w:pStyle w:val="ConsPlusNormal"/>
              <w:jc w:val="center"/>
              <w:rPr>
                <w:rFonts w:ascii="Times New Roman" w:hAnsi="Times New Roman" w:cs="Times New Roman"/>
                <w:sz w:val="26"/>
                <w:szCs w:val="26"/>
              </w:rPr>
            </w:pPr>
            <w:bookmarkStart w:id="25" w:name="P426"/>
            <w:bookmarkEnd w:id="25"/>
            <w:r w:rsidRPr="00E664C4">
              <w:rPr>
                <w:rFonts w:ascii="Times New Roman" w:hAnsi="Times New Roman" w:cs="Times New Roman"/>
                <w:sz w:val="26"/>
                <w:szCs w:val="26"/>
              </w:rPr>
              <w:t>7</w:t>
            </w:r>
          </w:p>
        </w:tc>
      </w:tr>
      <w:tr w:rsidR="000F38E7" w:rsidRPr="00E664C4" w:rsidTr="004067FD">
        <w:tc>
          <w:tcPr>
            <w:tcW w:w="624"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1.</w:t>
            </w:r>
          </w:p>
        </w:tc>
        <w:tc>
          <w:tcPr>
            <w:tcW w:w="2699" w:type="dxa"/>
          </w:tcPr>
          <w:p w:rsidR="000F38E7" w:rsidRPr="00E664C4" w:rsidRDefault="000F38E7">
            <w:pPr>
              <w:pStyle w:val="ConsPlusNormal"/>
              <w:jc w:val="both"/>
              <w:rPr>
                <w:rFonts w:ascii="Times New Roman" w:hAnsi="Times New Roman" w:cs="Times New Roman"/>
                <w:sz w:val="26"/>
                <w:szCs w:val="26"/>
              </w:rPr>
            </w:pPr>
          </w:p>
        </w:tc>
        <w:tc>
          <w:tcPr>
            <w:tcW w:w="4252" w:type="dxa"/>
          </w:tcPr>
          <w:p w:rsidR="000F38E7" w:rsidRPr="00E664C4" w:rsidRDefault="000F38E7">
            <w:pPr>
              <w:pStyle w:val="ConsPlusNormal"/>
              <w:jc w:val="both"/>
              <w:rPr>
                <w:rFonts w:ascii="Times New Roman" w:hAnsi="Times New Roman" w:cs="Times New Roman"/>
                <w:sz w:val="26"/>
                <w:szCs w:val="26"/>
              </w:rPr>
            </w:pPr>
          </w:p>
        </w:tc>
        <w:tc>
          <w:tcPr>
            <w:tcW w:w="1417" w:type="dxa"/>
          </w:tcPr>
          <w:p w:rsidR="000F38E7" w:rsidRPr="00E664C4" w:rsidRDefault="000F38E7">
            <w:pPr>
              <w:pStyle w:val="ConsPlusNormal"/>
              <w:jc w:val="both"/>
              <w:rPr>
                <w:rFonts w:ascii="Times New Roman" w:hAnsi="Times New Roman" w:cs="Times New Roman"/>
                <w:sz w:val="26"/>
                <w:szCs w:val="26"/>
              </w:rPr>
            </w:pPr>
          </w:p>
        </w:tc>
        <w:tc>
          <w:tcPr>
            <w:tcW w:w="1304" w:type="dxa"/>
          </w:tcPr>
          <w:p w:rsidR="000F38E7" w:rsidRPr="00E664C4" w:rsidRDefault="000F38E7">
            <w:pPr>
              <w:pStyle w:val="ConsPlusNormal"/>
              <w:jc w:val="both"/>
              <w:rPr>
                <w:rFonts w:ascii="Times New Roman" w:hAnsi="Times New Roman" w:cs="Times New Roman"/>
                <w:sz w:val="26"/>
                <w:szCs w:val="26"/>
              </w:rPr>
            </w:pPr>
          </w:p>
        </w:tc>
        <w:tc>
          <w:tcPr>
            <w:tcW w:w="1304" w:type="dxa"/>
          </w:tcPr>
          <w:p w:rsidR="000F38E7" w:rsidRPr="00E664C4" w:rsidRDefault="000F38E7">
            <w:pPr>
              <w:pStyle w:val="ConsPlusNormal"/>
              <w:jc w:val="both"/>
              <w:rPr>
                <w:rFonts w:ascii="Times New Roman" w:hAnsi="Times New Roman" w:cs="Times New Roman"/>
                <w:sz w:val="26"/>
                <w:szCs w:val="26"/>
              </w:rPr>
            </w:pPr>
          </w:p>
        </w:tc>
        <w:tc>
          <w:tcPr>
            <w:tcW w:w="1304" w:type="dxa"/>
          </w:tcPr>
          <w:p w:rsidR="000F38E7" w:rsidRPr="00E664C4" w:rsidRDefault="000F38E7">
            <w:pPr>
              <w:pStyle w:val="ConsPlusNormal"/>
              <w:jc w:val="both"/>
              <w:rPr>
                <w:rFonts w:ascii="Times New Roman" w:hAnsi="Times New Roman" w:cs="Times New Roman"/>
                <w:sz w:val="26"/>
                <w:szCs w:val="26"/>
              </w:rPr>
            </w:pPr>
          </w:p>
        </w:tc>
        <w:tc>
          <w:tcPr>
            <w:tcW w:w="1361" w:type="dxa"/>
          </w:tcPr>
          <w:p w:rsidR="000F38E7" w:rsidRPr="00E664C4" w:rsidRDefault="000F38E7">
            <w:pPr>
              <w:pStyle w:val="ConsPlusNormal"/>
              <w:jc w:val="both"/>
              <w:rPr>
                <w:rFonts w:ascii="Times New Roman" w:hAnsi="Times New Roman" w:cs="Times New Roman"/>
                <w:sz w:val="26"/>
                <w:szCs w:val="26"/>
              </w:rPr>
            </w:pPr>
          </w:p>
        </w:tc>
      </w:tr>
      <w:tr w:rsidR="000F38E7" w:rsidRPr="00E664C4" w:rsidTr="004067FD">
        <w:tc>
          <w:tcPr>
            <w:tcW w:w="624" w:type="dxa"/>
          </w:tcPr>
          <w:p w:rsidR="000F38E7" w:rsidRPr="00E664C4" w:rsidRDefault="000F38E7">
            <w:pPr>
              <w:pStyle w:val="ConsPlusNormal"/>
              <w:jc w:val="both"/>
              <w:rPr>
                <w:rFonts w:ascii="Times New Roman" w:hAnsi="Times New Roman" w:cs="Times New Roman"/>
                <w:sz w:val="26"/>
                <w:szCs w:val="26"/>
              </w:rPr>
            </w:pPr>
            <w:r w:rsidRPr="00E664C4">
              <w:rPr>
                <w:rFonts w:ascii="Times New Roman" w:hAnsi="Times New Roman" w:cs="Times New Roman"/>
                <w:sz w:val="26"/>
                <w:szCs w:val="26"/>
              </w:rPr>
              <w:t>1.1.</w:t>
            </w:r>
          </w:p>
        </w:tc>
        <w:tc>
          <w:tcPr>
            <w:tcW w:w="2699" w:type="dxa"/>
          </w:tcPr>
          <w:p w:rsidR="000F38E7" w:rsidRPr="00E664C4" w:rsidRDefault="000F38E7">
            <w:pPr>
              <w:pStyle w:val="ConsPlusNormal"/>
              <w:jc w:val="both"/>
              <w:rPr>
                <w:rFonts w:ascii="Times New Roman" w:hAnsi="Times New Roman" w:cs="Times New Roman"/>
                <w:sz w:val="26"/>
                <w:szCs w:val="26"/>
              </w:rPr>
            </w:pPr>
          </w:p>
        </w:tc>
        <w:tc>
          <w:tcPr>
            <w:tcW w:w="4252" w:type="dxa"/>
          </w:tcPr>
          <w:p w:rsidR="000F38E7" w:rsidRPr="00E664C4" w:rsidRDefault="000F38E7">
            <w:pPr>
              <w:pStyle w:val="ConsPlusNormal"/>
              <w:jc w:val="both"/>
              <w:rPr>
                <w:rFonts w:ascii="Times New Roman" w:hAnsi="Times New Roman" w:cs="Times New Roman"/>
                <w:sz w:val="26"/>
                <w:szCs w:val="26"/>
              </w:rPr>
            </w:pPr>
          </w:p>
        </w:tc>
        <w:tc>
          <w:tcPr>
            <w:tcW w:w="1417" w:type="dxa"/>
          </w:tcPr>
          <w:p w:rsidR="000F38E7" w:rsidRPr="00E664C4" w:rsidRDefault="000F38E7">
            <w:pPr>
              <w:pStyle w:val="ConsPlusNormal"/>
              <w:jc w:val="both"/>
              <w:rPr>
                <w:rFonts w:ascii="Times New Roman" w:hAnsi="Times New Roman" w:cs="Times New Roman"/>
                <w:sz w:val="26"/>
                <w:szCs w:val="26"/>
              </w:rPr>
            </w:pPr>
          </w:p>
        </w:tc>
        <w:tc>
          <w:tcPr>
            <w:tcW w:w="1304" w:type="dxa"/>
          </w:tcPr>
          <w:p w:rsidR="000F38E7" w:rsidRPr="00E664C4" w:rsidRDefault="000F38E7">
            <w:pPr>
              <w:pStyle w:val="ConsPlusNormal"/>
              <w:jc w:val="both"/>
              <w:rPr>
                <w:rFonts w:ascii="Times New Roman" w:hAnsi="Times New Roman" w:cs="Times New Roman"/>
                <w:sz w:val="26"/>
                <w:szCs w:val="26"/>
              </w:rPr>
            </w:pPr>
          </w:p>
        </w:tc>
        <w:tc>
          <w:tcPr>
            <w:tcW w:w="1304" w:type="dxa"/>
          </w:tcPr>
          <w:p w:rsidR="000F38E7" w:rsidRPr="00E664C4" w:rsidRDefault="000F38E7">
            <w:pPr>
              <w:pStyle w:val="ConsPlusNormal"/>
              <w:jc w:val="both"/>
              <w:rPr>
                <w:rFonts w:ascii="Times New Roman" w:hAnsi="Times New Roman" w:cs="Times New Roman"/>
                <w:sz w:val="26"/>
                <w:szCs w:val="26"/>
              </w:rPr>
            </w:pPr>
          </w:p>
        </w:tc>
        <w:tc>
          <w:tcPr>
            <w:tcW w:w="1304" w:type="dxa"/>
          </w:tcPr>
          <w:p w:rsidR="000F38E7" w:rsidRPr="00E664C4" w:rsidRDefault="000F38E7">
            <w:pPr>
              <w:pStyle w:val="ConsPlusNormal"/>
              <w:jc w:val="both"/>
              <w:rPr>
                <w:rFonts w:ascii="Times New Roman" w:hAnsi="Times New Roman" w:cs="Times New Roman"/>
                <w:sz w:val="26"/>
                <w:szCs w:val="26"/>
              </w:rPr>
            </w:pPr>
          </w:p>
        </w:tc>
        <w:tc>
          <w:tcPr>
            <w:tcW w:w="1361" w:type="dxa"/>
          </w:tcPr>
          <w:p w:rsidR="000F38E7" w:rsidRPr="00E664C4" w:rsidRDefault="000F38E7">
            <w:pPr>
              <w:pStyle w:val="ConsPlusNormal"/>
              <w:jc w:val="both"/>
              <w:rPr>
                <w:rFonts w:ascii="Times New Roman" w:hAnsi="Times New Roman" w:cs="Times New Roman"/>
                <w:sz w:val="26"/>
                <w:szCs w:val="26"/>
              </w:rPr>
            </w:pPr>
          </w:p>
        </w:tc>
      </w:tr>
    </w:tbl>
    <w:p w:rsidR="000F38E7" w:rsidRPr="00E664C4" w:rsidRDefault="000F38E7">
      <w:pPr>
        <w:rPr>
          <w:rFonts w:cs="Times New Roman"/>
          <w:szCs w:val="26"/>
        </w:rPr>
        <w:sectPr w:rsidR="000F38E7" w:rsidRPr="00E664C4" w:rsidSect="00037FC3">
          <w:pgSz w:w="16838" w:h="11905" w:orient="landscape"/>
          <w:pgMar w:top="1134" w:right="851" w:bottom="1134" w:left="1418" w:header="0" w:footer="0" w:gutter="0"/>
          <w:cols w:space="720"/>
        </w:sectPr>
      </w:pPr>
    </w:p>
    <w:p w:rsidR="000F38E7" w:rsidRPr="00E664C4" w:rsidRDefault="000F38E7">
      <w:pPr>
        <w:pStyle w:val="ConsPlusNormal"/>
        <w:ind w:firstLine="540"/>
        <w:jc w:val="both"/>
        <w:rPr>
          <w:rFonts w:ascii="Times New Roman" w:hAnsi="Times New Roman" w:cs="Times New Roman"/>
          <w:sz w:val="26"/>
          <w:szCs w:val="26"/>
        </w:rPr>
      </w:pPr>
      <w:bookmarkStart w:id="26" w:name="P445"/>
      <w:bookmarkEnd w:id="26"/>
      <w:r w:rsidRPr="00E664C4">
        <w:rPr>
          <w:rFonts w:ascii="Times New Roman" w:hAnsi="Times New Roman" w:cs="Times New Roman"/>
          <w:sz w:val="26"/>
          <w:szCs w:val="26"/>
        </w:rPr>
        <w:lastRenderedPageBreak/>
        <w:t>Примечания:</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1. В графе 1 указывается наименование мероприятия в соответствии с перечнем программных мероприятий, прилагаемым к ведомственной целевой программе.</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2. В графе 2 указываются основные этапы выполнения мероприятия и (или) показатели реализации мероприятия, отражающие описание планируемых к выполнению объемов работ в натуральных количественных показателях.</w:t>
      </w:r>
    </w:p>
    <w:p w:rsidR="000F38E7" w:rsidRPr="00461C2D" w:rsidRDefault="000F38E7">
      <w:pPr>
        <w:pStyle w:val="ConsPlusNormal"/>
        <w:spacing w:before="220"/>
        <w:ind w:firstLine="540"/>
        <w:jc w:val="both"/>
        <w:rPr>
          <w:rFonts w:ascii="Times New Roman" w:hAnsi="Times New Roman" w:cs="Times New Roman"/>
          <w:sz w:val="26"/>
          <w:szCs w:val="26"/>
        </w:rPr>
      </w:pPr>
      <w:r w:rsidRPr="00461C2D">
        <w:rPr>
          <w:rFonts w:ascii="Times New Roman" w:hAnsi="Times New Roman" w:cs="Times New Roman"/>
          <w:sz w:val="26"/>
          <w:szCs w:val="26"/>
        </w:rPr>
        <w:t xml:space="preserve">3. В графах 4 - </w:t>
      </w:r>
      <w:hyperlink w:anchor="P426" w:history="1">
        <w:r w:rsidRPr="00461C2D">
          <w:rPr>
            <w:rFonts w:ascii="Times New Roman" w:hAnsi="Times New Roman" w:cs="Times New Roman"/>
            <w:sz w:val="26"/>
            <w:szCs w:val="26"/>
          </w:rPr>
          <w:t>7</w:t>
        </w:r>
      </w:hyperlink>
      <w:r w:rsidRPr="00461C2D">
        <w:rPr>
          <w:rFonts w:ascii="Times New Roman" w:hAnsi="Times New Roman" w:cs="Times New Roman"/>
          <w:sz w:val="26"/>
          <w:szCs w:val="26"/>
        </w:rPr>
        <w:t xml:space="preserve"> указываются соответственно плановые значения сроков выполнения основных этапов мероприятий и (или) достижения показателей реализации мероприятий программы на I квартал, первое полугодие, 9 месяцев, год (нарастающим итогом).</w:t>
      </w:r>
    </w:p>
    <w:p w:rsidR="000F38E7" w:rsidRPr="00E664C4" w:rsidRDefault="000F38E7">
      <w:pPr>
        <w:pStyle w:val="ConsPlusNormal"/>
        <w:jc w:val="right"/>
        <w:rPr>
          <w:rFonts w:ascii="Times New Roman" w:hAnsi="Times New Roman" w:cs="Times New Roman"/>
          <w:sz w:val="26"/>
          <w:szCs w:val="26"/>
        </w:rPr>
      </w:pPr>
    </w:p>
    <w:p w:rsidR="000F38E7" w:rsidRPr="00E664C4" w:rsidRDefault="000F38E7">
      <w:pPr>
        <w:pStyle w:val="ConsPlusNormal"/>
        <w:jc w:val="right"/>
        <w:rPr>
          <w:rFonts w:ascii="Times New Roman" w:hAnsi="Times New Roman" w:cs="Times New Roman"/>
          <w:sz w:val="26"/>
          <w:szCs w:val="26"/>
        </w:rPr>
      </w:pPr>
    </w:p>
    <w:p w:rsidR="000F38E7" w:rsidRPr="00E664C4" w:rsidRDefault="000F38E7">
      <w:pPr>
        <w:pStyle w:val="ConsPlusNormal"/>
        <w:jc w:val="right"/>
        <w:rPr>
          <w:rFonts w:ascii="Times New Roman" w:hAnsi="Times New Roman" w:cs="Times New Roman"/>
          <w:sz w:val="26"/>
          <w:szCs w:val="26"/>
        </w:rPr>
      </w:pPr>
    </w:p>
    <w:p w:rsidR="000F38E7" w:rsidRPr="00E664C4" w:rsidRDefault="000F38E7">
      <w:pPr>
        <w:pStyle w:val="ConsPlusNormal"/>
        <w:jc w:val="right"/>
        <w:rPr>
          <w:rFonts w:ascii="Times New Roman" w:hAnsi="Times New Roman" w:cs="Times New Roman"/>
          <w:sz w:val="26"/>
          <w:szCs w:val="26"/>
        </w:rPr>
      </w:pPr>
    </w:p>
    <w:p w:rsidR="000F38E7" w:rsidRPr="00E664C4" w:rsidRDefault="000F38E7">
      <w:pPr>
        <w:pStyle w:val="ConsPlusNormal"/>
        <w:jc w:val="right"/>
        <w:rPr>
          <w:rFonts w:ascii="Times New Roman" w:hAnsi="Times New Roman" w:cs="Times New Roman"/>
          <w:sz w:val="26"/>
          <w:szCs w:val="26"/>
        </w:rPr>
      </w:pPr>
    </w:p>
    <w:p w:rsidR="000F38E7" w:rsidRPr="00E664C4" w:rsidRDefault="000F38E7">
      <w:pPr>
        <w:rPr>
          <w:rFonts w:cs="Times New Roman"/>
          <w:szCs w:val="26"/>
        </w:rPr>
        <w:sectPr w:rsidR="000F38E7" w:rsidRPr="00E664C4" w:rsidSect="00037FC3">
          <w:pgSz w:w="11905" w:h="16838"/>
          <w:pgMar w:top="1134" w:right="851" w:bottom="1134" w:left="1418" w:header="0" w:footer="0" w:gutter="0"/>
          <w:cols w:space="720"/>
        </w:sectPr>
      </w:pPr>
    </w:p>
    <w:p w:rsidR="00461C2D" w:rsidRPr="00037FC3" w:rsidRDefault="00461C2D" w:rsidP="00461C2D">
      <w:pPr>
        <w:pStyle w:val="ConsPlusNormal"/>
        <w:jc w:val="right"/>
        <w:outlineLvl w:val="1"/>
        <w:rPr>
          <w:rFonts w:ascii="Times New Roman" w:hAnsi="Times New Roman" w:cs="Times New Roman"/>
          <w:b/>
          <w:szCs w:val="22"/>
        </w:rPr>
      </w:pPr>
      <w:r w:rsidRPr="00037FC3">
        <w:rPr>
          <w:rFonts w:ascii="Times New Roman" w:hAnsi="Times New Roman" w:cs="Times New Roman"/>
          <w:b/>
          <w:szCs w:val="22"/>
        </w:rPr>
        <w:lastRenderedPageBreak/>
        <w:t>Приложение №1</w:t>
      </w:r>
    </w:p>
    <w:p w:rsidR="00461C2D" w:rsidRPr="00461C2D" w:rsidRDefault="00461C2D" w:rsidP="00461C2D">
      <w:pPr>
        <w:pStyle w:val="ConsPlusNormal"/>
        <w:jc w:val="right"/>
        <w:rPr>
          <w:rFonts w:ascii="Times New Roman" w:hAnsi="Times New Roman" w:cs="Times New Roman"/>
          <w:szCs w:val="22"/>
        </w:rPr>
      </w:pPr>
      <w:r w:rsidRPr="00461C2D">
        <w:rPr>
          <w:rFonts w:ascii="Times New Roman" w:hAnsi="Times New Roman" w:cs="Times New Roman"/>
          <w:szCs w:val="22"/>
        </w:rPr>
        <w:t>к Порядку разработки, утверждения</w:t>
      </w:r>
    </w:p>
    <w:p w:rsidR="00461C2D" w:rsidRPr="00461C2D" w:rsidRDefault="00461C2D" w:rsidP="00461C2D">
      <w:pPr>
        <w:pStyle w:val="ConsPlusNormal"/>
        <w:jc w:val="right"/>
        <w:rPr>
          <w:rFonts w:ascii="Times New Roman" w:hAnsi="Times New Roman" w:cs="Times New Roman"/>
          <w:szCs w:val="22"/>
        </w:rPr>
      </w:pPr>
      <w:r w:rsidRPr="00461C2D">
        <w:rPr>
          <w:rFonts w:ascii="Times New Roman" w:hAnsi="Times New Roman" w:cs="Times New Roman"/>
          <w:szCs w:val="22"/>
        </w:rPr>
        <w:t>и реализации ведомственных целевых</w:t>
      </w:r>
    </w:p>
    <w:p w:rsidR="00461C2D" w:rsidRDefault="00461C2D" w:rsidP="00461C2D">
      <w:pPr>
        <w:pStyle w:val="ConsPlusNormal"/>
        <w:jc w:val="right"/>
        <w:rPr>
          <w:rFonts w:ascii="Times New Roman" w:hAnsi="Times New Roman" w:cs="Times New Roman"/>
          <w:szCs w:val="22"/>
        </w:rPr>
      </w:pPr>
      <w:r w:rsidRPr="00461C2D">
        <w:rPr>
          <w:rFonts w:ascii="Times New Roman" w:hAnsi="Times New Roman" w:cs="Times New Roman"/>
          <w:szCs w:val="22"/>
        </w:rPr>
        <w:t xml:space="preserve">программ </w:t>
      </w:r>
      <w:r>
        <w:rPr>
          <w:rFonts w:ascii="Times New Roman" w:hAnsi="Times New Roman" w:cs="Times New Roman"/>
          <w:szCs w:val="22"/>
        </w:rPr>
        <w:t xml:space="preserve">муниципального образования </w:t>
      </w:r>
    </w:p>
    <w:p w:rsidR="000F38E7" w:rsidRPr="00E664C4" w:rsidRDefault="00461C2D" w:rsidP="00461C2D">
      <w:pPr>
        <w:pStyle w:val="ConsPlusNormal"/>
        <w:jc w:val="right"/>
        <w:rPr>
          <w:rFonts w:ascii="Times New Roman" w:hAnsi="Times New Roman" w:cs="Times New Roman"/>
          <w:sz w:val="26"/>
          <w:szCs w:val="26"/>
        </w:rPr>
      </w:pPr>
      <w:r>
        <w:rPr>
          <w:rFonts w:ascii="Times New Roman" w:hAnsi="Times New Roman" w:cs="Times New Roman"/>
          <w:szCs w:val="22"/>
        </w:rPr>
        <w:t>городского округа «Новая Земля»</w:t>
      </w:r>
    </w:p>
    <w:p w:rsidR="000F38E7" w:rsidRPr="00E664C4" w:rsidRDefault="000F38E7">
      <w:pPr>
        <w:pStyle w:val="ConsPlusNormal"/>
        <w:jc w:val="center"/>
        <w:rPr>
          <w:rFonts w:ascii="Times New Roman" w:hAnsi="Times New Roman" w:cs="Times New Roman"/>
          <w:sz w:val="26"/>
          <w:szCs w:val="26"/>
        </w:rPr>
      </w:pPr>
    </w:p>
    <w:p w:rsidR="000F38E7" w:rsidRPr="00E664C4" w:rsidRDefault="000F38E7">
      <w:pPr>
        <w:pStyle w:val="ConsPlusNormal"/>
        <w:jc w:val="center"/>
        <w:rPr>
          <w:rFonts w:ascii="Times New Roman" w:hAnsi="Times New Roman" w:cs="Times New Roman"/>
          <w:sz w:val="26"/>
          <w:szCs w:val="26"/>
        </w:rPr>
      </w:pPr>
      <w:bookmarkStart w:id="27" w:name="P485"/>
      <w:bookmarkEnd w:id="27"/>
      <w:r w:rsidRPr="00E664C4">
        <w:rPr>
          <w:rFonts w:ascii="Times New Roman" w:hAnsi="Times New Roman" w:cs="Times New Roman"/>
          <w:sz w:val="26"/>
          <w:szCs w:val="26"/>
        </w:rPr>
        <w:t>ПЕРЕЧЕНЬ</w:t>
      </w:r>
    </w:p>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программных мероприятий</w:t>
      </w:r>
    </w:p>
    <w:p w:rsidR="000F38E7" w:rsidRPr="00E664C4" w:rsidRDefault="000F38E7">
      <w:pPr>
        <w:pStyle w:val="ConsPlusNormal"/>
        <w:ind w:firstLine="540"/>
        <w:jc w:val="both"/>
        <w:rPr>
          <w:rFonts w:ascii="Times New Roman" w:hAnsi="Times New Roman" w:cs="Times New Roman"/>
          <w:sz w:val="26"/>
          <w:szCs w:val="26"/>
        </w:rPr>
      </w:pPr>
    </w:p>
    <w:tbl>
      <w:tblPr>
        <w:tblW w:w="1536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757"/>
        <w:gridCol w:w="1485"/>
        <w:gridCol w:w="990"/>
        <w:gridCol w:w="990"/>
        <w:gridCol w:w="990"/>
        <w:gridCol w:w="990"/>
        <w:gridCol w:w="1984"/>
        <w:gridCol w:w="1191"/>
        <w:gridCol w:w="907"/>
        <w:gridCol w:w="907"/>
        <w:gridCol w:w="907"/>
      </w:tblGrid>
      <w:tr w:rsidR="000F38E7" w:rsidRPr="00E664C4" w:rsidTr="001918AC">
        <w:tc>
          <w:tcPr>
            <w:tcW w:w="2268"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Наименование мероприятия</w:t>
            </w:r>
          </w:p>
        </w:tc>
        <w:tc>
          <w:tcPr>
            <w:tcW w:w="1757"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Исполнитель</w:t>
            </w:r>
          </w:p>
        </w:tc>
        <w:tc>
          <w:tcPr>
            <w:tcW w:w="1485"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Источник финансирования</w:t>
            </w:r>
          </w:p>
        </w:tc>
        <w:tc>
          <w:tcPr>
            <w:tcW w:w="3960" w:type="dxa"/>
            <w:gridSpan w:val="4"/>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Объем финансирования, тыс. руб.</w:t>
            </w:r>
          </w:p>
        </w:tc>
        <w:tc>
          <w:tcPr>
            <w:tcW w:w="1984"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Наименование целевых индикаторов и показателей</w:t>
            </w:r>
          </w:p>
        </w:tc>
        <w:tc>
          <w:tcPr>
            <w:tcW w:w="3912" w:type="dxa"/>
            <w:gridSpan w:val="4"/>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Значение целевых индикаторов и показателей</w:t>
            </w:r>
          </w:p>
        </w:tc>
      </w:tr>
      <w:tr w:rsidR="000F38E7" w:rsidRPr="00E664C4" w:rsidTr="001918AC">
        <w:tc>
          <w:tcPr>
            <w:tcW w:w="2268" w:type="dxa"/>
            <w:vMerge/>
          </w:tcPr>
          <w:p w:rsidR="000F38E7" w:rsidRPr="00E664C4" w:rsidRDefault="000F38E7">
            <w:pPr>
              <w:rPr>
                <w:rFonts w:cs="Times New Roman"/>
                <w:szCs w:val="26"/>
              </w:rPr>
            </w:pPr>
          </w:p>
        </w:tc>
        <w:tc>
          <w:tcPr>
            <w:tcW w:w="1757" w:type="dxa"/>
            <w:vMerge/>
          </w:tcPr>
          <w:p w:rsidR="000F38E7" w:rsidRPr="00E664C4" w:rsidRDefault="000F38E7">
            <w:pPr>
              <w:rPr>
                <w:rFonts w:cs="Times New Roman"/>
                <w:szCs w:val="26"/>
              </w:rPr>
            </w:pPr>
          </w:p>
        </w:tc>
        <w:tc>
          <w:tcPr>
            <w:tcW w:w="1485" w:type="dxa"/>
            <w:vMerge/>
          </w:tcPr>
          <w:p w:rsidR="000F38E7" w:rsidRPr="00E664C4" w:rsidRDefault="000F38E7">
            <w:pPr>
              <w:rPr>
                <w:rFonts w:cs="Times New Roman"/>
                <w:szCs w:val="26"/>
              </w:rPr>
            </w:pPr>
          </w:p>
        </w:tc>
        <w:tc>
          <w:tcPr>
            <w:tcW w:w="990"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всего</w:t>
            </w:r>
          </w:p>
        </w:tc>
        <w:tc>
          <w:tcPr>
            <w:tcW w:w="2970" w:type="dxa"/>
            <w:gridSpan w:val="3"/>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в т.ч. по годам</w:t>
            </w:r>
          </w:p>
        </w:tc>
        <w:tc>
          <w:tcPr>
            <w:tcW w:w="1984" w:type="dxa"/>
            <w:vMerge/>
          </w:tcPr>
          <w:p w:rsidR="000F38E7" w:rsidRPr="00E664C4" w:rsidRDefault="000F38E7">
            <w:pPr>
              <w:rPr>
                <w:rFonts w:cs="Times New Roman"/>
                <w:szCs w:val="26"/>
              </w:rPr>
            </w:pPr>
          </w:p>
        </w:tc>
        <w:tc>
          <w:tcPr>
            <w:tcW w:w="1191"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базовый год</w:t>
            </w:r>
          </w:p>
        </w:tc>
        <w:tc>
          <w:tcPr>
            <w:tcW w:w="907"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1 год</w:t>
            </w:r>
          </w:p>
        </w:tc>
        <w:tc>
          <w:tcPr>
            <w:tcW w:w="907"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2 год</w:t>
            </w:r>
          </w:p>
        </w:tc>
        <w:tc>
          <w:tcPr>
            <w:tcW w:w="907" w:type="dxa"/>
            <w:vMerge w:val="restart"/>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3 год</w:t>
            </w:r>
          </w:p>
        </w:tc>
      </w:tr>
      <w:tr w:rsidR="000F38E7" w:rsidRPr="00E664C4" w:rsidTr="001918AC">
        <w:tc>
          <w:tcPr>
            <w:tcW w:w="2268" w:type="dxa"/>
            <w:vMerge/>
          </w:tcPr>
          <w:p w:rsidR="000F38E7" w:rsidRPr="00E664C4" w:rsidRDefault="000F38E7">
            <w:pPr>
              <w:rPr>
                <w:rFonts w:cs="Times New Roman"/>
                <w:szCs w:val="26"/>
              </w:rPr>
            </w:pPr>
          </w:p>
        </w:tc>
        <w:tc>
          <w:tcPr>
            <w:tcW w:w="1757" w:type="dxa"/>
            <w:vMerge/>
          </w:tcPr>
          <w:p w:rsidR="000F38E7" w:rsidRPr="00E664C4" w:rsidRDefault="000F38E7">
            <w:pPr>
              <w:rPr>
                <w:rFonts w:cs="Times New Roman"/>
                <w:szCs w:val="26"/>
              </w:rPr>
            </w:pPr>
          </w:p>
        </w:tc>
        <w:tc>
          <w:tcPr>
            <w:tcW w:w="1485"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1 год</w:t>
            </w:r>
          </w:p>
        </w:tc>
        <w:tc>
          <w:tcPr>
            <w:tcW w:w="990"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2 год</w:t>
            </w:r>
          </w:p>
        </w:tc>
        <w:tc>
          <w:tcPr>
            <w:tcW w:w="990"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3 год</w:t>
            </w:r>
          </w:p>
        </w:tc>
        <w:tc>
          <w:tcPr>
            <w:tcW w:w="1984" w:type="dxa"/>
            <w:vMerge/>
          </w:tcPr>
          <w:p w:rsidR="000F38E7" w:rsidRPr="00E664C4" w:rsidRDefault="000F38E7">
            <w:pPr>
              <w:rPr>
                <w:rFonts w:cs="Times New Roman"/>
                <w:szCs w:val="26"/>
              </w:rPr>
            </w:pPr>
          </w:p>
        </w:tc>
        <w:tc>
          <w:tcPr>
            <w:tcW w:w="1191" w:type="dxa"/>
            <w:vMerge/>
          </w:tcPr>
          <w:p w:rsidR="000F38E7" w:rsidRPr="00E664C4" w:rsidRDefault="000F38E7">
            <w:pPr>
              <w:rPr>
                <w:rFonts w:cs="Times New Roman"/>
                <w:szCs w:val="26"/>
              </w:rPr>
            </w:pPr>
          </w:p>
        </w:tc>
        <w:tc>
          <w:tcPr>
            <w:tcW w:w="907" w:type="dxa"/>
            <w:vMerge/>
          </w:tcPr>
          <w:p w:rsidR="000F38E7" w:rsidRPr="00E664C4" w:rsidRDefault="000F38E7">
            <w:pPr>
              <w:rPr>
                <w:rFonts w:cs="Times New Roman"/>
                <w:szCs w:val="26"/>
              </w:rPr>
            </w:pPr>
          </w:p>
        </w:tc>
        <w:tc>
          <w:tcPr>
            <w:tcW w:w="907" w:type="dxa"/>
            <w:vMerge/>
          </w:tcPr>
          <w:p w:rsidR="000F38E7" w:rsidRPr="00E664C4" w:rsidRDefault="000F38E7">
            <w:pPr>
              <w:rPr>
                <w:rFonts w:cs="Times New Roman"/>
                <w:szCs w:val="26"/>
              </w:rPr>
            </w:pPr>
          </w:p>
        </w:tc>
        <w:tc>
          <w:tcPr>
            <w:tcW w:w="907" w:type="dxa"/>
            <w:vMerge/>
          </w:tcPr>
          <w:p w:rsidR="000F38E7" w:rsidRPr="00E664C4" w:rsidRDefault="000F38E7">
            <w:pPr>
              <w:rPr>
                <w:rFonts w:cs="Times New Roman"/>
                <w:szCs w:val="26"/>
              </w:rPr>
            </w:pPr>
          </w:p>
        </w:tc>
      </w:tr>
      <w:tr w:rsidR="000F38E7" w:rsidRPr="00E664C4" w:rsidTr="001918AC">
        <w:tc>
          <w:tcPr>
            <w:tcW w:w="2268"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1</w:t>
            </w:r>
          </w:p>
        </w:tc>
        <w:tc>
          <w:tcPr>
            <w:tcW w:w="1757"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2</w:t>
            </w:r>
          </w:p>
        </w:tc>
        <w:tc>
          <w:tcPr>
            <w:tcW w:w="1485"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3</w:t>
            </w:r>
          </w:p>
        </w:tc>
        <w:tc>
          <w:tcPr>
            <w:tcW w:w="990"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4</w:t>
            </w:r>
          </w:p>
        </w:tc>
        <w:tc>
          <w:tcPr>
            <w:tcW w:w="990"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5</w:t>
            </w:r>
          </w:p>
        </w:tc>
        <w:tc>
          <w:tcPr>
            <w:tcW w:w="990"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6</w:t>
            </w:r>
          </w:p>
        </w:tc>
        <w:tc>
          <w:tcPr>
            <w:tcW w:w="990"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7</w:t>
            </w:r>
          </w:p>
        </w:tc>
        <w:tc>
          <w:tcPr>
            <w:tcW w:w="1984"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8</w:t>
            </w:r>
          </w:p>
        </w:tc>
        <w:tc>
          <w:tcPr>
            <w:tcW w:w="1191"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9</w:t>
            </w:r>
          </w:p>
        </w:tc>
        <w:tc>
          <w:tcPr>
            <w:tcW w:w="907"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10</w:t>
            </w:r>
          </w:p>
        </w:tc>
        <w:tc>
          <w:tcPr>
            <w:tcW w:w="907"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11</w:t>
            </w:r>
          </w:p>
        </w:tc>
        <w:tc>
          <w:tcPr>
            <w:tcW w:w="907" w:type="dxa"/>
          </w:tcPr>
          <w:p w:rsidR="000F38E7" w:rsidRPr="00E664C4" w:rsidRDefault="000F38E7">
            <w:pPr>
              <w:pStyle w:val="ConsPlusNormal"/>
              <w:jc w:val="center"/>
              <w:rPr>
                <w:rFonts w:ascii="Times New Roman" w:hAnsi="Times New Roman" w:cs="Times New Roman"/>
                <w:sz w:val="26"/>
                <w:szCs w:val="26"/>
              </w:rPr>
            </w:pPr>
            <w:r w:rsidRPr="00E664C4">
              <w:rPr>
                <w:rFonts w:ascii="Times New Roman" w:hAnsi="Times New Roman" w:cs="Times New Roman"/>
                <w:sz w:val="26"/>
                <w:szCs w:val="26"/>
              </w:rPr>
              <w:t>12</w:t>
            </w:r>
          </w:p>
        </w:tc>
      </w:tr>
      <w:tr w:rsidR="000F38E7" w:rsidRPr="00E664C4" w:rsidTr="001918AC">
        <w:tc>
          <w:tcPr>
            <w:tcW w:w="2268" w:type="dxa"/>
            <w:vMerge w:val="restart"/>
          </w:tcPr>
          <w:p w:rsidR="000F38E7" w:rsidRPr="00E664C4" w:rsidRDefault="000F38E7">
            <w:pPr>
              <w:pStyle w:val="ConsPlusNormal"/>
              <w:rPr>
                <w:rFonts w:ascii="Times New Roman" w:hAnsi="Times New Roman" w:cs="Times New Roman"/>
                <w:sz w:val="26"/>
                <w:szCs w:val="26"/>
              </w:rPr>
            </w:pPr>
            <w:r w:rsidRPr="00E664C4">
              <w:rPr>
                <w:rFonts w:ascii="Times New Roman" w:hAnsi="Times New Roman" w:cs="Times New Roman"/>
                <w:sz w:val="26"/>
                <w:szCs w:val="26"/>
              </w:rPr>
              <w:t>1.</w:t>
            </w:r>
          </w:p>
        </w:tc>
        <w:tc>
          <w:tcPr>
            <w:tcW w:w="1757" w:type="dxa"/>
            <w:vMerge w:val="restart"/>
          </w:tcPr>
          <w:p w:rsidR="000F38E7" w:rsidRPr="00E664C4" w:rsidRDefault="000F38E7">
            <w:pPr>
              <w:pStyle w:val="ConsPlusNormal"/>
              <w:jc w:val="both"/>
              <w:rPr>
                <w:rFonts w:ascii="Times New Roman" w:hAnsi="Times New Roman" w:cs="Times New Roman"/>
                <w:sz w:val="26"/>
                <w:szCs w:val="26"/>
              </w:rPr>
            </w:pPr>
          </w:p>
        </w:tc>
        <w:tc>
          <w:tcPr>
            <w:tcW w:w="1485" w:type="dxa"/>
            <w:vMerge w:val="restart"/>
          </w:tcPr>
          <w:p w:rsidR="000F38E7" w:rsidRPr="00E664C4" w:rsidRDefault="000F38E7">
            <w:pPr>
              <w:pStyle w:val="ConsPlusNormal"/>
              <w:jc w:val="both"/>
              <w:rPr>
                <w:rFonts w:ascii="Times New Roman" w:hAnsi="Times New Roman" w:cs="Times New Roman"/>
                <w:sz w:val="26"/>
                <w:szCs w:val="26"/>
              </w:rPr>
            </w:pPr>
          </w:p>
        </w:tc>
        <w:tc>
          <w:tcPr>
            <w:tcW w:w="990" w:type="dxa"/>
            <w:vMerge w:val="restart"/>
          </w:tcPr>
          <w:p w:rsidR="000F38E7" w:rsidRPr="00E664C4" w:rsidRDefault="000F38E7">
            <w:pPr>
              <w:pStyle w:val="ConsPlusNormal"/>
              <w:jc w:val="both"/>
              <w:rPr>
                <w:rFonts w:ascii="Times New Roman" w:hAnsi="Times New Roman" w:cs="Times New Roman"/>
                <w:sz w:val="26"/>
                <w:szCs w:val="26"/>
              </w:rPr>
            </w:pPr>
          </w:p>
        </w:tc>
        <w:tc>
          <w:tcPr>
            <w:tcW w:w="990" w:type="dxa"/>
            <w:vMerge w:val="restart"/>
          </w:tcPr>
          <w:p w:rsidR="000F38E7" w:rsidRPr="00E664C4" w:rsidRDefault="000F38E7">
            <w:pPr>
              <w:pStyle w:val="ConsPlusNormal"/>
              <w:jc w:val="both"/>
              <w:rPr>
                <w:rFonts w:ascii="Times New Roman" w:hAnsi="Times New Roman" w:cs="Times New Roman"/>
                <w:sz w:val="26"/>
                <w:szCs w:val="26"/>
              </w:rPr>
            </w:pPr>
          </w:p>
        </w:tc>
        <w:tc>
          <w:tcPr>
            <w:tcW w:w="990" w:type="dxa"/>
            <w:vMerge w:val="restart"/>
          </w:tcPr>
          <w:p w:rsidR="000F38E7" w:rsidRPr="00E664C4" w:rsidRDefault="000F38E7">
            <w:pPr>
              <w:pStyle w:val="ConsPlusNormal"/>
              <w:jc w:val="both"/>
              <w:rPr>
                <w:rFonts w:ascii="Times New Roman" w:hAnsi="Times New Roman" w:cs="Times New Roman"/>
                <w:sz w:val="26"/>
                <w:szCs w:val="26"/>
              </w:rPr>
            </w:pPr>
          </w:p>
        </w:tc>
        <w:tc>
          <w:tcPr>
            <w:tcW w:w="990" w:type="dxa"/>
            <w:vMerge w:val="restart"/>
          </w:tcPr>
          <w:p w:rsidR="000F38E7" w:rsidRPr="00E664C4" w:rsidRDefault="000F38E7">
            <w:pPr>
              <w:pStyle w:val="ConsPlusNormal"/>
              <w:jc w:val="both"/>
              <w:rPr>
                <w:rFonts w:ascii="Times New Roman" w:hAnsi="Times New Roman" w:cs="Times New Roman"/>
                <w:sz w:val="26"/>
                <w:szCs w:val="26"/>
              </w:rPr>
            </w:pPr>
          </w:p>
        </w:tc>
        <w:tc>
          <w:tcPr>
            <w:tcW w:w="1984" w:type="dxa"/>
          </w:tcPr>
          <w:p w:rsidR="000F38E7" w:rsidRPr="00E664C4" w:rsidRDefault="000F38E7">
            <w:pPr>
              <w:pStyle w:val="ConsPlusNormal"/>
              <w:rPr>
                <w:rFonts w:ascii="Times New Roman" w:hAnsi="Times New Roman" w:cs="Times New Roman"/>
                <w:sz w:val="26"/>
                <w:szCs w:val="26"/>
              </w:rPr>
            </w:pPr>
            <w:r w:rsidRPr="00E664C4">
              <w:rPr>
                <w:rFonts w:ascii="Times New Roman" w:hAnsi="Times New Roman" w:cs="Times New Roman"/>
                <w:sz w:val="26"/>
                <w:szCs w:val="26"/>
              </w:rPr>
              <w:t>1.</w:t>
            </w:r>
          </w:p>
        </w:tc>
        <w:tc>
          <w:tcPr>
            <w:tcW w:w="1191"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r>
      <w:tr w:rsidR="000F38E7" w:rsidRPr="00E664C4" w:rsidTr="001918AC">
        <w:tc>
          <w:tcPr>
            <w:tcW w:w="2268" w:type="dxa"/>
            <w:vMerge/>
          </w:tcPr>
          <w:p w:rsidR="000F38E7" w:rsidRPr="00E664C4" w:rsidRDefault="000F38E7">
            <w:pPr>
              <w:rPr>
                <w:rFonts w:cs="Times New Roman"/>
                <w:szCs w:val="26"/>
              </w:rPr>
            </w:pPr>
          </w:p>
        </w:tc>
        <w:tc>
          <w:tcPr>
            <w:tcW w:w="1757" w:type="dxa"/>
            <w:vMerge/>
          </w:tcPr>
          <w:p w:rsidR="000F38E7" w:rsidRPr="00E664C4" w:rsidRDefault="000F38E7">
            <w:pPr>
              <w:rPr>
                <w:rFonts w:cs="Times New Roman"/>
                <w:szCs w:val="26"/>
              </w:rPr>
            </w:pPr>
          </w:p>
        </w:tc>
        <w:tc>
          <w:tcPr>
            <w:tcW w:w="1485"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1984" w:type="dxa"/>
          </w:tcPr>
          <w:p w:rsidR="000F38E7" w:rsidRPr="00E664C4" w:rsidRDefault="000F38E7">
            <w:pPr>
              <w:pStyle w:val="ConsPlusNormal"/>
              <w:rPr>
                <w:rFonts w:ascii="Times New Roman" w:hAnsi="Times New Roman" w:cs="Times New Roman"/>
                <w:sz w:val="26"/>
                <w:szCs w:val="26"/>
              </w:rPr>
            </w:pPr>
            <w:r w:rsidRPr="00E664C4">
              <w:rPr>
                <w:rFonts w:ascii="Times New Roman" w:hAnsi="Times New Roman" w:cs="Times New Roman"/>
                <w:sz w:val="26"/>
                <w:szCs w:val="26"/>
              </w:rPr>
              <w:t>2.</w:t>
            </w:r>
          </w:p>
        </w:tc>
        <w:tc>
          <w:tcPr>
            <w:tcW w:w="1191"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r>
      <w:tr w:rsidR="000F38E7" w:rsidRPr="00E664C4" w:rsidTr="001918AC">
        <w:tc>
          <w:tcPr>
            <w:tcW w:w="2268" w:type="dxa"/>
            <w:vMerge/>
          </w:tcPr>
          <w:p w:rsidR="000F38E7" w:rsidRPr="00E664C4" w:rsidRDefault="000F38E7">
            <w:pPr>
              <w:rPr>
                <w:rFonts w:cs="Times New Roman"/>
                <w:szCs w:val="26"/>
              </w:rPr>
            </w:pPr>
          </w:p>
        </w:tc>
        <w:tc>
          <w:tcPr>
            <w:tcW w:w="1757" w:type="dxa"/>
            <w:vMerge/>
          </w:tcPr>
          <w:p w:rsidR="000F38E7" w:rsidRPr="00E664C4" w:rsidRDefault="000F38E7">
            <w:pPr>
              <w:rPr>
                <w:rFonts w:cs="Times New Roman"/>
                <w:szCs w:val="26"/>
              </w:rPr>
            </w:pPr>
          </w:p>
        </w:tc>
        <w:tc>
          <w:tcPr>
            <w:tcW w:w="1485"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1984" w:type="dxa"/>
          </w:tcPr>
          <w:p w:rsidR="000F38E7" w:rsidRPr="00E664C4" w:rsidRDefault="000F38E7">
            <w:pPr>
              <w:pStyle w:val="ConsPlusNormal"/>
              <w:jc w:val="both"/>
              <w:rPr>
                <w:rFonts w:ascii="Times New Roman" w:hAnsi="Times New Roman" w:cs="Times New Roman"/>
                <w:sz w:val="26"/>
                <w:szCs w:val="26"/>
              </w:rPr>
            </w:pPr>
          </w:p>
        </w:tc>
        <w:tc>
          <w:tcPr>
            <w:tcW w:w="1191"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r>
      <w:tr w:rsidR="000F38E7" w:rsidRPr="00E664C4" w:rsidTr="001918AC">
        <w:tc>
          <w:tcPr>
            <w:tcW w:w="2268" w:type="dxa"/>
            <w:vMerge w:val="restart"/>
          </w:tcPr>
          <w:p w:rsidR="000F38E7" w:rsidRPr="00E664C4" w:rsidRDefault="000F38E7">
            <w:pPr>
              <w:pStyle w:val="ConsPlusNormal"/>
              <w:rPr>
                <w:rFonts w:ascii="Times New Roman" w:hAnsi="Times New Roman" w:cs="Times New Roman"/>
                <w:sz w:val="26"/>
                <w:szCs w:val="26"/>
              </w:rPr>
            </w:pPr>
            <w:r w:rsidRPr="00E664C4">
              <w:rPr>
                <w:rFonts w:ascii="Times New Roman" w:hAnsi="Times New Roman" w:cs="Times New Roman"/>
                <w:sz w:val="26"/>
                <w:szCs w:val="26"/>
              </w:rPr>
              <w:t>2.</w:t>
            </w:r>
          </w:p>
        </w:tc>
        <w:tc>
          <w:tcPr>
            <w:tcW w:w="1757" w:type="dxa"/>
            <w:vMerge w:val="restart"/>
          </w:tcPr>
          <w:p w:rsidR="000F38E7" w:rsidRPr="00E664C4" w:rsidRDefault="000F38E7">
            <w:pPr>
              <w:pStyle w:val="ConsPlusNormal"/>
              <w:jc w:val="both"/>
              <w:rPr>
                <w:rFonts w:ascii="Times New Roman" w:hAnsi="Times New Roman" w:cs="Times New Roman"/>
                <w:sz w:val="26"/>
                <w:szCs w:val="26"/>
              </w:rPr>
            </w:pPr>
          </w:p>
        </w:tc>
        <w:tc>
          <w:tcPr>
            <w:tcW w:w="1485" w:type="dxa"/>
            <w:vMerge w:val="restart"/>
          </w:tcPr>
          <w:p w:rsidR="000F38E7" w:rsidRPr="00E664C4" w:rsidRDefault="000F38E7">
            <w:pPr>
              <w:pStyle w:val="ConsPlusNormal"/>
              <w:jc w:val="both"/>
              <w:rPr>
                <w:rFonts w:ascii="Times New Roman" w:hAnsi="Times New Roman" w:cs="Times New Roman"/>
                <w:sz w:val="26"/>
                <w:szCs w:val="26"/>
              </w:rPr>
            </w:pPr>
          </w:p>
        </w:tc>
        <w:tc>
          <w:tcPr>
            <w:tcW w:w="990" w:type="dxa"/>
            <w:vMerge w:val="restart"/>
          </w:tcPr>
          <w:p w:rsidR="000F38E7" w:rsidRPr="00E664C4" w:rsidRDefault="000F38E7">
            <w:pPr>
              <w:pStyle w:val="ConsPlusNormal"/>
              <w:jc w:val="both"/>
              <w:rPr>
                <w:rFonts w:ascii="Times New Roman" w:hAnsi="Times New Roman" w:cs="Times New Roman"/>
                <w:sz w:val="26"/>
                <w:szCs w:val="26"/>
              </w:rPr>
            </w:pPr>
          </w:p>
        </w:tc>
        <w:tc>
          <w:tcPr>
            <w:tcW w:w="990" w:type="dxa"/>
            <w:vMerge w:val="restart"/>
          </w:tcPr>
          <w:p w:rsidR="000F38E7" w:rsidRPr="00E664C4" w:rsidRDefault="000F38E7">
            <w:pPr>
              <w:pStyle w:val="ConsPlusNormal"/>
              <w:jc w:val="both"/>
              <w:rPr>
                <w:rFonts w:ascii="Times New Roman" w:hAnsi="Times New Roman" w:cs="Times New Roman"/>
                <w:sz w:val="26"/>
                <w:szCs w:val="26"/>
              </w:rPr>
            </w:pPr>
          </w:p>
        </w:tc>
        <w:tc>
          <w:tcPr>
            <w:tcW w:w="990" w:type="dxa"/>
            <w:vMerge w:val="restart"/>
          </w:tcPr>
          <w:p w:rsidR="000F38E7" w:rsidRPr="00E664C4" w:rsidRDefault="000F38E7">
            <w:pPr>
              <w:pStyle w:val="ConsPlusNormal"/>
              <w:jc w:val="both"/>
              <w:rPr>
                <w:rFonts w:ascii="Times New Roman" w:hAnsi="Times New Roman" w:cs="Times New Roman"/>
                <w:sz w:val="26"/>
                <w:szCs w:val="26"/>
              </w:rPr>
            </w:pPr>
          </w:p>
        </w:tc>
        <w:tc>
          <w:tcPr>
            <w:tcW w:w="990" w:type="dxa"/>
            <w:vMerge w:val="restart"/>
          </w:tcPr>
          <w:p w:rsidR="000F38E7" w:rsidRPr="00E664C4" w:rsidRDefault="000F38E7">
            <w:pPr>
              <w:pStyle w:val="ConsPlusNormal"/>
              <w:jc w:val="both"/>
              <w:rPr>
                <w:rFonts w:ascii="Times New Roman" w:hAnsi="Times New Roman" w:cs="Times New Roman"/>
                <w:sz w:val="26"/>
                <w:szCs w:val="26"/>
              </w:rPr>
            </w:pPr>
          </w:p>
        </w:tc>
        <w:tc>
          <w:tcPr>
            <w:tcW w:w="1984" w:type="dxa"/>
          </w:tcPr>
          <w:p w:rsidR="000F38E7" w:rsidRPr="00E664C4" w:rsidRDefault="000F38E7">
            <w:pPr>
              <w:pStyle w:val="ConsPlusNormal"/>
              <w:rPr>
                <w:rFonts w:ascii="Times New Roman" w:hAnsi="Times New Roman" w:cs="Times New Roman"/>
                <w:sz w:val="26"/>
                <w:szCs w:val="26"/>
              </w:rPr>
            </w:pPr>
            <w:r w:rsidRPr="00E664C4">
              <w:rPr>
                <w:rFonts w:ascii="Times New Roman" w:hAnsi="Times New Roman" w:cs="Times New Roman"/>
                <w:sz w:val="26"/>
                <w:szCs w:val="26"/>
              </w:rPr>
              <w:t>1.</w:t>
            </w:r>
          </w:p>
        </w:tc>
        <w:tc>
          <w:tcPr>
            <w:tcW w:w="1191"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r>
      <w:tr w:rsidR="000F38E7" w:rsidRPr="00E664C4" w:rsidTr="001918AC">
        <w:tc>
          <w:tcPr>
            <w:tcW w:w="2268" w:type="dxa"/>
            <w:vMerge/>
          </w:tcPr>
          <w:p w:rsidR="000F38E7" w:rsidRPr="00E664C4" w:rsidRDefault="000F38E7">
            <w:pPr>
              <w:rPr>
                <w:rFonts w:cs="Times New Roman"/>
                <w:szCs w:val="26"/>
              </w:rPr>
            </w:pPr>
          </w:p>
        </w:tc>
        <w:tc>
          <w:tcPr>
            <w:tcW w:w="1757" w:type="dxa"/>
            <w:vMerge/>
          </w:tcPr>
          <w:p w:rsidR="000F38E7" w:rsidRPr="00E664C4" w:rsidRDefault="000F38E7">
            <w:pPr>
              <w:rPr>
                <w:rFonts w:cs="Times New Roman"/>
                <w:szCs w:val="26"/>
              </w:rPr>
            </w:pPr>
          </w:p>
        </w:tc>
        <w:tc>
          <w:tcPr>
            <w:tcW w:w="1485"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1984" w:type="dxa"/>
          </w:tcPr>
          <w:p w:rsidR="000F38E7" w:rsidRPr="00E664C4" w:rsidRDefault="000F38E7">
            <w:pPr>
              <w:pStyle w:val="ConsPlusNormal"/>
              <w:rPr>
                <w:rFonts w:ascii="Times New Roman" w:hAnsi="Times New Roman" w:cs="Times New Roman"/>
                <w:sz w:val="26"/>
                <w:szCs w:val="26"/>
              </w:rPr>
            </w:pPr>
            <w:r w:rsidRPr="00E664C4">
              <w:rPr>
                <w:rFonts w:ascii="Times New Roman" w:hAnsi="Times New Roman" w:cs="Times New Roman"/>
                <w:sz w:val="26"/>
                <w:szCs w:val="26"/>
              </w:rPr>
              <w:t>2.</w:t>
            </w:r>
          </w:p>
        </w:tc>
        <w:tc>
          <w:tcPr>
            <w:tcW w:w="1191"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r>
      <w:tr w:rsidR="000F38E7" w:rsidRPr="00E664C4" w:rsidTr="001918AC">
        <w:tc>
          <w:tcPr>
            <w:tcW w:w="2268" w:type="dxa"/>
            <w:vMerge/>
          </w:tcPr>
          <w:p w:rsidR="000F38E7" w:rsidRPr="00E664C4" w:rsidRDefault="000F38E7">
            <w:pPr>
              <w:rPr>
                <w:rFonts w:cs="Times New Roman"/>
                <w:szCs w:val="26"/>
              </w:rPr>
            </w:pPr>
          </w:p>
        </w:tc>
        <w:tc>
          <w:tcPr>
            <w:tcW w:w="1757" w:type="dxa"/>
            <w:vMerge/>
          </w:tcPr>
          <w:p w:rsidR="000F38E7" w:rsidRPr="00E664C4" w:rsidRDefault="000F38E7">
            <w:pPr>
              <w:rPr>
                <w:rFonts w:cs="Times New Roman"/>
                <w:szCs w:val="26"/>
              </w:rPr>
            </w:pPr>
          </w:p>
        </w:tc>
        <w:tc>
          <w:tcPr>
            <w:tcW w:w="1485"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990" w:type="dxa"/>
            <w:vMerge/>
          </w:tcPr>
          <w:p w:rsidR="000F38E7" w:rsidRPr="00E664C4" w:rsidRDefault="000F38E7">
            <w:pPr>
              <w:rPr>
                <w:rFonts w:cs="Times New Roman"/>
                <w:szCs w:val="26"/>
              </w:rPr>
            </w:pPr>
          </w:p>
        </w:tc>
        <w:tc>
          <w:tcPr>
            <w:tcW w:w="1984" w:type="dxa"/>
          </w:tcPr>
          <w:p w:rsidR="000F38E7" w:rsidRPr="00E664C4" w:rsidRDefault="000F38E7">
            <w:pPr>
              <w:pStyle w:val="ConsPlusNormal"/>
              <w:jc w:val="both"/>
              <w:rPr>
                <w:rFonts w:ascii="Times New Roman" w:hAnsi="Times New Roman" w:cs="Times New Roman"/>
                <w:sz w:val="26"/>
                <w:szCs w:val="26"/>
              </w:rPr>
            </w:pPr>
          </w:p>
        </w:tc>
        <w:tc>
          <w:tcPr>
            <w:tcW w:w="1191"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c>
          <w:tcPr>
            <w:tcW w:w="907" w:type="dxa"/>
          </w:tcPr>
          <w:p w:rsidR="000F38E7" w:rsidRPr="00E664C4" w:rsidRDefault="000F38E7">
            <w:pPr>
              <w:pStyle w:val="ConsPlusNormal"/>
              <w:jc w:val="both"/>
              <w:rPr>
                <w:rFonts w:ascii="Times New Roman" w:hAnsi="Times New Roman" w:cs="Times New Roman"/>
                <w:sz w:val="26"/>
                <w:szCs w:val="26"/>
              </w:rPr>
            </w:pPr>
          </w:p>
        </w:tc>
      </w:tr>
    </w:tbl>
    <w:p w:rsidR="000F38E7" w:rsidRPr="00E664C4" w:rsidRDefault="000F38E7">
      <w:pPr>
        <w:pStyle w:val="ConsPlusNormal"/>
        <w:rPr>
          <w:rFonts w:ascii="Times New Roman" w:hAnsi="Times New Roman" w:cs="Times New Roman"/>
          <w:sz w:val="26"/>
          <w:szCs w:val="26"/>
        </w:rPr>
      </w:pPr>
    </w:p>
    <w:sectPr w:rsidR="000F38E7" w:rsidRPr="00E664C4" w:rsidSect="00037FC3">
      <w:pgSz w:w="16838" w:h="11905" w:orient="landscape"/>
      <w:pgMar w:top="1134" w:right="851" w:bottom="1134" w:left="1418" w:header="0" w:footer="397"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657" w:rsidRDefault="00EE4657" w:rsidP="00037FC3">
      <w:r>
        <w:separator/>
      </w:r>
    </w:p>
  </w:endnote>
  <w:endnote w:type="continuationSeparator" w:id="1">
    <w:p w:rsidR="00EE4657" w:rsidRDefault="00EE4657" w:rsidP="00037F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C3" w:rsidRPr="00037FC3" w:rsidRDefault="00037FC3">
    <w:pPr>
      <w:pStyle w:val="a7"/>
      <w:jc w:val="right"/>
      <w:rPr>
        <w:sz w:val="22"/>
      </w:rPr>
    </w:pPr>
  </w:p>
  <w:p w:rsidR="00037FC3" w:rsidRDefault="00037F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657" w:rsidRDefault="00EE4657" w:rsidP="00037FC3">
      <w:r>
        <w:separator/>
      </w:r>
    </w:p>
  </w:footnote>
  <w:footnote w:type="continuationSeparator" w:id="1">
    <w:p w:rsidR="00EE4657" w:rsidRDefault="00EE4657" w:rsidP="00037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30"/>
  <w:displayHorizontalDrawingGridEvery w:val="2"/>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0F38E7"/>
    <w:rsid w:val="00014EB1"/>
    <w:rsid w:val="00037FC3"/>
    <w:rsid w:val="00051563"/>
    <w:rsid w:val="000604E0"/>
    <w:rsid w:val="000F38E7"/>
    <w:rsid w:val="001918AC"/>
    <w:rsid w:val="001A5046"/>
    <w:rsid w:val="00221B76"/>
    <w:rsid w:val="00266C8E"/>
    <w:rsid w:val="002C7CE4"/>
    <w:rsid w:val="002D5307"/>
    <w:rsid w:val="00341314"/>
    <w:rsid w:val="004067FD"/>
    <w:rsid w:val="00461C2D"/>
    <w:rsid w:val="004C21BF"/>
    <w:rsid w:val="00611F5F"/>
    <w:rsid w:val="007F6E47"/>
    <w:rsid w:val="0088192B"/>
    <w:rsid w:val="00993DBE"/>
    <w:rsid w:val="00A71DE1"/>
    <w:rsid w:val="00BD25C2"/>
    <w:rsid w:val="00E664C4"/>
    <w:rsid w:val="00EB192E"/>
    <w:rsid w:val="00EE4657"/>
    <w:rsid w:val="00F2338C"/>
    <w:rsid w:val="00F2350F"/>
    <w:rsid w:val="00F54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DE1"/>
    <w:pPr>
      <w:spacing w:after="0" w:line="240" w:lineRule="auto"/>
      <w:ind w:firstLine="425"/>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8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8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8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8E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Без интервала1"/>
    <w:rsid w:val="00993DBE"/>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993DBE"/>
    <w:rPr>
      <w:rFonts w:ascii="Tahoma" w:hAnsi="Tahoma" w:cs="Tahoma"/>
      <w:sz w:val="16"/>
      <w:szCs w:val="16"/>
    </w:rPr>
  </w:style>
  <w:style w:type="character" w:customStyle="1" w:styleId="a4">
    <w:name w:val="Текст выноски Знак"/>
    <w:basedOn w:val="a0"/>
    <w:link w:val="a3"/>
    <w:uiPriority w:val="99"/>
    <w:semiHidden/>
    <w:rsid w:val="00993DBE"/>
    <w:rPr>
      <w:rFonts w:ascii="Tahoma" w:hAnsi="Tahoma" w:cs="Tahoma"/>
      <w:sz w:val="16"/>
      <w:szCs w:val="16"/>
    </w:rPr>
  </w:style>
  <w:style w:type="paragraph" w:styleId="a5">
    <w:name w:val="header"/>
    <w:basedOn w:val="a"/>
    <w:link w:val="a6"/>
    <w:uiPriority w:val="99"/>
    <w:semiHidden/>
    <w:unhideWhenUsed/>
    <w:rsid w:val="00037FC3"/>
    <w:pPr>
      <w:tabs>
        <w:tab w:val="center" w:pos="4677"/>
        <w:tab w:val="right" w:pos="9355"/>
      </w:tabs>
    </w:pPr>
  </w:style>
  <w:style w:type="character" w:customStyle="1" w:styleId="a6">
    <w:name w:val="Верхний колонтитул Знак"/>
    <w:basedOn w:val="a0"/>
    <w:link w:val="a5"/>
    <w:uiPriority w:val="99"/>
    <w:semiHidden/>
    <w:rsid w:val="00037FC3"/>
    <w:rPr>
      <w:rFonts w:ascii="Times New Roman" w:hAnsi="Times New Roman"/>
      <w:sz w:val="26"/>
    </w:rPr>
  </w:style>
  <w:style w:type="paragraph" w:styleId="a7">
    <w:name w:val="footer"/>
    <w:basedOn w:val="a"/>
    <w:link w:val="a8"/>
    <w:uiPriority w:val="99"/>
    <w:unhideWhenUsed/>
    <w:rsid w:val="00037FC3"/>
    <w:pPr>
      <w:tabs>
        <w:tab w:val="center" w:pos="4677"/>
        <w:tab w:val="right" w:pos="9355"/>
      </w:tabs>
    </w:pPr>
  </w:style>
  <w:style w:type="character" w:customStyle="1" w:styleId="a8">
    <w:name w:val="Нижний колонтитул Знак"/>
    <w:basedOn w:val="a0"/>
    <w:link w:val="a7"/>
    <w:uiPriority w:val="99"/>
    <w:rsid w:val="00037FC3"/>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05C185385367D5569C4477CDFBFEFE44EA5DA402A5550B82F80A4B1885D5069B5A803566F64875461EDGFj2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B05C185385367D5569C4477CDFBFEFE44EA5DA402A5550B82F80A4B1885D5069B5A803566F64875461EDGF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D248-F825-46AF-8745-5C466EB3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2690</Words>
  <Characters>15337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12</cp:revision>
  <cp:lastPrinted>2017-10-25T06:52:00Z</cp:lastPrinted>
  <dcterms:created xsi:type="dcterms:W3CDTF">2017-10-11T06:35:00Z</dcterms:created>
  <dcterms:modified xsi:type="dcterms:W3CDTF">2017-10-25T06:52:00Z</dcterms:modified>
</cp:coreProperties>
</file>