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Id="R67B587" Type="http://schemas.openxmlformats.org/officeDocument/2006/relationships/officeDocument" Target="/word/document.xml" /><Relationship Id="coreR67B587" Type="http://schemas.openxmlformats.org/package/2006/relationships/metadata/core-properties" Target="/docProps/core.xml" /><Relationship Id="customR67B587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ackground w:color="FFFFFF"/>
  <w:body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1"/>
              <w:rPr>
                <w:rStyle w:val="C4"/>
                <w:rtl w:val="0"/>
              </w:rPr>
            </w:pPr>
            <w:r>
              <w:rPr>
                <w:rStyle w:val="C4"/>
                <w:rtl w:val="0"/>
              </w:rPr>
              <w:t>ОПИСАНИЕ МЕСТОПОЛОЖЕНИЯ ГРАНИЦ</w:t>
            </w:r>
          </w:p>
        </w:tc>
      </w:tr>
      <w:tr>
        <w:trPr/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  <w:tc>
          <w:tcPr>
            <w:tcW w:w="9960" w:type="dxa"/>
            <w:gridSpan w:val="3"/>
            <w:tcBorders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"/>
              <w:rPr>
                <w:rStyle w:val="C6"/>
                <w:rtl w:val="0"/>
              </w:rPr>
            </w:pPr>
            <w:r>
              <w:rPr>
                <w:rStyle w:val="C6"/>
                <w:rtl w:val="0"/>
              </w:rPr>
              <w:t>территориальной зоны ОД-3 - зона объектов религиозного назначения</w:t>
            </w:r>
          </w:p>
        </w:tc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</w:tr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4"/>
              <w:rPr>
                <w:rStyle w:val="C7"/>
                <w:rtl w:val="0"/>
              </w:rPr>
            </w:pPr>
            <w:r>
              <w:rPr>
                <w:rStyle w:val="C7"/>
                <w:rtl w:val="0"/>
              </w:rPr>
              <w:t>(наименование объекта, местоположение границ которого описано (далее - объект)</w:t>
            </w:r>
          </w:p>
        </w:tc>
      </w:tr>
      <w:tr>
        <w:trPr>
          <w:trHeight w:hRule="atLeast" w:val="375"/>
        </w:trPr>
        <w:tc>
          <w:tcPr>
            <w:tcW w:w="10200" w:type="dxa"/>
            <w:gridSpan w:val="5"/>
            <w:shd w:val="clear" w:color="auto" w:fill="auto"/>
            <w:vAlign w:val="bottom"/>
          </w:tcPr>
          <w:p>
            <w:pPr>
              <w:pStyle w:val="P5"/>
              <w:rPr>
                <w:rStyle w:val="C8"/>
                <w:rtl w:val="0"/>
              </w:rPr>
            </w:pPr>
            <w:r>
              <w:rPr>
                <w:rStyle w:val="C8"/>
                <w:rtl w:val="0"/>
              </w:rPr>
              <w:t>Раздел 1</w:t>
            </w:r>
          </w:p>
        </w:tc>
      </w:tr>
      <w:tr>
        <w:trPr/>
        <w:tc>
          <w:tcPr>
            <w:tcW w:w="10200" w:type="dxa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6"/>
              <w:rPr>
                <w:rStyle w:val="C9"/>
                <w:rtl w:val="0"/>
              </w:rPr>
            </w:pPr>
            <w:r>
              <w:rPr>
                <w:rStyle w:val="C9"/>
                <w:rtl w:val="0"/>
              </w:rPr>
              <w:t>Сведения об объекте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№</w:t>
              <w:br w:type="textWrapping"/>
              <w:t>п/п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Описание характеристик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1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2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3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1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Местоположение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Кировская область, р-н Омутнинский, тер Омутнинское городское поселение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2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Площадь объекта ± величина погрешности определения площади (P ± ∆P)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1"/>
              <w:rPr>
                <w:rStyle w:val="C14"/>
                <w:rtl w:val="0"/>
              </w:rPr>
            </w:pPr>
            <w:r>
              <w:rPr>
                <w:rStyle w:val="C14"/>
                <w:rtl w:val="0"/>
              </w:rPr>
              <w:t>12 173 м² ± 1 402 м²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3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Иные 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Вид объекта реестра границ: Территориальная зона</w:t>
              <w:br w:type="textWrapping"/>
              <w:t>Виды разрешенного использования земельных участков, расположенных в территориальной зоне:</w:t>
              <w:br w:type="textWrapping"/>
              <w:t>Основной вид разрешенного использования: Религиозное использование</w:t>
              <w:br w:type="textWrapping"/>
              <w:t xml:space="preserve">Предельные размеры участков:  максимальный = 6 000,00 минимальный = 50,00</w:t>
              <w:br w:type="textWrapping"/>
              <w:t>Основной вид разрешенного использования: -</w:t>
              <w:br w:type="textWrapping"/>
              <w:t>Вспомогательные виды: Туалеты для прихожан</w:t>
              <w:br w:type="textWrapping"/>
              <w:t>Основной вид разрешенного использования: -</w:t>
              <w:br w:type="textWrapping"/>
              <w:t>Вспомогательные виды: Противопожарные водоемы и резервуары</w:t>
              <w:br w:type="textWrapping"/>
              <w:t>Основной вид разрешенного использования: -</w:t>
              <w:br w:type="textWrapping"/>
              <w:t>Вспомогательные виды: Парковки</w:t>
            </w: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78" w:bottom="578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8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222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4"/>
              <w:rPr>
                <w:rStyle w:val="C17"/>
                <w:rtl w:val="0"/>
              </w:rPr>
            </w:pPr>
            <w:r>
              <w:rPr>
                <w:rStyle w:val="C17"/>
                <w:rtl w:val="0"/>
              </w:rPr>
              <w:t>1. Система координат</w:t>
            </w:r>
          </w:p>
        </w:tc>
        <w:tc>
          <w:tcPr>
            <w:tcW w:w="7860" w:type="dxa"/>
            <w:gridSpan w:val="5"/>
            <w:tcBorders>
              <w:top w:val="single" w:sz="6" w:space="0" w:shadow="0" w:frame="0" w:color="000000"/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5"/>
              <w:rPr>
                <w:rStyle w:val="C18"/>
                <w:rtl w:val="0"/>
              </w:rPr>
            </w:pPr>
            <w:r>
              <w:rPr>
                <w:rStyle w:val="C18"/>
                <w:rtl w:val="0"/>
              </w:rPr>
              <w:t>МСК-43</w:t>
            </w:r>
          </w:p>
        </w:tc>
        <w:tc>
          <w:tcPr>
            <w:tcW w:w="12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6"/>
              <w:rPr>
                <w:rStyle w:val="C19"/>
                <w:rtl w:val="0"/>
              </w:rPr>
            </w:pPr>
          </w:p>
        </w:tc>
      </w:tr>
      <w:tr>
        <w:trPr>
          <w:trHeight w:hRule="atLeast" w:val="120"/>
        </w:trPr>
        <w:tc>
          <w:tcPr>
            <w:tcW w:w="10200" w:type="dxa"/>
            <w:gridSpan w:val="8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</w:p>
        </w:tc>
      </w:tr>
      <w:tr>
        <w:trPr/>
        <w:tc>
          <w:tcPr>
            <w:tcW w:w="10200" w:type="dxa"/>
            <w:gridSpan w:val="8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8"/>
              <w:rPr>
                <w:rStyle w:val="C21"/>
                <w:rtl w:val="0"/>
              </w:rPr>
            </w:pPr>
            <w:r>
              <w:rPr>
                <w:rStyle w:val="C21"/>
                <w:rtl w:val="0"/>
              </w:rPr>
              <w:t>2. Сведения о характерных точках границ объекта</w:t>
            </w:r>
          </w:p>
        </w:tc>
      </w:tr>
      <w:tr>
        <w:trPr>
          <w:trHeight w:hRule="atLeast" w:val="735"/>
        </w:trPr>
        <w:tc>
          <w:tcPr>
            <w:tcW w:w="1305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Обозначение характерных точек</w:t>
              <w:br w:type="textWrapping"/>
              <w:t>границ</w:t>
            </w:r>
          </w:p>
        </w:tc>
        <w:tc>
          <w:tcPr>
            <w:tcW w:w="2835" w:type="dxa"/>
            <w:gridSpan w:val="3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br w:type="textWrapping"/>
              <w:t>Координаты, м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Метод определения координат характерной точки</w:t>
            </w:r>
          </w:p>
        </w:tc>
        <w:tc>
          <w:tcPr>
            <w:tcW w:w="156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Описание обозначения точки на местности (при наличии)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X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Y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ОД-3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590 492,07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3 170 050,41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Иное описание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590 499,79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3 170 090,67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590 506,12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3 170 123,72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590 498,48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3 170 125,50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590 478,23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3 170 130,22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590 452,44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3 170 135,34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590 433,87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3 170 138,70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590 401,26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3 170 146,75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590 393,34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3 170 109,89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590 387,73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3 170 083,74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590 420,61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3 170 076,63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590 431,72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3 170 075,05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590 441,09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3 170 069,45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590 447,84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3 170 065,42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590 453,21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3 170 063,99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590 467,81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3 170 058,00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590 481,78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3 170 053,87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590 492,07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3 170 050,41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ОД-3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590 434,66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3 170 159,73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Картометрический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590 445,66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3 170 199,81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590 414,77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3 170 207,55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590 410,40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3 170 192,73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590 403,32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3 170 194,43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Метод спутниковых геодезических измерений (определений)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590 396,91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3 170 168,08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Картометрический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590 434,66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3 170 159,73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ОД-3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590 879,11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3 170 882,74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Иное описание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>
          <w:trHeight w:hRule="exact" w:val="45"/>
        </w:trPr>
        <w:tc>
          <w:tcPr>
            <w:tcW w:w="10200" w:type="dxa"/>
            <w:gridSpan w:val="8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590 885,94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3 170 905,18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Иное описание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590 855,13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3 170 915,38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590 840,49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3 170 920,07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590 821,35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3 170 926,56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590 818,70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3 170 927,46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590 811,02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3 170 902,20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590 813,93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3 170 901,32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590 823,93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3 170 898,30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590 832,70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3 170 896,87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590 844,01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3 170 893,30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590 849,62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3 170 891,57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590 879,11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3 170 882,74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ОД-3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592 926,39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3 171 065,05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Картометрический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592 930,07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3 171 034,95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592 935,78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3 171 035,10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592 935,64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3 171 022,65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592 929,77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3 171 022,26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592 929,61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3 171 014,08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592 918,63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3 171 015,99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592 918,88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3 171 021,94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592 892,97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3 171 027,15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592 892,25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3 171 045,15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592 894,72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3 171 045,30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592 893,90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3 171 055,80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592 917,16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3 171 070,68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592 917,46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3 171 064,30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592 926,39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3 171 065,05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3. Сведения о характерных точках части (частей) границы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—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10"/>
            <w:shd w:val="clear" w:color="auto" w:fill="auto"/>
            <w:vAlign w:val="bottom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Раздел 3</w:t>
            </w: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Сведения о местоположении измененных (уточненных) границ объекта</w:t>
            </w:r>
          </w:p>
        </w:tc>
      </w:tr>
      <w:tr>
        <w:trPr/>
        <w:tc>
          <w:tcPr>
            <w:tcW w:w="220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8"/>
              <w:rPr>
                <w:rStyle w:val="C31"/>
                <w:rtl w:val="0"/>
              </w:rPr>
            </w:pPr>
            <w:r>
              <w:rPr>
                <w:rStyle w:val="C31"/>
                <w:rtl w:val="0"/>
              </w:rPr>
              <w:t>1. Система координат</w:t>
            </w:r>
          </w:p>
        </w:tc>
        <w:tc>
          <w:tcPr>
            <w:tcW w:w="7875" w:type="dxa"/>
            <w:gridSpan w:val="7"/>
            <w:tcBorders>
              <w:top w:val="single" w:sz="6" w:space="0" w:shadow="0" w:frame="0" w:color="000000"/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9"/>
              <w:rPr>
                <w:rStyle w:val="C32"/>
                <w:rtl w:val="0"/>
              </w:rPr>
            </w:pPr>
            <w:r>
              <w:rPr>
                <w:rStyle w:val="C32"/>
                <w:rtl w:val="0"/>
              </w:rPr>
              <w:t>МСК-43</w:t>
            </w:r>
          </w:p>
        </w:tc>
        <w:tc>
          <w:tcPr>
            <w:tcW w:w="12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0"/>
              <w:rPr>
                <w:rStyle w:val="C33"/>
                <w:rtl w:val="0"/>
              </w:rPr>
            </w:pPr>
          </w:p>
        </w:tc>
      </w:tr>
      <w:tr>
        <w:trPr>
          <w:trHeight w:hRule="atLeast" w:val="120"/>
        </w:trPr>
        <w:tc>
          <w:tcPr>
            <w:tcW w:w="10200" w:type="dxa"/>
            <w:gridSpan w:val="10"/>
            <w:tcBorders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1"/>
              <w:rPr>
                <w:rStyle w:val="C34"/>
                <w:rtl w:val="0"/>
              </w:rPr>
            </w:pP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2"/>
              <w:rPr>
                <w:rStyle w:val="C35"/>
                <w:rtl w:val="0"/>
              </w:rPr>
            </w:pPr>
            <w:r>
              <w:rPr>
                <w:rStyle w:val="C35"/>
                <w:rtl w:val="0"/>
              </w:rPr>
              <w:t>2. Сведения о характерных точках границ объекта</w:t>
            </w:r>
          </w:p>
        </w:tc>
      </w:tr>
      <w:tr>
        <w:trPr>
          <w:trHeight w:hRule="atLeast" w:val="735"/>
        </w:trPr>
        <w:tc>
          <w:tcPr>
            <w:tcW w:w="1320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Обозначение характерных точек</w:t>
              <w:br w:type="textWrapping"/>
              <w:t>границы</w:t>
            </w:r>
          </w:p>
        </w:tc>
        <w:tc>
          <w:tcPr>
            <w:tcW w:w="2265" w:type="dxa"/>
            <w:gridSpan w:val="3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Существующие координаты, м</w:t>
            </w:r>
          </w:p>
        </w:tc>
        <w:tc>
          <w:tcPr>
            <w:tcW w:w="226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Измененные (уточненные) координаты, м</w:t>
            </w:r>
          </w:p>
        </w:tc>
        <w:tc>
          <w:tcPr>
            <w:tcW w:w="160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Метод определения координат характерной точки</w:t>
            </w:r>
          </w:p>
        </w:tc>
        <w:tc>
          <w:tcPr>
            <w:tcW w:w="153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pStyle w:val="P35"/>
              <w:rPr>
                <w:rStyle w:val="C38"/>
                <w:rtl w:val="0"/>
              </w:rPr>
            </w:pPr>
            <w:r>
              <w:rPr>
                <w:rStyle w:val="C38"/>
                <w:rtl w:val="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Описание обозначения точки на местности (при наличии)</w:t>
            </w:r>
          </w:p>
        </w:tc>
      </w:tr>
      <w:tr>
        <w:trPr/>
        <w:tc>
          <w:tcPr>
            <w:tcW w:w="1320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X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Y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X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Y</w:t>
            </w:r>
          </w:p>
        </w:tc>
        <w:tc>
          <w:tcPr>
            <w:tcW w:w="160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3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2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3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4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5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6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8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2"/>
              <w:rPr>
                <w:rStyle w:val="C35"/>
                <w:rtl w:val="0"/>
              </w:rPr>
            </w:pPr>
            <w:r>
              <w:rPr>
                <w:rStyle w:val="C35"/>
                <w:rtl w:val="0"/>
              </w:rPr>
              <w:t>3. Сведения о характерных точках части (частей) границы объекта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2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3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4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5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6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8</w:t>
            </w:r>
          </w:p>
        </w:tc>
      </w:tr>
    </w:tbl>
    <w:p>
      <w:pPr>
        <w:spacing w:lineRule="exact" w:line="15"/>
        <w:rPr>
          <w:rtl w:val="0"/>
        </w:r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2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30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9"/>
              <w:rPr>
                <w:rStyle w:val="C42"/>
                <w:rtl w:val="0"/>
              </w:rPr>
            </w:pPr>
            <w:r>
              <w:rPr>
                <w:rStyle w:val="C42"/>
                <w:rtl w:val="0"/>
              </w:rPr>
              <w:t>Прохождение границы</w:t>
            </w:r>
          </w:p>
        </w:tc>
        <w:tc>
          <w:tcPr>
            <w:tcW w:w="720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Описание прохождения границы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9"/>
              <w:rPr>
                <w:rStyle w:val="C42"/>
                <w:rtl w:val="0"/>
              </w:rPr>
            </w:pPr>
            <w:r>
              <w:rPr>
                <w:rStyle w:val="C42"/>
                <w:rtl w:val="0"/>
              </w:rPr>
              <w:t>от точки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до точки</w:t>
            </w:r>
          </w:p>
        </w:tc>
        <w:tc>
          <w:tcPr>
            <w:tcW w:w="720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9"/>
              <w:rPr>
                <w:rStyle w:val="C42"/>
                <w:rtl w:val="0"/>
              </w:rPr>
            </w:pPr>
            <w:r>
              <w:rPr>
                <w:rStyle w:val="C42"/>
                <w:rtl w:val="0"/>
              </w:rPr>
              <w:t>1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2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3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—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3"/>
              <w:rPr>
                <w:rStyle w:val="C46"/>
                <w:rtl w:val="0"/>
              </w:rPr>
            </w:pPr>
            <w:r>
              <w:rPr>
                <w:rStyle w:val="C46"/>
                <w:rtl w:val="0"/>
              </w:rPr>
              <w:t>—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3"/>
              <w:rPr>
                <w:rStyle w:val="C46"/>
                <w:rtl w:val="0"/>
              </w:rPr>
            </w:pPr>
            <w:r>
              <w:rPr>
                <w:rStyle w:val="C46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3"/>
            <w:tcBorders>
              <w:top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44"/>
              <w:rPr>
                <w:rStyle w:val="C47"/>
                <w:rtl w:val="0"/>
              </w:rPr>
            </w:pPr>
          </w:p>
        </w:tc>
      </w:tr>
    </w:tbl>
    <w:p>
      <w:pPr>
        <w:spacing w:lineRule="exact" w:line="15"/>
        <w:rPr>
          <w:rtl w:val="0"/>
        </w:rPr>
      </w:pPr>
    </w:p>
    <w:sectPr>
      <w:type w:val="nextPage"/>
      <w:pgSz w:w="11908" w:h="16833"/>
      <w:pgMar w:left="1139" w:right="561" w:top="561" w:bottom="561" w:header="172" w:footer="15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/>
        <w:b w:val="0"/>
        <w:i w:val="0"/>
        <w:caps w:val="0"/>
        <w:strike w:val="0"/>
        <w:noProof w:val="0"/>
        <w:vanish w:val="0"/>
        <w:color w:val="auto"/>
        <w:sz w:val="22"/>
        <w:szCs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</w:style>
  <w:style w:type="paragraph" w:styleId="P1">
    <w:name w:val="ParagraphStyle0"/>
    <w:hidden/>
    <w:pPr>
      <w:bidi w:val="0"/>
      <w:spacing w:before="0" w:after="0"/>
      <w:ind w:left="0" w:right="0"/>
      <w:jc w:val="center"/>
    </w:pPr>
  </w:style>
  <w:style w:type="paragraph" w:styleId="P2">
    <w:name w:val="ParagraphStyle1"/>
    <w:hidden/>
    <w:pPr>
      <w:bidi w:val="0"/>
      <w:spacing w:before="0" w:after="0"/>
      <w:ind w:left="0" w:right="0"/>
      <w:jc w:val="left"/>
    </w:pPr>
  </w:style>
  <w:style w:type="paragraph" w:styleId="P3">
    <w:name w:val="ParagraphStyle2"/>
    <w:hidden/>
    <w:pPr>
      <w:bidi w:val="0"/>
      <w:spacing w:before="0" w:after="0"/>
      <w:ind w:left="0" w:right="0"/>
      <w:jc w:val="center"/>
    </w:pPr>
  </w:style>
  <w:style w:type="paragraph" w:styleId="P4">
    <w:name w:val="ParagraphStyle3"/>
    <w:hidden/>
    <w:pPr>
      <w:bidi w:val="0"/>
      <w:spacing w:before="0" w:after="0"/>
      <w:ind w:left="0" w:right="0"/>
      <w:jc w:val="center"/>
    </w:pPr>
  </w:style>
  <w:style w:type="paragraph" w:styleId="P5">
    <w:name w:val="ParagraphStyle4"/>
    <w:hidden/>
    <w:pPr>
      <w:bidi w:val="0"/>
      <w:spacing w:before="0" w:after="0"/>
      <w:ind w:left="28" w:right="28"/>
      <w:jc w:val="center"/>
    </w:pPr>
  </w:style>
  <w:style w:type="paragraph" w:styleId="P6">
    <w:name w:val="ParagraphStyle5"/>
    <w:hidden/>
    <w:pPr>
      <w:bidi w:val="0"/>
      <w:spacing w:before="0" w:after="0"/>
      <w:ind w:left="0" w:right="0"/>
      <w:jc w:val="center"/>
    </w:pPr>
  </w:style>
  <w:style w:type="paragraph" w:styleId="P7">
    <w:name w:val="ParagraphStyle6"/>
    <w:hidden/>
    <w:pPr>
      <w:bidi w:val="0"/>
      <w:spacing w:before="0" w:after="0"/>
      <w:ind w:left="28" w:right="28"/>
      <w:jc w:val="center"/>
    </w:pPr>
  </w:style>
  <w:style w:type="paragraph" w:styleId="P8">
    <w:name w:val="ParagraphStyle7"/>
    <w:hidden/>
    <w:pPr>
      <w:bidi w:val="0"/>
      <w:spacing w:before="0" w:after="0"/>
      <w:ind w:left="28" w:right="28"/>
      <w:jc w:val="center"/>
    </w:pPr>
  </w:style>
  <w:style w:type="paragraph" w:styleId="P9">
    <w:name w:val="ParagraphStyle8"/>
    <w:hidden/>
    <w:pPr>
      <w:bidi w:val="0"/>
      <w:spacing w:before="0" w:after="0"/>
      <w:ind w:left="28" w:right="28"/>
      <w:jc w:val="center"/>
    </w:pPr>
  </w:style>
  <w:style w:type="paragraph" w:styleId="P10">
    <w:name w:val="ParagraphStyle9"/>
    <w:hidden/>
    <w:pPr>
      <w:bidi w:val="0"/>
      <w:spacing w:before="0" w:after="0"/>
      <w:ind w:left="28" w:right="28"/>
      <w:jc w:val="left"/>
    </w:pPr>
  </w:style>
  <w:style w:type="paragraph" w:styleId="P11">
    <w:name w:val="ParagraphStyle10"/>
    <w:hidden/>
    <w:pPr>
      <w:bidi w:val="0"/>
      <w:spacing w:before="0" w:after="0"/>
      <w:ind w:left="28" w:right="28"/>
      <w:jc w:val="center"/>
    </w:pPr>
  </w:style>
  <w:style w:type="paragraph" w:styleId="P12">
    <w:name w:val="ParagraphStyle11"/>
    <w:hidden/>
    <w:pPr>
      <w:bidi w:val="0"/>
      <w:spacing w:before="0" w:after="0"/>
      <w:ind w:left="28" w:right="28"/>
      <w:jc w:val="center"/>
    </w:pPr>
  </w:style>
  <w:style w:type="paragraph" w:styleId="P13">
    <w:name w:val="ParagraphStyle12"/>
    <w:hidden/>
    <w:pPr>
      <w:bidi w:val="0"/>
      <w:spacing w:before="0" w:after="0"/>
      <w:ind w:left="0" w:right="0"/>
      <w:jc w:val="center"/>
    </w:pPr>
  </w:style>
  <w:style w:type="paragraph" w:styleId="P14">
    <w:name w:val="ParagraphStyle13"/>
    <w:hidden/>
    <w:pPr>
      <w:bidi w:val="0"/>
      <w:spacing w:before="0" w:after="0"/>
      <w:ind w:left="28" w:right="28"/>
      <w:jc w:val="left"/>
    </w:pPr>
  </w:style>
  <w:style w:type="paragraph" w:styleId="P15">
    <w:name w:val="ParagraphStyle14"/>
    <w:hidden/>
    <w:pPr>
      <w:bidi w:val="0"/>
      <w:spacing w:before="0" w:after="0"/>
      <w:ind w:left="28" w:right="28"/>
      <w:jc w:val="left"/>
    </w:pPr>
  </w:style>
  <w:style w:type="paragraph" w:styleId="P16">
    <w:name w:val="ParagraphStyle15"/>
    <w:hidden/>
    <w:pPr>
      <w:bidi w:val="0"/>
      <w:spacing w:before="0" w:after="0"/>
      <w:ind w:left="28" w:right="28"/>
      <w:jc w:val="left"/>
    </w:pPr>
  </w:style>
  <w:style w:type="paragraph" w:styleId="P17">
    <w:name w:val="ParagraphStyle16"/>
    <w:hidden/>
    <w:pPr>
      <w:bidi w:val="0"/>
      <w:spacing w:before="0" w:after="0"/>
      <w:ind w:left="28" w:right="28"/>
      <w:jc w:val="left"/>
    </w:pPr>
  </w:style>
  <w:style w:type="paragraph" w:styleId="P18">
    <w:name w:val="ParagraphStyle17"/>
    <w:hidden/>
    <w:pPr>
      <w:bidi w:val="0"/>
      <w:spacing w:before="0" w:after="0"/>
      <w:ind w:left="28" w:right="28"/>
      <w:jc w:val="center"/>
    </w:pPr>
  </w:style>
  <w:style w:type="paragraph" w:styleId="P19">
    <w:name w:val="ParagraphStyle18"/>
    <w:hidden/>
    <w:pPr>
      <w:bidi w:val="0"/>
      <w:spacing w:before="0" w:after="0"/>
      <w:ind w:left="28" w:right="28"/>
      <w:jc w:val="center"/>
    </w:pPr>
  </w:style>
  <w:style w:type="paragraph" w:styleId="P20">
    <w:name w:val="ParagraphStyle19"/>
    <w:hidden/>
    <w:pPr>
      <w:bidi w:val="0"/>
      <w:spacing w:before="0" w:after="0"/>
      <w:ind w:left="28" w:right="28"/>
      <w:jc w:val="center"/>
    </w:pPr>
  </w:style>
  <w:style w:type="paragraph" w:styleId="P21">
    <w:name w:val="ParagraphStyle20"/>
    <w:hidden/>
    <w:pPr>
      <w:bidi w:val="0"/>
      <w:spacing w:before="0" w:after="0"/>
      <w:ind w:left="28" w:right="28"/>
      <w:jc w:val="left"/>
    </w:pPr>
  </w:style>
  <w:style w:type="paragraph" w:styleId="P22">
    <w:name w:val="ParagraphStyle21"/>
    <w:hidden/>
    <w:pPr>
      <w:bidi w:val="0"/>
      <w:spacing w:before="0" w:after="0"/>
      <w:ind w:left="28" w:right="28"/>
      <w:jc w:val="center"/>
    </w:pPr>
  </w:style>
  <w:style w:type="paragraph" w:styleId="P23">
    <w:name w:val="ParagraphStyle22"/>
    <w:hidden/>
    <w:pPr>
      <w:bidi w:val="0"/>
      <w:spacing w:before="0" w:after="0"/>
      <w:ind w:left="28" w:right="28"/>
      <w:jc w:val="center"/>
    </w:pPr>
  </w:style>
  <w:style w:type="paragraph" w:styleId="P24">
    <w:name w:val="ParagraphStyle23"/>
    <w:hidden/>
    <w:pPr>
      <w:bidi w:val="0"/>
      <w:spacing w:before="0" w:after="0"/>
      <w:ind w:left="28" w:right="28"/>
      <w:jc w:val="center"/>
    </w:pPr>
  </w:style>
  <w:style w:type="paragraph" w:styleId="P25">
    <w:name w:val="ParagraphStyle24"/>
    <w:hidden/>
    <w:pPr>
      <w:bidi w:val="0"/>
      <w:spacing w:before="0" w:after="0"/>
      <w:ind w:left="28" w:right="28"/>
      <w:jc w:val="center"/>
    </w:pPr>
  </w:style>
  <w:style w:type="paragraph" w:styleId="P26">
    <w:name w:val="ParagraphStyle25"/>
    <w:hidden/>
    <w:pPr>
      <w:bidi w:val="0"/>
      <w:spacing w:before="0" w:after="0"/>
      <w:ind w:left="28" w:right="28"/>
      <w:jc w:val="center"/>
    </w:pPr>
  </w:style>
  <w:style w:type="paragraph" w:styleId="P27">
    <w:name w:val="ParagraphStyle26"/>
    <w:hidden/>
    <w:pPr>
      <w:bidi w:val="0"/>
      <w:spacing w:before="0" w:after="0"/>
      <w:ind w:left="0" w:right="0"/>
      <w:jc w:val="center"/>
    </w:pPr>
  </w:style>
  <w:style w:type="paragraph" w:styleId="P28">
    <w:name w:val="ParagraphStyle27"/>
    <w:hidden/>
    <w:pPr>
      <w:bidi w:val="0"/>
      <w:spacing w:before="0" w:after="0"/>
      <w:ind w:left="28" w:right="28"/>
      <w:jc w:val="left"/>
    </w:pPr>
  </w:style>
  <w:style w:type="paragraph" w:styleId="P29">
    <w:name w:val="ParagraphStyle28"/>
    <w:hidden/>
    <w:pPr>
      <w:bidi w:val="0"/>
      <w:spacing w:before="0" w:after="0"/>
      <w:ind w:left="28" w:right="28"/>
      <w:jc w:val="left"/>
    </w:pPr>
  </w:style>
  <w:style w:type="paragraph" w:styleId="P30">
    <w:name w:val="ParagraphStyle29"/>
    <w:hidden/>
    <w:pPr>
      <w:bidi w:val="0"/>
      <w:spacing w:before="0" w:after="0"/>
      <w:ind w:left="28" w:right="28"/>
      <w:jc w:val="left"/>
    </w:pPr>
  </w:style>
  <w:style w:type="paragraph" w:styleId="P31">
    <w:name w:val="ParagraphStyle30"/>
    <w:hidden/>
    <w:pPr>
      <w:bidi w:val="0"/>
      <w:spacing w:before="0" w:after="0"/>
      <w:ind w:left="28" w:right="28"/>
      <w:jc w:val="left"/>
    </w:pPr>
  </w:style>
  <w:style w:type="paragraph" w:styleId="P32">
    <w:name w:val="ParagraphStyle31"/>
    <w:hidden/>
    <w:pPr>
      <w:bidi w:val="0"/>
      <w:spacing w:before="0" w:after="0"/>
      <w:ind w:left="28" w:right="28"/>
      <w:jc w:val="center"/>
    </w:pPr>
  </w:style>
  <w:style w:type="paragraph" w:styleId="P33">
    <w:name w:val="ParagraphStyle32"/>
    <w:hidden/>
    <w:pPr>
      <w:bidi w:val="0"/>
      <w:spacing w:before="0" w:after="0"/>
      <w:ind w:left="28" w:right="28"/>
      <w:jc w:val="center"/>
    </w:pPr>
  </w:style>
  <w:style w:type="paragraph" w:styleId="P34">
    <w:name w:val="ParagraphStyle33"/>
    <w:hidden/>
    <w:pPr>
      <w:bidi w:val="0"/>
      <w:spacing w:before="0" w:after="0"/>
      <w:ind w:left="28" w:right="28"/>
      <w:jc w:val="center"/>
    </w:pPr>
  </w:style>
  <w:style w:type="paragraph" w:styleId="P35">
    <w:name w:val="ParagraphStyle34"/>
    <w:hidden/>
    <w:pPr>
      <w:bidi w:val="0"/>
      <w:spacing w:before="0" w:after="0"/>
      <w:ind w:left="28" w:right="28"/>
      <w:jc w:val="center"/>
    </w:pPr>
  </w:style>
  <w:style w:type="paragraph" w:styleId="P36">
    <w:name w:val="ParagraphStyle35"/>
    <w:hidden/>
    <w:pPr>
      <w:bidi w:val="0"/>
      <w:spacing w:before="0" w:after="0"/>
      <w:ind w:left="28" w:right="28"/>
      <w:jc w:val="center"/>
    </w:pPr>
  </w:style>
  <w:style w:type="paragraph" w:styleId="P37">
    <w:name w:val="ParagraphStyle36"/>
    <w:hidden/>
    <w:pPr>
      <w:bidi w:val="0"/>
      <w:spacing w:before="0" w:after="0"/>
      <w:ind w:left="28" w:right="28"/>
      <w:jc w:val="center"/>
    </w:pPr>
  </w:style>
  <w:style w:type="paragraph" w:styleId="P38">
    <w:name w:val="ParagraphStyle37"/>
    <w:hidden/>
    <w:pPr>
      <w:bidi w:val="0"/>
      <w:spacing w:before="0" w:after="0"/>
      <w:ind w:left="28" w:right="28"/>
      <w:jc w:val="center"/>
    </w:pPr>
  </w:style>
  <w:style w:type="paragraph" w:styleId="P39">
    <w:name w:val="ParagraphStyle38"/>
    <w:hidden/>
    <w:pPr>
      <w:bidi w:val="0"/>
      <w:spacing w:before="0" w:after="0"/>
      <w:ind w:left="28" w:right="28"/>
      <w:jc w:val="center"/>
    </w:pPr>
  </w:style>
  <w:style w:type="paragraph" w:styleId="P40">
    <w:name w:val="ParagraphStyle39"/>
    <w:hidden/>
    <w:pPr>
      <w:bidi w:val="0"/>
      <w:spacing w:before="0" w:after="0"/>
      <w:ind w:left="28" w:right="28"/>
      <w:jc w:val="center"/>
    </w:pPr>
  </w:style>
  <w:style w:type="paragraph" w:styleId="P41">
    <w:name w:val="ParagraphStyle40"/>
    <w:hidden/>
    <w:pPr>
      <w:bidi w:val="0"/>
      <w:spacing w:before="0" w:after="0"/>
      <w:ind w:left="28" w:right="28"/>
      <w:jc w:val="center"/>
    </w:pPr>
  </w:style>
  <w:style w:type="paragraph" w:styleId="P42">
    <w:name w:val="ParagraphStyle41"/>
    <w:hidden/>
    <w:pPr>
      <w:bidi w:val="0"/>
      <w:spacing w:before="0" w:after="0"/>
      <w:ind w:left="28" w:right="28"/>
      <w:jc w:val="center"/>
    </w:pPr>
  </w:style>
  <w:style w:type="paragraph" w:styleId="P43">
    <w:name w:val="ParagraphStyle42"/>
    <w:hidden/>
    <w:pPr>
      <w:bidi w:val="0"/>
      <w:spacing w:before="0" w:after="0"/>
      <w:ind w:left="28" w:right="28"/>
      <w:jc w:val="center"/>
    </w:pPr>
  </w:style>
  <w:style w:type="paragraph" w:styleId="P44">
    <w:name w:val="ParagraphStyle43"/>
    <w:hidden/>
    <w:pPr>
      <w:bidi w:val="0"/>
      <w:spacing w:before="0" w:after="0"/>
      <w:ind w:left="28" w:right="28"/>
      <w:jc w:val="left"/>
    </w:pPr>
  </w:style>
  <w:style w:type="character" w:styleId="C0" w:default="1">
    <w:name w:val="Default Paragraph Font"/>
    <w:semiHidden/>
  </w:style>
  <w:style w:type="character" w:styleId="C1">
    <w:name w:val="Line Number"/>
    <w:basedOn w:val="C0"/>
    <w:semiHidden/>
  </w:style>
  <w:style w:type="character" w:styleId="C2">
    <w:name w:val="Hyperlink"/>
    <w:rPr>
      <w:color w:val="0000FF"/>
      <w:u w:val="single"/>
    </w:rPr>
  </w:style>
  <w:style w:type="character" w:styleId="C3">
    <w:name w:val="FakeCharacterStyle"/>
    <w:hidden/>
    <w:rPr>
      <w:sz w:val="1"/>
      <w:szCs w:val="1"/>
    </w:rPr>
  </w:style>
  <w:style w:type="character" w:styleId="C4">
    <w:name w:val="CharacterStyle0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5">
    <w:name w:val="CharacterStyle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4"/>
      <w:szCs w:val="24"/>
      <w:u w:val="none"/>
    </w:rPr>
  </w:style>
  <w:style w:type="character" w:styleId="C6">
    <w:name w:val="CharacterStyle2"/>
    <w:hidden/>
    <w:rPr>
      <w:rFonts w:ascii="Times New Roman" w:hAnsi="Times New Roman" w:eastAsia="Times New Roman"/>
      <w:b w:val="1"/>
      <w:i w:val="1"/>
      <w:strike w:val="0"/>
      <w:noProof w:val="1"/>
      <w:color w:val="000000"/>
      <w:sz w:val="20"/>
      <w:szCs w:val="20"/>
      <w:u w:val="none"/>
    </w:rPr>
  </w:style>
  <w:style w:type="character" w:styleId="C7">
    <w:name w:val="CharacterStyle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14"/>
      <w:szCs w:val="14"/>
      <w:u w:val="none"/>
    </w:rPr>
  </w:style>
  <w:style w:type="character" w:styleId="C8">
    <w:name w:val="CharacterStyle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9">
    <w:name w:val="CharacterStyle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0">
    <w:name w:val="CharacterStyle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1">
    <w:name w:val="CharacterStyle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2">
    <w:name w:val="CharacterStyle8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3">
    <w:name w:val="CharacterStyle9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4">
    <w:name w:val="CharacterStyle1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5">
    <w:name w:val="CharacterStyle11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6">
    <w:name w:val="CharacterStyle12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7">
    <w:name w:val="CharacterStyle1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8">
    <w:name w:val="CharacterStyle14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9">
    <w:name w:val="CharacterStyle1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20">
    <w:name w:val="CharacterStyle16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2"/>
      <w:szCs w:val="22"/>
      <w:u w:val="none"/>
    </w:rPr>
  </w:style>
  <w:style w:type="character" w:styleId="C21">
    <w:name w:val="CharacterStyle1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2">
    <w:name w:val="CharacterStyle18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3">
    <w:name w:val="CharacterStyle1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4">
    <w:name w:val="CharacterStyle2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5">
    <w:name w:val="CharacterStyle2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6">
    <w:name w:val="CharacterStyle22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7">
    <w:name w:val="CharacterStyle2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8">
    <w:name w:val="CharacterStyle2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9">
    <w:name w:val="CharacterStyle2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0">
    <w:name w:val="CharacterStyle2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1">
    <w:name w:val="CharacterStyle2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2">
    <w:name w:val="CharacterStyle28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33">
    <w:name w:val="CharacterStyle2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34">
    <w:name w:val="CharacterStyle3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2"/>
      <w:szCs w:val="22"/>
      <w:u w:val="none"/>
    </w:rPr>
  </w:style>
  <w:style w:type="character" w:styleId="C35">
    <w:name w:val="CharacterStyle31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6">
    <w:name w:val="CharacterStyle32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7">
    <w:name w:val="CharacterStyle3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8">
    <w:name w:val="CharacterStyle3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9">
    <w:name w:val="CharacterStyle35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0">
    <w:name w:val="CharacterStyle36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1">
    <w:name w:val="CharacterStyle37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2">
    <w:name w:val="CharacterStyle38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3">
    <w:name w:val="CharacterStyle3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4">
    <w:name w:val="CharacterStyle40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5">
    <w:name w:val="CharacterStyle4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6">
    <w:name w:val="CharacterStyle42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7">
    <w:name w:val="CharacterStyle4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/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XVersion">
    <vt:lpwstr>18.1.11.0</vt:lpwstr>
  </property>
</Properties>
</file>