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E90DC6C" Type="http://schemas.openxmlformats.org/officeDocument/2006/relationships/officeDocument" Target="/word/document.xml" /><Relationship Id="coreR4E90DC6C" Type="http://schemas.openxmlformats.org/package/2006/relationships/metadata/core-properties" Target="/docProps/core.xml" /><Relationship Id="customR4E90DC6C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СН-2 - зона размещения производственных отходов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35 000 м² ± 52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Специальная деятельность</w:t>
              <w:br w:type="textWrapping"/>
              <w:t xml:space="preserve">Предельные размеры участков:  максимальный = 100 000,00</w:t>
              <w:br w:type="textWrapping"/>
              <w:t>Основной вид разрешенного использования: -</w:t>
              <w:br w:type="textWrapping"/>
              <w:t>Вспомогательные виды: Хозяйственные объекты и административные здания, связанные с функционированием полигонов</w:t>
              <w:br w:type="textWrapping"/>
              <w:t>Основной вид разрешенного использования: -</w:t>
              <w:br w:type="textWrapping"/>
              <w:t>Вспомогательные виды: Объекты инженерной инфраструктуры</w:t>
              <w:br w:type="textWrapping"/>
              <w:t>Основной вид разрешенного использования: -</w:t>
              <w:br w:type="textWrapping"/>
              <w:t>Вспомогательные виды: Общественные туалеты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592 180,56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3 172 630,71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592 170,32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3 172 629,22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3 172 625,31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592 136,56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3 172 619,74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592 117,77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3 172 610,36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592 096,17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3 172 596,51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592 060,11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3 172 554,61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591 982,92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3 172 540,95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3 172 555,58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591 866,46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3 172 638,59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591 874,73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3 172 640,02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3 172 663,38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591 984,67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3 172 681,41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592 044,12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3 172 696,48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592 160,34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3 172 715,67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592 187,18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3 172 719,82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592 203,40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3 172 725,96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592 207,71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3 172 699,84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592 201,68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3 172 698,85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3 172 694,53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592 183,94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3 172 682,01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592 180,56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Вырез 1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3 172 668,12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592 017,85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3 172 670,81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592 013,79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3 172 669,64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592 014,37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3 172 666,96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592 018,52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3 172 668,12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Вырез 2 из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3 172 652,35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3 172 654,11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3 172 652,73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591 943,32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3 172 650,96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591 945,09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3 172 652,35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center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left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