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DC6AFE" w:rsidP="00DC6AFE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DC6AFE" w:rsidRDefault="00DC6AFE" w:rsidP="00DC6AFE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бюджетного учета</w:t>
      </w:r>
    </w:p>
    <w:p w:rsidR="00DC6AFE" w:rsidRDefault="00DC6AFE" w:rsidP="00DC6A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инвентаризации активов и обязательств </w:t>
      </w:r>
    </w:p>
    <w:p w:rsidR="00DC6AFE" w:rsidRDefault="00DC6AFE" w:rsidP="00DC6AF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инвентаризации</w:t>
      </w:r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0" w:name="_ref_1-51d9c0e74ce445"/>
      <w:r w:rsidRPr="00DC6AFE">
        <w:rPr>
          <w:sz w:val="24"/>
          <w:szCs w:val="24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  <w:bookmarkEnd w:id="0"/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1" w:name="_ref_1-90282c81cdfe46"/>
      <w:r w:rsidRPr="00DC6AFE">
        <w:rPr>
          <w:sz w:val="24"/>
          <w:szCs w:val="24"/>
        </w:rPr>
        <w:t xml:space="preserve">Количество инвентаризаций, дата их проведения, перечень активов и финансовых обязательств, проверяемых при каждой из них, устанавливаются отдельным распорядительным актом руководителя, кроме случаев, предусмотренных в </w:t>
      </w:r>
      <w:hyperlink r:id="rId7" w:history="1">
        <w:r w:rsidRPr="00DC6AFE">
          <w:rPr>
            <w:rStyle w:val="a4"/>
            <w:color w:val="auto"/>
            <w:sz w:val="24"/>
            <w:szCs w:val="24"/>
            <w:u w:val="none"/>
          </w:rPr>
          <w:t>п. 81</w:t>
        </w:r>
      </w:hyperlink>
      <w:r w:rsidRPr="00DC6AFE">
        <w:rPr>
          <w:sz w:val="24"/>
          <w:szCs w:val="24"/>
        </w:rPr>
        <w:t xml:space="preserve"> СГС "Концептуальные основы".</w:t>
      </w:r>
      <w:bookmarkEnd w:id="1"/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2" w:name="_ref_1-85f2600fc53040"/>
      <w:r w:rsidRPr="00DC6AFE">
        <w:rPr>
          <w:sz w:val="24"/>
          <w:szCs w:val="24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  <w:bookmarkEnd w:id="2"/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3" w:name="_ref_1-55b4529250e14f"/>
      <w:r w:rsidRPr="00DC6AFE">
        <w:rPr>
          <w:sz w:val="24"/>
          <w:szCs w:val="24"/>
        </w:rPr>
        <w:t xml:space="preserve">Распорядительный акт о проведении инвентаризации </w:t>
      </w:r>
      <w:hyperlink r:id="rId8" w:history="1">
        <w:r w:rsidRPr="00DC6AFE">
          <w:rPr>
            <w:rStyle w:val="a4"/>
            <w:color w:val="auto"/>
            <w:sz w:val="24"/>
            <w:szCs w:val="24"/>
            <w:u w:val="none"/>
          </w:rPr>
          <w:t>(форма № ИНВ-22)</w:t>
        </w:r>
      </w:hyperlink>
      <w:r w:rsidRPr="00DC6AFE">
        <w:rPr>
          <w:sz w:val="24"/>
          <w:szCs w:val="24"/>
        </w:rPr>
        <w:t xml:space="preserve"> подлежит регистрации в журнале учета контроля за выполнением распоряжений о проведении инвентаризации (далее - журнал </w:t>
      </w:r>
      <w:hyperlink r:id="rId9" w:history="1">
        <w:r w:rsidRPr="00DC6AFE">
          <w:rPr>
            <w:rStyle w:val="a4"/>
            <w:color w:val="auto"/>
            <w:sz w:val="24"/>
            <w:szCs w:val="24"/>
            <w:u w:val="none"/>
          </w:rPr>
          <w:t>(форма № ИНВ-23)</w:t>
        </w:r>
      </w:hyperlink>
      <w:r w:rsidRPr="00DC6AFE">
        <w:rPr>
          <w:sz w:val="24"/>
          <w:szCs w:val="24"/>
        </w:rPr>
        <w:t>).</w:t>
      </w:r>
      <w:bookmarkEnd w:id="3"/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 xml:space="preserve">В распорядительном акте о проведении инвентаризации </w:t>
      </w:r>
      <w:hyperlink r:id="rId10" w:history="1">
        <w:r w:rsidRPr="00DC6AF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(форма № ИНВ-22)</w:t>
        </w:r>
      </w:hyperlink>
      <w:r w:rsidRPr="00DC6AFE">
        <w:rPr>
          <w:rFonts w:ascii="Times New Roman" w:hAnsi="Times New Roman" w:cs="Times New Roman"/>
          <w:sz w:val="24"/>
          <w:szCs w:val="24"/>
        </w:rPr>
        <w:t> указываются: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наименование имущества и обязательств, подлежащих инвентаризации;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даты начала и окончания проведения инвентаризации;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причина проведения инвентаризации.</w:t>
      </w:r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4" w:name="_ref_1-41f861e1745140"/>
      <w:r w:rsidRPr="00DC6AFE">
        <w:rPr>
          <w:sz w:val="24"/>
          <w:szCs w:val="24"/>
        </w:rPr>
        <w:t>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могут быть включены специалисты, осуществляющие внутренний контроль.</w:t>
      </w:r>
      <w:bookmarkEnd w:id="4"/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5" w:name="_ref_1-ee344684a36842"/>
      <w:r w:rsidRPr="00DC6AFE">
        <w:rPr>
          <w:sz w:val="24"/>
          <w:szCs w:val="24"/>
        </w:rPr>
        <w:t>Председатель инвентаризационной комиссии перед началом инвентаризации готовит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  <w:bookmarkEnd w:id="5"/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на "</w:t>
      </w:r>
      <w:r w:rsidRPr="00DC6AFE">
        <w:rPr>
          <w:rFonts w:ascii="Times New Roman" w:hAnsi="Times New Roman" w:cs="Times New Roman"/>
          <w:sz w:val="24"/>
          <w:szCs w:val="24"/>
          <w:u w:val="single"/>
        </w:rPr>
        <w:t xml:space="preserve"> (дата) </w:t>
      </w:r>
      <w:r w:rsidRPr="00DC6AFE">
        <w:rPr>
          <w:rFonts w:ascii="Times New Roman" w:hAnsi="Times New Roman" w:cs="Times New Roman"/>
          <w:sz w:val="24"/>
          <w:szCs w:val="24"/>
        </w:rPr>
        <w:t>".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6" w:name="_ref_1-39af1850cf6c47"/>
      <w:r w:rsidRPr="00DC6AFE">
        <w:rPr>
          <w:sz w:val="24"/>
          <w:szCs w:val="24"/>
        </w:rPr>
        <w:t>Материально 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  <w:bookmarkEnd w:id="6"/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</w:t>
      </w:r>
      <w:r w:rsidRPr="00DC6AFE">
        <w:rPr>
          <w:rFonts w:ascii="Times New Roman" w:hAnsi="Times New Roman" w:cs="Times New Roman"/>
          <w:sz w:val="24"/>
          <w:szCs w:val="24"/>
        </w:rPr>
        <w:lastRenderedPageBreak/>
        <w:t>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7" w:name="_ref_1-1da5d74f53724d"/>
      <w:r w:rsidRPr="00DC6AFE">
        <w:rPr>
          <w:sz w:val="24"/>
          <w:szCs w:val="24"/>
        </w:rPr>
        <w:t>Фактическое наличие имущества при инвентаризации проверяют путем подсчета, взвешивания, обмера. Для этого руководитель должен предоставить членам комиссии необходимый персонал и механизмы (весы, контрольно-измерительные приборы и т.п.).</w:t>
      </w:r>
      <w:bookmarkEnd w:id="7"/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8" w:name="_ref_1-b371bdb5d5a64d"/>
      <w:r w:rsidRPr="00DC6AFE">
        <w:rPr>
          <w:sz w:val="24"/>
          <w:szCs w:val="24"/>
        </w:rPr>
        <w:t>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  <w:bookmarkEnd w:id="8"/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9" w:name="_ref_1-adf14980ca0d42"/>
      <w:r w:rsidRPr="00DC6AFE">
        <w:rPr>
          <w:sz w:val="24"/>
          <w:szCs w:val="24"/>
        </w:rP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материально ответственных лиц.</w:t>
      </w:r>
      <w:bookmarkEnd w:id="9"/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10" w:name="_ref_1-36ada1a900a549"/>
      <w:r w:rsidRPr="00DC6AFE">
        <w:rPr>
          <w:sz w:val="24"/>
          <w:szCs w:val="24"/>
        </w:rPr>
        <w:t>На имущество, которое получено в пользование, находится на ответственном хранении, арендовано, составляются отдельные описи (акты).</w:t>
      </w:r>
      <w:bookmarkEnd w:id="10"/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11" w:name="_ref_1-17c0e90339a944"/>
      <w:r w:rsidRPr="00DC6AFE">
        <w:rPr>
          <w:sz w:val="24"/>
          <w:szCs w:val="24"/>
        </w:rPr>
        <w:t xml:space="preserve">При инвентаризации имущества казны сведения о фактическом наличии инвентаризируемых объектов учета (реестровые записи об объектах имущества казны из Реестра имущества) записываются комиссией в Инвентаризационные описи (сличительные ведомости) </w:t>
      </w:r>
      <w:hyperlink r:id="rId11" w:history="1">
        <w:r w:rsidRPr="00DC6AFE">
          <w:rPr>
            <w:rStyle w:val="a4"/>
            <w:color w:val="auto"/>
            <w:sz w:val="24"/>
            <w:szCs w:val="24"/>
            <w:u w:val="none"/>
          </w:rPr>
          <w:t>(ф. 0504087)</w:t>
        </w:r>
      </w:hyperlink>
      <w:r w:rsidRPr="00DC6AFE">
        <w:rPr>
          <w:sz w:val="24"/>
          <w:szCs w:val="24"/>
        </w:rPr>
        <w:t xml:space="preserve"> по нефинансовым активам имущества казны.</w:t>
      </w:r>
      <w:bookmarkEnd w:id="11"/>
    </w:p>
    <w:p w:rsidR="00DC6AFE" w:rsidRPr="00DC6AFE" w:rsidRDefault="00DC6AFE" w:rsidP="00DC6AFE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12" w:name="_ref_1-34cf7d2946b342"/>
      <w:r w:rsidRPr="00DC6AFE">
        <w:rPr>
          <w:sz w:val="24"/>
          <w:szCs w:val="24"/>
        </w:rPr>
        <w:t xml:space="preserve">Причины выявленных расхождений (недостач, излишков) и (или) предложения по их устранению указываются в графе 19 "Примечание" Инвентаризационной описи (сличительной ведомости) </w:t>
      </w:r>
      <w:hyperlink r:id="rId12" w:history="1">
        <w:r w:rsidRPr="00DC6AFE">
          <w:rPr>
            <w:rStyle w:val="a4"/>
            <w:color w:val="auto"/>
            <w:sz w:val="24"/>
            <w:szCs w:val="24"/>
            <w:u w:val="none"/>
          </w:rPr>
          <w:t>(ф. 0504087)</w:t>
        </w:r>
      </w:hyperlink>
      <w:r w:rsidRPr="00DC6AFE">
        <w:rPr>
          <w:sz w:val="24"/>
          <w:szCs w:val="24"/>
        </w:rPr>
        <w:t xml:space="preserve"> по нефинансовым активам имущества казны.</w:t>
      </w:r>
      <w:bookmarkEnd w:id="12"/>
    </w:p>
    <w:p w:rsidR="00DC6AFE" w:rsidRDefault="00DC6AFE" w:rsidP="00DC6AFE">
      <w:pPr>
        <w:pStyle w:val="heading2normal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bookmarkStart w:id="13" w:name="_ref_1-99fc49fb93fd4f"/>
      <w:r w:rsidRPr="00DC6AFE">
        <w:rPr>
          <w:sz w:val="24"/>
          <w:szCs w:val="24"/>
        </w:rPr>
        <w:t>Предложения об урегулировании (устранении) выявленных при инвентаризации расхождений данных из реестра имущества и данных бюджетного учета представляются на рассмотрение руководителя, принимающему окончательное решение по выявленным фактам расхождений (об уточняющих записях в реестре имущества, уточняющих записях в бюджетном учете или иных решениях).</w:t>
      </w:r>
      <w:bookmarkEnd w:id="13"/>
    </w:p>
    <w:p w:rsidR="00DC6AFE" w:rsidRDefault="00DC6AFE" w:rsidP="00DC6AF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2.Обязанности и права инвентаризационной комиссии и иных лиц при проведении инвентаризации</w:t>
      </w:r>
    </w:p>
    <w:p w:rsidR="00DC6AFE" w:rsidRPr="00DC6AFE" w:rsidRDefault="00DC6AFE" w:rsidP="00DC6AFE">
      <w:pPr>
        <w:pStyle w:val="heading2normal"/>
        <w:numPr>
          <w:ilvl w:val="1"/>
          <w:numId w:val="4"/>
        </w:numPr>
        <w:spacing w:after="0" w:line="240" w:lineRule="auto"/>
        <w:ind w:left="0" w:firstLine="567"/>
        <w:rPr>
          <w:sz w:val="24"/>
          <w:szCs w:val="24"/>
        </w:rPr>
      </w:pPr>
      <w:bookmarkStart w:id="14" w:name="_ref_1-13cba7e307074e"/>
      <w:r w:rsidRPr="00DC6AFE">
        <w:rPr>
          <w:sz w:val="24"/>
          <w:szCs w:val="24"/>
        </w:rPr>
        <w:t>Председатель комиссии обязан:</w:t>
      </w:r>
      <w:bookmarkEnd w:id="14"/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быть принципиальным, соблюдать профессиональную этику и конфиденциальность;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определять методы и способы инвентаризации;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распределять направления проведения инвентаризации между членами комиссии;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организовывать проведение инвентаризации согласно утвержденному плану (программе);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осуществлять общее руководство членами комиссии в процессе инвентаризации;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DC6AFE" w:rsidRPr="00DC6AFE" w:rsidRDefault="00DC6AFE" w:rsidP="00DC6AFE">
      <w:pPr>
        <w:pStyle w:val="heading2normal"/>
        <w:numPr>
          <w:ilvl w:val="1"/>
          <w:numId w:val="4"/>
        </w:numPr>
        <w:spacing w:after="0" w:line="240" w:lineRule="auto"/>
        <w:ind w:left="0" w:firstLine="567"/>
        <w:rPr>
          <w:sz w:val="24"/>
          <w:szCs w:val="24"/>
        </w:rPr>
      </w:pPr>
      <w:bookmarkStart w:id="15" w:name="_ref_1-5ddabd3311e946"/>
      <w:r w:rsidRPr="00DC6AFE">
        <w:rPr>
          <w:sz w:val="24"/>
          <w:szCs w:val="24"/>
        </w:rPr>
        <w:lastRenderedPageBreak/>
        <w:t>Председатель комиссии имеет право:</w:t>
      </w:r>
      <w:bookmarkEnd w:id="15"/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привлекать по согласованию с руководителем должностных лиц к проведению инвентаризации;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вносить предложения об устранении выявленных в ходе проведения инвентаризации нарушений и недостатков.</w:t>
      </w:r>
    </w:p>
    <w:p w:rsidR="00DC6AFE" w:rsidRPr="00DC6AFE" w:rsidRDefault="00DC6AFE" w:rsidP="00DC6AFE">
      <w:pPr>
        <w:pStyle w:val="heading2normal"/>
        <w:numPr>
          <w:ilvl w:val="1"/>
          <w:numId w:val="4"/>
        </w:numPr>
        <w:spacing w:after="0" w:line="240" w:lineRule="auto"/>
        <w:ind w:left="0" w:firstLine="567"/>
        <w:rPr>
          <w:sz w:val="24"/>
          <w:szCs w:val="24"/>
        </w:rPr>
      </w:pPr>
      <w:bookmarkStart w:id="16" w:name="_ref_1-f6549e61cf1d4c"/>
      <w:r w:rsidRPr="00DC6AFE">
        <w:rPr>
          <w:sz w:val="24"/>
          <w:szCs w:val="24"/>
        </w:rPr>
        <w:t>Члены комиссии обязаны:</w:t>
      </w:r>
      <w:bookmarkEnd w:id="16"/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быть принципиальными, соблюдать профессиональную этику и конфиденциальность;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проводить инвентаризацию в соответствии с утвержденным планом (программой);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DC6AFE" w:rsidRPr="00DC6AFE" w:rsidRDefault="00DC6AFE" w:rsidP="00DC6AFE">
      <w:pPr>
        <w:pStyle w:val="heading2normal"/>
        <w:numPr>
          <w:ilvl w:val="1"/>
          <w:numId w:val="4"/>
        </w:numPr>
        <w:spacing w:after="0" w:line="240" w:lineRule="auto"/>
        <w:ind w:left="0" w:firstLine="567"/>
        <w:rPr>
          <w:sz w:val="24"/>
          <w:szCs w:val="24"/>
        </w:rPr>
      </w:pPr>
      <w:bookmarkStart w:id="17" w:name="_ref_1-88969d3af6a747"/>
      <w:r w:rsidRPr="00DC6AFE">
        <w:rPr>
          <w:sz w:val="24"/>
          <w:szCs w:val="24"/>
        </w:rPr>
        <w:t>Члены комиссии имеют право:</w:t>
      </w:r>
      <w:bookmarkEnd w:id="17"/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DC6AFE" w:rsidRPr="00DC6AFE" w:rsidRDefault="00DC6AFE" w:rsidP="00DC6AFE">
      <w:pPr>
        <w:pStyle w:val="heading2normal"/>
        <w:numPr>
          <w:ilvl w:val="1"/>
          <w:numId w:val="4"/>
        </w:numPr>
        <w:spacing w:after="0" w:line="240" w:lineRule="auto"/>
        <w:ind w:left="0" w:firstLine="567"/>
        <w:rPr>
          <w:sz w:val="24"/>
          <w:szCs w:val="24"/>
        </w:rPr>
      </w:pPr>
      <w:bookmarkStart w:id="18" w:name="_ref_1-c006381a24b545"/>
      <w:r w:rsidRPr="00DC6AFE">
        <w:rPr>
          <w:sz w:val="24"/>
          <w:szCs w:val="24"/>
        </w:rPr>
        <w:t>Руководитель и проверяемые должностные лица в процессе контрольных мероприятий обязаны:</w:t>
      </w:r>
      <w:bookmarkEnd w:id="18"/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оказывать содействие в проведении инвентаризации;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DC6AFE" w:rsidRPr="00DC6AFE" w:rsidRDefault="00DC6AFE" w:rsidP="00DC6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AFE">
        <w:rPr>
          <w:rFonts w:ascii="Times New Roman" w:hAnsi="Times New Roman" w:cs="Times New Roman"/>
          <w:sz w:val="24"/>
          <w:szCs w:val="24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DC6AFE" w:rsidRPr="00DC6AFE" w:rsidRDefault="00DC6AFE" w:rsidP="00DC6AFE">
      <w:pPr>
        <w:pStyle w:val="heading2normal"/>
        <w:numPr>
          <w:ilvl w:val="1"/>
          <w:numId w:val="4"/>
        </w:numPr>
        <w:spacing w:after="0" w:line="240" w:lineRule="auto"/>
        <w:ind w:firstLine="567"/>
        <w:rPr>
          <w:sz w:val="24"/>
          <w:szCs w:val="24"/>
        </w:rPr>
      </w:pPr>
      <w:bookmarkStart w:id="19" w:name="_ref_1-fc9fbe6abcd948"/>
      <w:r w:rsidRPr="00DC6AFE">
        <w:rPr>
          <w:sz w:val="24"/>
          <w:szCs w:val="24"/>
        </w:rPr>
        <w:t>Инвентаризационная комиссия несет ответственность за качественное проведение инвентаризации в соответствии с законодательством РФ.</w:t>
      </w:r>
      <w:bookmarkEnd w:id="19"/>
    </w:p>
    <w:p w:rsidR="00DC6AFE" w:rsidRPr="00DC6AFE" w:rsidRDefault="00DC6AFE" w:rsidP="00DC6AFE">
      <w:pPr>
        <w:pStyle w:val="heading2normal"/>
        <w:numPr>
          <w:ilvl w:val="1"/>
          <w:numId w:val="4"/>
        </w:numPr>
        <w:spacing w:after="0" w:line="240" w:lineRule="auto"/>
        <w:ind w:firstLine="567"/>
        <w:rPr>
          <w:sz w:val="24"/>
          <w:szCs w:val="24"/>
        </w:rPr>
      </w:pPr>
      <w:bookmarkStart w:id="20" w:name="_ref_1-1af992f93b9544"/>
      <w:r w:rsidRPr="00DC6AFE">
        <w:rPr>
          <w:sz w:val="24"/>
          <w:szCs w:val="24"/>
        </w:rPr>
        <w:t>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  <w:bookmarkEnd w:id="20"/>
    </w:p>
    <w:p w:rsidR="00DC6AFE" w:rsidRDefault="00335104" w:rsidP="00335104">
      <w:pPr>
        <w:pStyle w:val="a3"/>
        <w:numPr>
          <w:ilvl w:val="0"/>
          <w:numId w:val="4"/>
        </w:num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 и обязательства, подлежащие инвентаризации </w:t>
      </w:r>
    </w:p>
    <w:p w:rsidR="00335104" w:rsidRPr="00335104" w:rsidRDefault="00335104" w:rsidP="00335104">
      <w:pPr>
        <w:pStyle w:val="heading2normal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bookmarkStart w:id="21" w:name="_ref_1-4bd33ad92b9a45"/>
      <w:r w:rsidRPr="00335104">
        <w:rPr>
          <w:sz w:val="24"/>
          <w:szCs w:val="24"/>
        </w:rPr>
        <w:t>Инвентаризации подлежит все имущество независимо от его местонахождения, а также все виды обязательств, в том числе:</w:t>
      </w:r>
      <w:bookmarkEnd w:id="21"/>
    </w:p>
    <w:p w:rsidR="00335104" w:rsidRPr="00335104" w:rsidRDefault="00335104" w:rsidP="0033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t>- имущество и обязательства, учтенные на балансовых счетах;</w:t>
      </w:r>
    </w:p>
    <w:p w:rsidR="00335104" w:rsidRPr="00335104" w:rsidRDefault="00335104" w:rsidP="0033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t>- имущество, учтенное на забалансовых счетах;</w:t>
      </w:r>
    </w:p>
    <w:p w:rsidR="00335104" w:rsidRPr="00335104" w:rsidRDefault="00335104" w:rsidP="0033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t>- другое имущество и обязательства в соответствии с распоряжением об инвентаризации.</w:t>
      </w:r>
    </w:p>
    <w:p w:rsidR="00335104" w:rsidRPr="00335104" w:rsidRDefault="00335104" w:rsidP="00335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lastRenderedPageBreak/>
        <w:t>Фактически наличествующее имущество, не учтенное по каким-либо причинам, подлежит принятию к учету.</w:t>
      </w:r>
    </w:p>
    <w:p w:rsidR="00335104" w:rsidRDefault="00335104" w:rsidP="00335104">
      <w:pPr>
        <w:pStyle w:val="a3"/>
        <w:numPr>
          <w:ilvl w:val="0"/>
          <w:numId w:val="4"/>
        </w:num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Оформление результатов инвентаризации и регулирование выявленных расхождений</w:t>
      </w:r>
    </w:p>
    <w:p w:rsidR="00335104" w:rsidRPr="00335104" w:rsidRDefault="00335104" w:rsidP="00335104">
      <w:pPr>
        <w:pStyle w:val="heading2normal"/>
        <w:numPr>
          <w:ilvl w:val="1"/>
          <w:numId w:val="4"/>
        </w:numPr>
        <w:spacing w:after="0" w:line="240" w:lineRule="auto"/>
        <w:ind w:left="0" w:firstLine="567"/>
        <w:rPr>
          <w:sz w:val="24"/>
          <w:szCs w:val="24"/>
        </w:rPr>
      </w:pPr>
      <w:bookmarkStart w:id="22" w:name="_ref_1-8ba6f2c5a52246"/>
      <w:r w:rsidRPr="00335104">
        <w:rPr>
          <w:sz w:val="24"/>
          <w:szCs w:val="24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</w:t>
      </w:r>
      <w:hyperlink r:id="rId13" w:history="1">
        <w:r w:rsidRPr="00335104">
          <w:rPr>
            <w:rStyle w:val="a4"/>
            <w:color w:val="auto"/>
            <w:sz w:val="24"/>
            <w:szCs w:val="24"/>
            <w:u w:val="none"/>
          </w:rPr>
          <w:t>(ф. 0504092)</w:t>
        </w:r>
      </w:hyperlink>
      <w:r w:rsidRPr="00335104">
        <w:rPr>
          <w:sz w:val="24"/>
          <w:szCs w:val="24"/>
        </w:rPr>
        <w:t>. В них фиксируются установленные расхождения с данными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забалансовых счетах, вносятся в отдельную ведомость.</w:t>
      </w:r>
      <w:bookmarkEnd w:id="22"/>
    </w:p>
    <w:p w:rsidR="00335104" w:rsidRPr="00335104" w:rsidRDefault="00335104" w:rsidP="00335104">
      <w:pPr>
        <w:pStyle w:val="heading2normal"/>
        <w:numPr>
          <w:ilvl w:val="1"/>
          <w:numId w:val="4"/>
        </w:numPr>
        <w:spacing w:after="0" w:line="240" w:lineRule="auto"/>
        <w:ind w:left="0" w:firstLine="567"/>
        <w:rPr>
          <w:sz w:val="24"/>
          <w:szCs w:val="24"/>
        </w:rPr>
      </w:pPr>
      <w:bookmarkStart w:id="23" w:name="_ref_1-29899d5f7b5f47"/>
      <w:r w:rsidRPr="00335104">
        <w:rPr>
          <w:sz w:val="24"/>
          <w:szCs w:val="24"/>
        </w:rPr>
        <w:t>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  <w:bookmarkEnd w:id="23"/>
    </w:p>
    <w:p w:rsidR="00335104" w:rsidRPr="00335104" w:rsidRDefault="00335104" w:rsidP="00335104">
      <w:pPr>
        <w:pStyle w:val="heading2normal"/>
        <w:numPr>
          <w:ilvl w:val="1"/>
          <w:numId w:val="4"/>
        </w:numPr>
        <w:spacing w:after="0" w:line="240" w:lineRule="auto"/>
        <w:ind w:left="0" w:firstLine="567"/>
        <w:rPr>
          <w:sz w:val="24"/>
          <w:szCs w:val="24"/>
        </w:rPr>
      </w:pPr>
      <w:bookmarkStart w:id="24" w:name="_ref_1-6194f29a516345"/>
      <w:r w:rsidRPr="00335104">
        <w:rPr>
          <w:sz w:val="24"/>
          <w:szCs w:val="24"/>
        </w:rPr>
        <w:t>По результатам инвентаризации председатель инвентаризационной комиссии готовит для руководителя предложения:</w:t>
      </w:r>
      <w:bookmarkEnd w:id="24"/>
    </w:p>
    <w:p w:rsidR="00335104" w:rsidRPr="00335104" w:rsidRDefault="00335104" w:rsidP="00335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335104" w:rsidRPr="00335104" w:rsidRDefault="00335104" w:rsidP="00335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t>- оприходованию излишков;</w:t>
      </w:r>
    </w:p>
    <w:p w:rsidR="00335104" w:rsidRPr="00335104" w:rsidRDefault="00335104" w:rsidP="00335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335104" w:rsidRPr="00335104" w:rsidRDefault="00335104" w:rsidP="00335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t>- списанию невостребованной кредиторской задолженности;</w:t>
      </w:r>
    </w:p>
    <w:p w:rsidR="00335104" w:rsidRPr="00335104" w:rsidRDefault="00335104" w:rsidP="00335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t>- оптимизации приема, хранения и отпуска материальных ценностей;</w:t>
      </w:r>
    </w:p>
    <w:p w:rsidR="00335104" w:rsidRPr="00335104" w:rsidRDefault="00335104" w:rsidP="00335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t>- иные предложения.</w:t>
      </w:r>
    </w:p>
    <w:p w:rsidR="00335104" w:rsidRPr="00335104" w:rsidRDefault="00335104" w:rsidP="00335104">
      <w:pPr>
        <w:pStyle w:val="heading2normal"/>
        <w:numPr>
          <w:ilvl w:val="1"/>
          <w:numId w:val="4"/>
        </w:numPr>
        <w:spacing w:after="0" w:line="240" w:lineRule="auto"/>
        <w:ind w:left="0" w:firstLine="567"/>
        <w:rPr>
          <w:sz w:val="24"/>
          <w:szCs w:val="24"/>
        </w:rPr>
      </w:pPr>
      <w:bookmarkStart w:id="25" w:name="_ref_1-e97c025d26d84d"/>
      <w:r w:rsidRPr="00335104">
        <w:rPr>
          <w:sz w:val="24"/>
          <w:szCs w:val="24"/>
        </w:rPr>
        <w:t xml:space="preserve">На основании инвентаризационных описей комиссия составляет Акт о результатах инвентаризации </w:t>
      </w:r>
      <w:hyperlink r:id="rId14" w:history="1">
        <w:r w:rsidRPr="00335104">
          <w:rPr>
            <w:rStyle w:val="a4"/>
            <w:color w:val="auto"/>
            <w:sz w:val="24"/>
            <w:szCs w:val="24"/>
            <w:u w:val="none"/>
          </w:rPr>
          <w:t>(ф. 0504835)</w:t>
        </w:r>
      </w:hyperlink>
      <w:r w:rsidRPr="00335104">
        <w:rPr>
          <w:sz w:val="24"/>
          <w:szCs w:val="24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5" w:history="1">
        <w:r w:rsidRPr="00335104">
          <w:rPr>
            <w:rStyle w:val="a4"/>
            <w:color w:val="auto"/>
            <w:sz w:val="24"/>
            <w:szCs w:val="24"/>
            <w:u w:val="none"/>
          </w:rPr>
          <w:t>(ф. 0504092)</w:t>
        </w:r>
      </w:hyperlink>
      <w:r w:rsidRPr="00335104">
        <w:rPr>
          <w:sz w:val="24"/>
          <w:szCs w:val="24"/>
        </w:rPr>
        <w:t>.</w:t>
      </w:r>
      <w:bookmarkEnd w:id="25"/>
    </w:p>
    <w:p w:rsidR="00335104" w:rsidRPr="00335104" w:rsidRDefault="00335104" w:rsidP="00335104">
      <w:pPr>
        <w:pStyle w:val="heading2normal"/>
        <w:numPr>
          <w:ilvl w:val="1"/>
          <w:numId w:val="4"/>
        </w:numPr>
        <w:spacing w:after="0" w:line="240" w:lineRule="auto"/>
        <w:ind w:left="0" w:firstLine="567"/>
        <w:rPr>
          <w:sz w:val="24"/>
          <w:szCs w:val="24"/>
        </w:rPr>
      </w:pPr>
      <w:bookmarkStart w:id="26" w:name="_ref_1-8b30a125bab24c"/>
      <w:r w:rsidRPr="00335104">
        <w:rPr>
          <w:sz w:val="24"/>
          <w:szCs w:val="24"/>
        </w:rPr>
        <w:t>По результатам инвентаризации руководитель издает распорядительный акт.</w:t>
      </w:r>
      <w:bookmarkStart w:id="27" w:name="_docEnd_9"/>
      <w:bookmarkEnd w:id="26"/>
      <w:bookmarkEnd w:id="27"/>
    </w:p>
    <w:p w:rsidR="00335104" w:rsidRPr="00335104" w:rsidRDefault="00335104" w:rsidP="003351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5104" w:rsidRPr="00335104" w:rsidSect="003351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235" w:rsidRPr="00335104" w:rsidRDefault="00BA5235" w:rsidP="00335104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BA5235" w:rsidRPr="00335104" w:rsidRDefault="00BA5235" w:rsidP="00335104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3F" w:rsidRDefault="0085403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3F" w:rsidRDefault="0085403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3F" w:rsidRDefault="008540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235" w:rsidRPr="00335104" w:rsidRDefault="00BA5235" w:rsidP="00335104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BA5235" w:rsidRPr="00335104" w:rsidRDefault="00BA5235" w:rsidP="00335104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3F" w:rsidRDefault="008540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136"/>
      <w:docPartObj>
        <w:docPartGallery w:val="Page Numbers (Top of Page)"/>
        <w:docPartUnique/>
      </w:docPartObj>
    </w:sdtPr>
    <w:sdtContent>
      <w:p w:rsidR="0085403F" w:rsidRDefault="0085403F">
        <w:pPr>
          <w:pStyle w:val="a5"/>
          <w:jc w:val="center"/>
        </w:pPr>
      </w:p>
      <w:p w:rsidR="0085403F" w:rsidRDefault="0085403F">
        <w:pPr>
          <w:pStyle w:val="a5"/>
          <w:jc w:val="center"/>
        </w:pPr>
      </w:p>
      <w:p w:rsidR="00335104" w:rsidRDefault="00B72077">
        <w:pPr>
          <w:pStyle w:val="a5"/>
          <w:jc w:val="center"/>
        </w:pPr>
        <w:fldSimple w:instr=" PAGE   \* MERGEFORMAT ">
          <w:r w:rsidR="0085403F">
            <w:rPr>
              <w:noProof/>
            </w:rPr>
            <w:t>2</w:t>
          </w:r>
        </w:fldSimple>
      </w:p>
    </w:sdtContent>
  </w:sdt>
  <w:p w:rsidR="00335104" w:rsidRPr="0085403F" w:rsidRDefault="00335104" w:rsidP="0085403F">
    <w:pPr>
      <w:pStyle w:val="a5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3F" w:rsidRDefault="008540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CFE"/>
    <w:multiLevelType w:val="multilevel"/>
    <w:tmpl w:val="022A8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2">
    <w:nsid w:val="64C0759C"/>
    <w:multiLevelType w:val="hybridMultilevel"/>
    <w:tmpl w:val="910C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1E0E"/>
    <w:multiLevelType w:val="multilevel"/>
    <w:tmpl w:val="7C3A3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AFE"/>
    <w:rsid w:val="00335104"/>
    <w:rsid w:val="0085403F"/>
    <w:rsid w:val="008F1D4F"/>
    <w:rsid w:val="00A9430D"/>
    <w:rsid w:val="00B504C6"/>
    <w:rsid w:val="00B72077"/>
    <w:rsid w:val="00BA5235"/>
    <w:rsid w:val="00DC6AFE"/>
    <w:rsid w:val="00E4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FE"/>
    <w:pPr>
      <w:ind w:left="720"/>
      <w:contextualSpacing/>
    </w:p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DC6AFE"/>
    <w:pPr>
      <w:numPr>
        <w:numId w:val="2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DC6AFE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DC6AFE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DC6AFE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DC6AFE"/>
    <w:pPr>
      <w:numPr>
        <w:ilvl w:val="4"/>
        <w:numId w:val="2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DC6AFE"/>
    <w:pPr>
      <w:numPr>
        <w:ilvl w:val="5"/>
        <w:numId w:val="2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DC6AFE"/>
    <w:pPr>
      <w:numPr>
        <w:ilvl w:val="6"/>
        <w:numId w:val="2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DC6AFE"/>
    <w:pPr>
      <w:numPr>
        <w:ilvl w:val="7"/>
        <w:numId w:val="2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DC6AFE"/>
    <w:pPr>
      <w:numPr>
        <w:ilvl w:val="8"/>
        <w:numId w:val="2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nhideWhenUsed/>
    <w:rsid w:val="00DC6A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104"/>
  </w:style>
  <w:style w:type="paragraph" w:styleId="a7">
    <w:name w:val="footer"/>
    <w:basedOn w:val="a"/>
    <w:link w:val="a8"/>
    <w:uiPriority w:val="99"/>
    <w:semiHidden/>
    <w:unhideWhenUsed/>
    <w:rsid w:val="0033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5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CC60ECE3241C2914C2E6F5A2C20d9R5M" TargetMode="External"/><Relationship Id="rId13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9D8161AA42813FF2C5CEF20345109A18045E915A4D486592BF0D91A3DD55F1698951AD87C989255BD5FBE893C30799654393C4422B6702763792395C742FD69C8FDF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9BC98E255BD5FCEE9CC60ECE3241C2914C2E6F5A2C20d9R5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CC70ECE3241C2914C2E6F5A2C20d9R5M" TargetMode="External"/><Relationship Id="rId14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2019-12-28T07:30:00Z</dcterms:created>
  <dcterms:modified xsi:type="dcterms:W3CDTF">2019-12-30T07:43:00Z</dcterms:modified>
</cp:coreProperties>
</file>