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к постановлению администрации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Суровикинского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муниципального района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от _________. №_____</w:t>
      </w: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AB6FB3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52126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2126B">
              <w:rPr>
                <w:rFonts w:ascii="Times New Roman" w:hAnsi="Times New Roman"/>
                <w:sz w:val="24"/>
                <w:szCs w:val="24"/>
              </w:rPr>
              <w:t xml:space="preserve">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</w:t>
      </w:r>
      <w:r w:rsidR="00AB6FB3">
        <w:rPr>
          <w:rFonts w:ascii="Times New Roman" w:hAnsi="Times New Roman"/>
          <w:sz w:val="24"/>
        </w:rPr>
        <w:t xml:space="preserve">Суровикинского муниципального района </w:t>
      </w:r>
      <w:r w:rsidRPr="0052126B">
        <w:rPr>
          <w:rFonts w:ascii="Times New Roman" w:hAnsi="Times New Roman"/>
          <w:sz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52126B">
        <w:rPr>
          <w:rFonts w:ascii="Times New Roman" w:hAnsi="Times New Roman"/>
          <w:sz w:val="24"/>
        </w:rPr>
        <w:t>маломобильных</w:t>
      </w:r>
      <w:proofErr w:type="spellEnd"/>
      <w:r w:rsidRPr="0052126B">
        <w:rPr>
          <w:rFonts w:ascii="Times New Roman" w:hAnsi="Times New Roman"/>
          <w:sz w:val="24"/>
        </w:rPr>
        <w:t xml:space="preserve">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6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70"/>
        <w:gridCol w:w="2551"/>
        <w:gridCol w:w="992"/>
        <w:gridCol w:w="1327"/>
        <w:gridCol w:w="1134"/>
        <w:gridCol w:w="1134"/>
        <w:gridCol w:w="1134"/>
        <w:gridCol w:w="992"/>
        <w:gridCol w:w="2127"/>
      </w:tblGrid>
      <w:tr w:rsidR="00655F07" w:rsidTr="00655F07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5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Непосредственные результаты реализации мероприятия</w:t>
            </w:r>
          </w:p>
        </w:tc>
      </w:tr>
      <w:tr w:rsidR="00655F07" w:rsidTr="00655F07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F07" w:rsidRDefault="00655F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0766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F6CFD" w:rsidTr="00194D4F">
        <w:trPr>
          <w:trHeight w:val="317"/>
        </w:trPr>
        <w:tc>
          <w:tcPr>
            <w:tcW w:w="158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FD" w:rsidRPr="0052126B" w:rsidRDefault="00DF6CFD" w:rsidP="00DF6C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 программа</w:t>
            </w:r>
            <w:r w:rsidRPr="0052126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52126B">
              <w:rPr>
                <w:rFonts w:ascii="Times New Roman" w:hAnsi="Times New Roman"/>
                <w:sz w:val="24"/>
              </w:rPr>
              <w:t>маломобильных</w:t>
            </w:r>
            <w:proofErr w:type="spellEnd"/>
            <w:r w:rsidRPr="0052126B">
              <w:rPr>
                <w:rFonts w:ascii="Times New Roman" w:hAnsi="Times New Roman"/>
                <w:sz w:val="24"/>
              </w:rPr>
              <w:t xml:space="preserve"> групп населения в Суровикинском муниципальном районе Волгоградской области» </w:t>
            </w:r>
          </w:p>
          <w:p w:rsidR="00DF6CFD" w:rsidRPr="00E0766C" w:rsidRDefault="00DF6CFD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(приспособление входных групп, путей движения внутри зданий, зон оказания услуг, санитарно-гигиенических помещений, прилегающих территорий - пандусами, поручнями,   знаками для стоянки 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спецавтотранспорта</w:t>
            </w:r>
            <w:proofErr w:type="spellEnd"/>
            <w:r w:rsidRPr="00A016CC">
              <w:rPr>
                <w:rFonts w:ascii="Times New Roman" w:hAnsi="Times New Roman"/>
                <w:bCs/>
                <w:i/>
                <w:sz w:val="24"/>
              </w:rPr>
              <w:t>),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655F07" w:rsidRPr="00B6669E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655F07" w:rsidRPr="00A016CC" w:rsidRDefault="00655F07" w:rsidP="00B9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Pr="00A016CC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   </w:t>
            </w: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655F07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655F07" w:rsidRPr="00A016CC" w:rsidRDefault="00655F07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Pr="00A016CC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655F07" w:rsidRPr="00A016CC" w:rsidRDefault="00655F07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Качалинская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Добринская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«Бурацкая СОШ»</w:t>
            </w:r>
          </w:p>
          <w:p w:rsidR="00655F07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Верхнесолоновская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МКОУ «Нижнечирская  СОШ»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ООШ»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«Суровикинская ДЮСШ»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Качалинская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 </w:t>
            </w: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«Лобакинская СОШ»</w:t>
            </w:r>
          </w:p>
          <w:p w:rsidR="00655F07" w:rsidRDefault="00655F07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«Суровикинский Дом пионеров и школьников»</w:t>
            </w:r>
          </w:p>
          <w:p w:rsidR="00655F07" w:rsidRPr="00A016CC" w:rsidRDefault="00655F07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Pr="00A016CC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Default="00655F07" w:rsidP="00791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655F07" w:rsidRPr="00B6669E" w:rsidRDefault="00655F07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Pr="00B6669E" w:rsidRDefault="00655F07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1247D" w:rsidRDefault="00C1247D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1247D" w:rsidRDefault="00C1247D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55F07" w:rsidRDefault="00655F07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икинского муниципального района</w:t>
            </w:r>
          </w:p>
          <w:p w:rsidR="00655F07" w:rsidRPr="00A016CC" w:rsidRDefault="00655F07" w:rsidP="00A01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655F07" w:rsidRPr="00A016CC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655F07" w:rsidRDefault="00655F07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127,0</w:t>
            </w:r>
          </w:p>
          <w:p w:rsidR="00655F07" w:rsidRDefault="00655F07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55F07" w:rsidRDefault="00655F07" w:rsidP="00C1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55F07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55F07" w:rsidRPr="00A016CC" w:rsidRDefault="00655F07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условий доступности приоритетных объектов и услуг в приоритетных сферах жизнедеятельности инвалидов и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2A3E68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 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доступа к социально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значимым</w:t>
            </w:r>
            <w:proofErr w:type="gramEnd"/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4134D" w:rsidRDefault="00655F07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>рганизация деятельности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ыявление и оценка потребностей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 устранении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существующих</w:t>
            </w:r>
            <w:proofErr w:type="gramEnd"/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ограничений и барьеров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объектов и услуг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приоритетных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жизнедеятельности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655F07" w:rsidRPr="0062019C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</w:t>
            </w:r>
          </w:p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322650" w:rsidRDefault="00655F07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E758C5" w:rsidRDefault="00655F07" w:rsidP="00A6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>
              <w:rPr>
                <w:rFonts w:ascii="Times New Roman" w:hAnsi="Times New Roman"/>
                <w:sz w:val="24"/>
              </w:rPr>
              <w:t>вья и инвалидов, систематических занятий</w:t>
            </w:r>
            <w:r w:rsidRPr="00E758C5">
              <w:rPr>
                <w:rFonts w:ascii="Times New Roman" w:hAnsi="Times New Roman"/>
                <w:sz w:val="24"/>
              </w:rPr>
              <w:t xml:space="preserve">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Суровикинского муниципального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866A8E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 xml:space="preserve">овышение </w:t>
            </w:r>
            <w:proofErr w:type="spellStart"/>
            <w:proofErr w:type="gramStart"/>
            <w:r w:rsidRPr="00322650">
              <w:rPr>
                <w:rFonts w:ascii="Times New Roman" w:hAnsi="Times New Roman"/>
                <w:bCs/>
                <w:sz w:val="24"/>
              </w:rPr>
              <w:t>толерантно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322650">
              <w:rPr>
                <w:rFonts w:ascii="Times New Roman" w:hAnsi="Times New Roman"/>
                <w:bCs/>
                <w:sz w:val="24"/>
              </w:rPr>
              <w:t>сти</w:t>
            </w:r>
            <w:proofErr w:type="spellEnd"/>
            <w:proofErr w:type="gramEnd"/>
            <w:r w:rsidRPr="00322650">
              <w:rPr>
                <w:rFonts w:ascii="Times New Roman" w:hAnsi="Times New Roman"/>
                <w:bCs/>
                <w:sz w:val="24"/>
              </w:rPr>
              <w:t xml:space="preserve">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ожностями</w:t>
            </w:r>
          </w:p>
        </w:tc>
      </w:tr>
      <w:tr w:rsidR="00655F07" w:rsidTr="00655F07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F05A4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655F07" w:rsidRPr="00BC7AC8" w:rsidRDefault="00655F07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Default="00655F07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07" w:rsidRPr="00A016CC" w:rsidRDefault="0065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655F07" w:rsidRPr="00C45512" w:rsidRDefault="00655F07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655F07" w:rsidRDefault="00655F07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5212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070"/>
    <w:rsid w:val="000374AE"/>
    <w:rsid w:val="00090F0D"/>
    <w:rsid w:val="000C49A3"/>
    <w:rsid w:val="001F682E"/>
    <w:rsid w:val="002F1FF2"/>
    <w:rsid w:val="003372E5"/>
    <w:rsid w:val="00365D1D"/>
    <w:rsid w:val="004B2B9D"/>
    <w:rsid w:val="005169A4"/>
    <w:rsid w:val="0052126B"/>
    <w:rsid w:val="00532CDE"/>
    <w:rsid w:val="00617A3F"/>
    <w:rsid w:val="00655F07"/>
    <w:rsid w:val="007215E8"/>
    <w:rsid w:val="00724079"/>
    <w:rsid w:val="00774DA8"/>
    <w:rsid w:val="007917DF"/>
    <w:rsid w:val="007A698D"/>
    <w:rsid w:val="00852E73"/>
    <w:rsid w:val="008D0D08"/>
    <w:rsid w:val="008D2E58"/>
    <w:rsid w:val="00951070"/>
    <w:rsid w:val="009A7C10"/>
    <w:rsid w:val="009D631D"/>
    <w:rsid w:val="00A016CC"/>
    <w:rsid w:val="00A01ABC"/>
    <w:rsid w:val="00A60D3D"/>
    <w:rsid w:val="00AB6FB3"/>
    <w:rsid w:val="00B0505E"/>
    <w:rsid w:val="00B6669E"/>
    <w:rsid w:val="00B91448"/>
    <w:rsid w:val="00C1247D"/>
    <w:rsid w:val="00C76350"/>
    <w:rsid w:val="00CB12A7"/>
    <w:rsid w:val="00D062D0"/>
    <w:rsid w:val="00DF6CFD"/>
    <w:rsid w:val="00E03919"/>
    <w:rsid w:val="00E0766C"/>
    <w:rsid w:val="00E1375E"/>
    <w:rsid w:val="00E60F70"/>
    <w:rsid w:val="00E61E02"/>
    <w:rsid w:val="00E84192"/>
    <w:rsid w:val="00ED5BFF"/>
    <w:rsid w:val="00F57ED8"/>
    <w:rsid w:val="00F72222"/>
    <w:rsid w:val="00FB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051C-4D3B-47F7-9804-5CFABD61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2020-07-31T07:21:00Z</cp:lastPrinted>
  <dcterms:created xsi:type="dcterms:W3CDTF">2018-01-16T14:33:00Z</dcterms:created>
  <dcterms:modified xsi:type="dcterms:W3CDTF">2020-07-31T07:23:00Z</dcterms:modified>
</cp:coreProperties>
</file>