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19"/>
      </w:tblGrid>
      <w:tr w:rsidR="005F7FCC" w:rsidRPr="00EF446C" w:rsidTr="00C900EF">
        <w:tc>
          <w:tcPr>
            <w:tcW w:w="10419" w:type="dxa"/>
          </w:tcPr>
          <w:p w:rsidR="005F7FCC" w:rsidRPr="00EF446C" w:rsidRDefault="005F7FCC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5F7FCC" w:rsidRPr="00EF446C" w:rsidTr="00C900EF">
        <w:tc>
          <w:tcPr>
            <w:tcW w:w="10419" w:type="dxa"/>
          </w:tcPr>
          <w:p w:rsidR="005F7FCC" w:rsidRPr="00EF446C" w:rsidRDefault="005F7FCC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FCC" w:rsidRPr="00EF446C" w:rsidTr="00C900EF">
        <w:tc>
          <w:tcPr>
            <w:tcW w:w="10419" w:type="dxa"/>
          </w:tcPr>
          <w:p w:rsidR="005F7FCC" w:rsidRPr="00EF446C" w:rsidRDefault="005F7FCC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5F7FCC" w:rsidRPr="00EF446C" w:rsidRDefault="005F7FCC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администрации Суровикинского</w:t>
            </w:r>
          </w:p>
        </w:tc>
      </w:tr>
      <w:tr w:rsidR="005F7FCC" w:rsidRPr="00EF446C" w:rsidTr="00C900EF">
        <w:tc>
          <w:tcPr>
            <w:tcW w:w="10419" w:type="dxa"/>
          </w:tcPr>
          <w:p w:rsidR="005F7FCC" w:rsidRPr="00EF446C" w:rsidRDefault="005F7FCC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5F7FCC" w:rsidRPr="00EF446C" w:rsidTr="00C900EF">
        <w:tc>
          <w:tcPr>
            <w:tcW w:w="10419" w:type="dxa"/>
          </w:tcPr>
          <w:p w:rsidR="00696FE4" w:rsidRDefault="00696FE4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FCC" w:rsidRPr="00EF446C" w:rsidRDefault="00696FE4" w:rsidP="00C900EF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</w:t>
            </w:r>
            <w:r w:rsidR="005F7FCC" w:rsidRPr="00EF446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</w:tr>
      <w:tr w:rsidR="005F7FCC" w:rsidRPr="00EF446C" w:rsidTr="00C900EF">
        <w:tc>
          <w:tcPr>
            <w:tcW w:w="10419" w:type="dxa"/>
          </w:tcPr>
          <w:p w:rsidR="005F7FCC" w:rsidRPr="00EF446C" w:rsidRDefault="005F7FCC" w:rsidP="00C900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F44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F7FCC" w:rsidRPr="00E641C0" w:rsidRDefault="005F7FCC" w:rsidP="005F7FC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5F7FCC" w:rsidRPr="00E641C0" w:rsidRDefault="005F7FCC" w:rsidP="005F7FC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E641C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4561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</w:p>
    <w:p w:rsidR="005F7FCC" w:rsidRPr="004D6A51" w:rsidRDefault="005F7FCC" w:rsidP="004D6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 w:rsidR="004D6A51">
        <w:rPr>
          <w:rFonts w:ascii="Times New Roman" w:hAnsi="Times New Roman"/>
          <w:sz w:val="28"/>
          <w:szCs w:val="28"/>
        </w:rPr>
        <w:t>Строительство, реконструкция, ремонт и укрепление материально-технической базы учреждений</w:t>
      </w:r>
      <w:r>
        <w:rPr>
          <w:rFonts w:ascii="Times New Roman" w:hAnsi="Times New Roman"/>
          <w:sz w:val="28"/>
          <w:szCs w:val="28"/>
        </w:rPr>
        <w:t xml:space="preserve"> культуры Суровикинского муниципального района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 w:rsidR="004D6A51">
        <w:rPr>
          <w:rFonts w:ascii="Times New Roman" w:hAnsi="Times New Roman"/>
          <w:sz w:val="28"/>
          <w:szCs w:val="28"/>
        </w:rPr>
        <w:t xml:space="preserve"> на 2018 - 2020</w:t>
      </w:r>
      <w:r w:rsidRPr="00E641C0">
        <w:rPr>
          <w:rFonts w:ascii="Times New Roman" w:hAnsi="Times New Roman"/>
          <w:sz w:val="28"/>
          <w:szCs w:val="28"/>
        </w:rPr>
        <w:t xml:space="preserve"> годы</w:t>
      </w:r>
      <w:r w:rsidR="0099456F">
        <w:rPr>
          <w:rFonts w:ascii="Times New Roman" w:hAnsi="Times New Roman"/>
          <w:sz w:val="28"/>
          <w:szCs w:val="28"/>
        </w:rPr>
        <w:t>.</w:t>
      </w:r>
    </w:p>
    <w:p w:rsidR="004D6A51" w:rsidRDefault="004D6A51" w:rsidP="005F7FC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  <w:bookmarkStart w:id="0" w:name="Par28"/>
      <w:bookmarkEnd w:id="0"/>
    </w:p>
    <w:p w:rsidR="005F7FCC" w:rsidRPr="00C40FA9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  <w:r w:rsidRPr="00C40FA9"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5F7FCC" w:rsidRDefault="005F7FCC" w:rsidP="00696FE4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муниципальной   программы</w:t>
      </w:r>
      <w:r w:rsidR="00C306CF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603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56F" w:rsidRPr="004D6A51" w:rsidRDefault="0099456F" w:rsidP="00994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Строительство, реконструкция, ремонт и укрепление материально-технической базы учреждений культуры Суровикинского муниципального района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2018 - 2020</w:t>
      </w:r>
      <w:r w:rsidRPr="00E641C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7105"/>
      </w:tblGrid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05" w:type="dxa"/>
          </w:tcPr>
          <w:p w:rsidR="005F7FCC" w:rsidRPr="005E1129" w:rsidRDefault="00696FE4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 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5" w:type="dxa"/>
          </w:tcPr>
          <w:p w:rsidR="004E7D16" w:rsidRPr="004E7D16" w:rsidRDefault="004E7D16" w:rsidP="006B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«Добринское» администрации Добринского сельского  поселения</w:t>
            </w:r>
            <w:r w:rsidRPr="004E7D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E7D16" w:rsidRPr="004E7D16" w:rsidRDefault="004E7D16" w:rsidP="006B6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«Надежда» администрации Ближнеосиновского сельского поселения</w:t>
            </w:r>
          </w:p>
          <w:p w:rsidR="004E7D16" w:rsidRPr="004E7D16" w:rsidRDefault="004E7D16" w:rsidP="006B6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«Дружба» администрации Лобакинского сельского поселения</w:t>
            </w:r>
          </w:p>
          <w:p w:rsidR="004E7D16" w:rsidRPr="004E7D16" w:rsidRDefault="004E7D16" w:rsidP="006B6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«Ритм» администрации Новомаксимовского сельского поселения</w:t>
            </w:r>
          </w:p>
          <w:p w:rsidR="004E7D16" w:rsidRPr="004E7D16" w:rsidRDefault="004E7D16" w:rsidP="006B609C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«Верхнесолоновское» администрации Верхнесолоновского сельского поселения</w:t>
            </w:r>
          </w:p>
          <w:p w:rsidR="004E7D16" w:rsidRPr="004E7D16" w:rsidRDefault="004E7D16" w:rsidP="006B6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«Гармония» администрации Качалинского сельского поселения</w:t>
            </w:r>
          </w:p>
          <w:p w:rsidR="004E7D16" w:rsidRPr="004E7D16" w:rsidRDefault="004E7D16" w:rsidP="006B6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«Виктория» администрации Лысовского сельского поселения</w:t>
            </w:r>
          </w:p>
          <w:p w:rsidR="004E7D16" w:rsidRPr="004E7D16" w:rsidRDefault="004E7D16" w:rsidP="006B6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«Дом культуры Нижнеосиновский» администрации Нижнеосиновского сельского поселения</w:t>
            </w:r>
          </w:p>
          <w:p w:rsidR="004E7D16" w:rsidRPr="004E7D16" w:rsidRDefault="004E7D16" w:rsidP="006B6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«Дом культуры  Нижнечирский» администрации Нижнечирского сельского поселения</w:t>
            </w:r>
          </w:p>
          <w:p w:rsidR="004E7D16" w:rsidRPr="004E7D16" w:rsidRDefault="004E7D16" w:rsidP="006B6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МБУК ГДК «Юность» администрации городского поселения города Суровикино</w:t>
            </w:r>
          </w:p>
          <w:p w:rsidR="005F7FCC" w:rsidRPr="004E7D16" w:rsidRDefault="004E7D16" w:rsidP="004E7D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 xml:space="preserve">МКУК «Радуга» администрации Суровикинского </w:t>
            </w:r>
            <w:r w:rsidRPr="004E7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CA4561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Цели</w:t>
            </w:r>
            <w:r w:rsidR="005F7FCC"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05" w:type="dxa"/>
          </w:tcPr>
          <w:p w:rsidR="005F7FCC" w:rsidRPr="004E7D16" w:rsidRDefault="004E7D16" w:rsidP="004E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Улучшение качества и обеспечение доступности культурно-досугового обслуживания населения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05" w:type="dxa"/>
          </w:tcPr>
          <w:p w:rsidR="00757BBD" w:rsidRPr="00757BBD" w:rsidRDefault="00757BBD" w:rsidP="00757BBD">
            <w:pPr>
              <w:pStyle w:val="a9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757BB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7BBD">
              <w:rPr>
                <w:sz w:val="28"/>
                <w:szCs w:val="28"/>
              </w:rPr>
              <w:t>1. Создание благоприятных условий для устойчивого развития сферы</w:t>
            </w:r>
            <w:r w:rsidR="00CF55DD">
              <w:rPr>
                <w:sz w:val="28"/>
                <w:szCs w:val="28"/>
              </w:rPr>
              <w:t xml:space="preserve"> культуры и обеспечения </w:t>
            </w:r>
            <w:r w:rsidRPr="00757BBD">
              <w:rPr>
                <w:sz w:val="28"/>
                <w:szCs w:val="28"/>
              </w:rPr>
              <w:t>реализации Муниципальной программы.</w:t>
            </w:r>
          </w:p>
          <w:p w:rsidR="00757BBD" w:rsidRPr="00757BBD" w:rsidRDefault="00757BBD" w:rsidP="00757BBD">
            <w:pPr>
              <w:pStyle w:val="a9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 w:rsidRPr="00757BBD">
              <w:rPr>
                <w:sz w:val="28"/>
                <w:szCs w:val="28"/>
              </w:rPr>
              <w:t xml:space="preserve">2. </w:t>
            </w:r>
            <w:r w:rsidR="00AB0C94">
              <w:rPr>
                <w:sz w:val="28"/>
                <w:szCs w:val="28"/>
              </w:rPr>
              <w:t>Строительство, у</w:t>
            </w:r>
            <w:r w:rsidRPr="00757BBD">
              <w:rPr>
                <w:sz w:val="28"/>
                <w:szCs w:val="28"/>
              </w:rPr>
              <w:t>крепление и модернизация материальн</w:t>
            </w:r>
            <w:r w:rsidR="00A050A9">
              <w:rPr>
                <w:sz w:val="28"/>
                <w:szCs w:val="28"/>
              </w:rPr>
              <w:t>о-технической базы учреждений культуры Суровикинского района</w:t>
            </w:r>
            <w:r w:rsidRPr="00757BBD">
              <w:rPr>
                <w:sz w:val="28"/>
                <w:szCs w:val="28"/>
              </w:rPr>
              <w:t>.</w:t>
            </w:r>
          </w:p>
          <w:p w:rsidR="005F7FCC" w:rsidRPr="005E1129" w:rsidRDefault="00CF55DD" w:rsidP="00254A61">
            <w:pPr>
              <w:pStyle w:val="a9"/>
              <w:shd w:val="clear" w:color="auto" w:fill="FFFFFF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7BBD" w:rsidRPr="00757BBD">
              <w:rPr>
                <w:sz w:val="28"/>
                <w:szCs w:val="28"/>
              </w:rPr>
              <w:t>. Организация досуга несовершеннолетних и пропаганда здорового образа жизни.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105" w:type="dxa"/>
          </w:tcPr>
          <w:p w:rsidR="00757BBD" w:rsidRPr="00AB0C94" w:rsidRDefault="00AB0C94" w:rsidP="00AB0C94">
            <w:pPr>
              <w:pStyle w:val="a9"/>
              <w:shd w:val="clear" w:color="auto" w:fill="FFFFFF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AB0C94">
              <w:rPr>
                <w:sz w:val="28"/>
                <w:szCs w:val="28"/>
              </w:rPr>
              <w:t>1. У</w:t>
            </w:r>
            <w:r w:rsidR="00757BBD" w:rsidRPr="00AB0C94">
              <w:rPr>
                <w:sz w:val="28"/>
                <w:szCs w:val="28"/>
              </w:rPr>
              <w:t xml:space="preserve">величение количества </w:t>
            </w:r>
            <w:r w:rsidR="00F77522">
              <w:rPr>
                <w:sz w:val="28"/>
                <w:szCs w:val="28"/>
              </w:rPr>
              <w:t xml:space="preserve">посетителей </w:t>
            </w:r>
            <w:r w:rsidR="00757BBD" w:rsidRPr="00AB0C94">
              <w:rPr>
                <w:sz w:val="28"/>
                <w:szCs w:val="28"/>
              </w:rPr>
              <w:t>культурно - досуговых мероприятий.</w:t>
            </w:r>
          </w:p>
          <w:p w:rsidR="00625D3B" w:rsidRPr="00EB578F" w:rsidRDefault="00F77522" w:rsidP="00EB578F">
            <w:pPr>
              <w:pStyle w:val="a9"/>
              <w:shd w:val="clear" w:color="auto" w:fill="FFFFFF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1F41" w:rsidRPr="00EB578F">
              <w:rPr>
                <w:sz w:val="28"/>
                <w:szCs w:val="28"/>
              </w:rPr>
              <w:t>.</w:t>
            </w:r>
            <w:r w:rsidR="00EB578F" w:rsidRPr="00EB578F">
              <w:rPr>
                <w:sz w:val="28"/>
                <w:szCs w:val="28"/>
              </w:rPr>
              <w:t xml:space="preserve"> </w:t>
            </w:r>
            <w:r w:rsidR="00EB578F">
              <w:rPr>
                <w:sz w:val="28"/>
                <w:szCs w:val="28"/>
              </w:rPr>
              <w:t>Увеличение количества</w:t>
            </w:r>
            <w:r w:rsidR="00EB578F" w:rsidRPr="00EB578F">
              <w:rPr>
                <w:sz w:val="28"/>
                <w:szCs w:val="28"/>
              </w:rPr>
              <w:t xml:space="preserve"> здани</w:t>
            </w:r>
            <w:r w:rsidR="00CF55DD">
              <w:rPr>
                <w:sz w:val="28"/>
                <w:szCs w:val="28"/>
              </w:rPr>
              <w:t xml:space="preserve">й, в которых проведены </w:t>
            </w:r>
            <w:r w:rsidR="00EB578F" w:rsidRPr="00EB578F">
              <w:rPr>
                <w:sz w:val="28"/>
                <w:szCs w:val="28"/>
              </w:rPr>
              <w:t xml:space="preserve"> работы</w:t>
            </w:r>
            <w:r w:rsidR="00CF55DD">
              <w:rPr>
                <w:sz w:val="28"/>
                <w:szCs w:val="28"/>
              </w:rPr>
              <w:t xml:space="preserve"> по ремонту и реконструкции.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Сроки и этапы         реализации муниципальной программы</w:t>
            </w:r>
          </w:p>
        </w:tc>
        <w:tc>
          <w:tcPr>
            <w:tcW w:w="7105" w:type="dxa"/>
          </w:tcPr>
          <w:p w:rsidR="005F7FCC" w:rsidRPr="005E1129" w:rsidRDefault="00757BBD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2020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05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 w:rsidR="00696FE4" w:rsidRPr="005E1129">
              <w:rPr>
                <w:rFonts w:ascii="Times New Roman" w:hAnsi="Times New Roman"/>
                <w:sz w:val="28"/>
                <w:szCs w:val="28"/>
              </w:rPr>
              <w:t xml:space="preserve">ипальной программы </w:t>
            </w:r>
            <w:r w:rsidR="00757BBD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73AC0">
              <w:rPr>
                <w:rFonts w:ascii="Times New Roman" w:hAnsi="Times New Roman"/>
                <w:sz w:val="28"/>
                <w:szCs w:val="28"/>
              </w:rPr>
              <w:t>9 085,0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5F7FCC" w:rsidRPr="005E1129" w:rsidRDefault="00696FE4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ср</w:t>
            </w:r>
            <w:r w:rsidR="00757BBD">
              <w:rPr>
                <w:rFonts w:ascii="Times New Roman" w:hAnsi="Times New Roman"/>
                <w:sz w:val="28"/>
                <w:szCs w:val="28"/>
              </w:rPr>
              <w:t>едства бюджета</w:t>
            </w:r>
            <w:r w:rsidR="00CF55DD"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 и сельских поселений Суровикинского муниципального </w:t>
            </w:r>
            <w:r w:rsidR="00757BBD">
              <w:rPr>
                <w:rFonts w:ascii="Times New Roman" w:hAnsi="Times New Roman"/>
                <w:sz w:val="28"/>
                <w:szCs w:val="28"/>
              </w:rPr>
              <w:t xml:space="preserve"> района – </w:t>
            </w:r>
            <w:r w:rsidR="00473AC0">
              <w:rPr>
                <w:rFonts w:ascii="Times New Roman" w:hAnsi="Times New Roman"/>
                <w:sz w:val="28"/>
                <w:szCs w:val="28"/>
              </w:rPr>
              <w:t>9 085,0</w:t>
            </w:r>
            <w:r w:rsidR="00757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F7FCC" w:rsidRPr="005E1129" w:rsidRDefault="00757BBD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473AC0">
              <w:rPr>
                <w:rFonts w:ascii="Times New Roman" w:hAnsi="Times New Roman"/>
                <w:sz w:val="28"/>
                <w:szCs w:val="28"/>
              </w:rPr>
              <w:t>3 175, 0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7FCC" w:rsidRPr="005E1129" w:rsidRDefault="00757BBD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 </w:t>
            </w:r>
            <w:r w:rsidR="00473AC0">
              <w:rPr>
                <w:rFonts w:ascii="Times New Roman" w:hAnsi="Times New Roman"/>
                <w:sz w:val="28"/>
                <w:szCs w:val="28"/>
              </w:rPr>
              <w:t>2 910,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AC0">
              <w:rPr>
                <w:rFonts w:ascii="Times New Roman" w:hAnsi="Times New Roman"/>
                <w:sz w:val="28"/>
                <w:szCs w:val="28"/>
              </w:rPr>
              <w:t>0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F7FCC" w:rsidRDefault="00696FE4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2019</w:t>
            </w:r>
            <w:r w:rsidR="00757BB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AC0">
              <w:rPr>
                <w:rFonts w:ascii="Times New Roman" w:hAnsi="Times New Roman"/>
                <w:sz w:val="28"/>
                <w:szCs w:val="28"/>
              </w:rPr>
              <w:t>3 000, 0</w:t>
            </w:r>
            <w:r w:rsidR="005F7FCC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F55DD" w:rsidRPr="004E7D16" w:rsidRDefault="00CF55DD" w:rsidP="00CF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«Добринское» администрации Добринского сельского 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E7D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300,0 тыс.руб;</w:t>
            </w:r>
          </w:p>
          <w:p w:rsidR="00CF55DD" w:rsidRPr="004E7D16" w:rsidRDefault="00CF55DD" w:rsidP="00CF5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 xml:space="preserve">МКУК «Надежда» администрации Ближнеосиновского </w:t>
            </w:r>
            <w:r w:rsidRPr="004E7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1 250,0 тыс.руб;</w:t>
            </w:r>
          </w:p>
          <w:p w:rsidR="00CF55DD" w:rsidRPr="004E7D16" w:rsidRDefault="00CF55DD" w:rsidP="00CF5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«Дружба» администрации Лобакинского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120 тыс.руб;</w:t>
            </w:r>
          </w:p>
          <w:p w:rsidR="00CF55DD" w:rsidRPr="004E7D16" w:rsidRDefault="00CF55DD" w:rsidP="00CF5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«Ритм» администрации Новомаксимовского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 2 300,0 тыс.руб;</w:t>
            </w:r>
          </w:p>
          <w:p w:rsidR="00CF55DD" w:rsidRPr="004E7D16" w:rsidRDefault="00CF55DD" w:rsidP="00CF55DD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«Верхнесолоновское» администрации Верхнесолоновского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2 500,0 тыс.руб;</w:t>
            </w:r>
          </w:p>
          <w:p w:rsidR="00CF55DD" w:rsidRPr="004E7D16" w:rsidRDefault="00CF55DD" w:rsidP="00CF5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«Гармония» администрации Качалинского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100тыс.руб;</w:t>
            </w:r>
          </w:p>
          <w:p w:rsidR="00CF55DD" w:rsidRPr="004E7D16" w:rsidRDefault="00CF55DD" w:rsidP="00CF5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«Виктория» администрации Лысовского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100,0 тыс.руб;</w:t>
            </w:r>
          </w:p>
          <w:p w:rsidR="00CF55DD" w:rsidRPr="004E7D16" w:rsidRDefault="00CF55DD" w:rsidP="00CF5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«Дом культуры Нижнеосиновский» администрации Нижнеосиновского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130,0 тыс.руб;</w:t>
            </w:r>
          </w:p>
          <w:p w:rsidR="00CF55DD" w:rsidRPr="004E7D16" w:rsidRDefault="00CF55DD" w:rsidP="00CF5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«Дом культуры  Нижнечирский» администрации Нижнечирского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600,0 ты.руб.</w:t>
            </w:r>
          </w:p>
          <w:p w:rsidR="00CF55DD" w:rsidRPr="004E7D16" w:rsidRDefault="00CF55DD" w:rsidP="00CF5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МБУК ГДК «Юность» администрации городского поселения города Суровикино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1335,0 тыс.руб</w:t>
            </w:r>
          </w:p>
          <w:p w:rsidR="00CF55DD" w:rsidRPr="00CF55DD" w:rsidRDefault="00CF55DD" w:rsidP="00CF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</w:rPr>
              <w:t>МКУК «Радуга» администрации Суровикинского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- 350,0 тыс.руб.</w:t>
            </w:r>
          </w:p>
        </w:tc>
      </w:tr>
      <w:tr w:rsidR="005F7FCC" w:rsidRPr="005E1129" w:rsidTr="00C900EF">
        <w:tc>
          <w:tcPr>
            <w:tcW w:w="2467" w:type="dxa"/>
          </w:tcPr>
          <w:p w:rsidR="005F7FCC" w:rsidRPr="005E1129" w:rsidRDefault="005F7FCC" w:rsidP="00C900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5" w:type="dxa"/>
          </w:tcPr>
          <w:p w:rsidR="00757BBD" w:rsidRPr="009D0E92" w:rsidRDefault="009D0E92" w:rsidP="009D0E9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0E92">
              <w:rPr>
                <w:sz w:val="28"/>
                <w:szCs w:val="28"/>
              </w:rPr>
              <w:t>1.Ук</w:t>
            </w:r>
            <w:r w:rsidR="00757BBD" w:rsidRPr="009D0E92">
              <w:rPr>
                <w:sz w:val="28"/>
                <w:szCs w:val="28"/>
              </w:rPr>
              <w:t>репление и модернизация материал</w:t>
            </w:r>
            <w:r w:rsidR="00CF55DD">
              <w:rPr>
                <w:sz w:val="28"/>
                <w:szCs w:val="28"/>
              </w:rPr>
              <w:t>ьно-технической базы учреждений культуры.</w:t>
            </w:r>
          </w:p>
          <w:p w:rsidR="00757BBD" w:rsidRPr="009D0E92" w:rsidRDefault="009D0E92" w:rsidP="009D0E9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0E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CF55DD">
              <w:rPr>
                <w:sz w:val="28"/>
                <w:szCs w:val="28"/>
              </w:rPr>
              <w:t xml:space="preserve">Увеличение количества посещений населения </w:t>
            </w:r>
            <w:r w:rsidR="00757BBD" w:rsidRPr="009D0E92">
              <w:rPr>
                <w:sz w:val="28"/>
                <w:szCs w:val="28"/>
              </w:rPr>
              <w:t xml:space="preserve"> ку</w:t>
            </w:r>
            <w:r w:rsidR="00CF55DD">
              <w:rPr>
                <w:sz w:val="28"/>
                <w:szCs w:val="28"/>
              </w:rPr>
              <w:t>льтурно – досуговых мероприятий</w:t>
            </w:r>
            <w:r w:rsidR="00757BBD" w:rsidRPr="009D0E92">
              <w:rPr>
                <w:sz w:val="28"/>
                <w:szCs w:val="28"/>
              </w:rPr>
              <w:t>.</w:t>
            </w:r>
          </w:p>
          <w:p w:rsidR="00757BBD" w:rsidRPr="009D0E92" w:rsidRDefault="009D0E92" w:rsidP="009D0E9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0E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757BBD" w:rsidRPr="009D0E92">
              <w:rPr>
                <w:sz w:val="28"/>
                <w:szCs w:val="28"/>
              </w:rPr>
              <w:t>Привлечение новых участников клубных формирований.</w:t>
            </w:r>
          </w:p>
          <w:p w:rsidR="00757BBD" w:rsidRPr="009D0E92" w:rsidRDefault="009D0E92" w:rsidP="009D0E9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0E92">
              <w:rPr>
                <w:sz w:val="28"/>
                <w:szCs w:val="28"/>
              </w:rPr>
              <w:t>4</w:t>
            </w:r>
            <w:r w:rsidR="00757BBD" w:rsidRPr="009D0E92">
              <w:rPr>
                <w:sz w:val="28"/>
                <w:szCs w:val="28"/>
              </w:rPr>
              <w:t xml:space="preserve">.Создание условий для доступности </w:t>
            </w:r>
            <w:r w:rsidR="00CF55DD">
              <w:rPr>
                <w:sz w:val="28"/>
                <w:szCs w:val="28"/>
              </w:rPr>
              <w:t>получения услуг в сфере культуры, вовлечение</w:t>
            </w:r>
            <w:r w:rsidR="00757BBD" w:rsidRPr="009D0E92">
              <w:rPr>
                <w:sz w:val="28"/>
                <w:szCs w:val="28"/>
              </w:rPr>
              <w:t xml:space="preserve"> детей, молодёжи, лиц с ограниченными возможностями и ветеранов в активн</w:t>
            </w:r>
            <w:r>
              <w:rPr>
                <w:sz w:val="28"/>
                <w:szCs w:val="28"/>
              </w:rPr>
              <w:t>ую социокультурную деятельность.</w:t>
            </w:r>
          </w:p>
          <w:p w:rsidR="00757BBD" w:rsidRPr="009D0E92" w:rsidRDefault="00757BBD" w:rsidP="009D0E9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2">
              <w:rPr>
                <w:sz w:val="28"/>
                <w:szCs w:val="28"/>
              </w:rPr>
              <w:t>8. Создание благоприятных условий для дальнейшего развития учреждени</w:t>
            </w:r>
            <w:r w:rsidR="00CF55DD">
              <w:rPr>
                <w:sz w:val="28"/>
                <w:szCs w:val="28"/>
              </w:rPr>
              <w:t>й культуры</w:t>
            </w:r>
          </w:p>
          <w:p w:rsidR="005F7FCC" w:rsidRPr="005E1129" w:rsidRDefault="005F7FCC" w:rsidP="00C90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FCC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b/>
          <w:sz w:val="24"/>
          <w:szCs w:val="24"/>
        </w:rPr>
      </w:pPr>
    </w:p>
    <w:p w:rsidR="00216D75" w:rsidRDefault="00216D75" w:rsidP="00216D75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5F7FCC" w:rsidRPr="001B1010" w:rsidRDefault="005F7FCC" w:rsidP="005F7F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</w:t>
      </w:r>
    </w:p>
    <w:p w:rsidR="005F7FCC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5F7FCC" w:rsidRPr="007E006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5F7FCC" w:rsidRPr="007E006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 xml:space="preserve">Развитие творческих способностей начинается с детства, </w:t>
      </w:r>
      <w:r w:rsidR="00F77522">
        <w:rPr>
          <w:rFonts w:ascii="Times New Roman" w:hAnsi="Times New Roman"/>
          <w:sz w:val="28"/>
          <w:szCs w:val="28"/>
        </w:rPr>
        <w:t xml:space="preserve">поэтому роль </w:t>
      </w:r>
      <w:r w:rsidR="00F77522">
        <w:rPr>
          <w:rFonts w:ascii="Times New Roman" w:hAnsi="Times New Roman"/>
          <w:sz w:val="28"/>
          <w:szCs w:val="28"/>
        </w:rPr>
        <w:lastRenderedPageBreak/>
        <w:t>культурно – досуговых учреждений</w:t>
      </w:r>
      <w:r w:rsidRPr="007E0060">
        <w:rPr>
          <w:rFonts w:ascii="Times New Roman" w:hAnsi="Times New Roman"/>
          <w:sz w:val="28"/>
          <w:szCs w:val="28"/>
        </w:rPr>
        <w:t>, которые непосредственно работают с детьми, в современном обществе становится стратегической. Чем раньше начинается работа по развитию творческих способностей ребенка, тем больше выигрывает в итоге само общество.</w:t>
      </w:r>
    </w:p>
    <w:p w:rsidR="005F7FCC" w:rsidRPr="00C62C6F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 xml:space="preserve">Право детей на развитие их природных задатков, таланта </w:t>
      </w:r>
      <w:r w:rsidRPr="00C62C6F">
        <w:rPr>
          <w:rFonts w:ascii="Times New Roman" w:hAnsi="Times New Roman"/>
          <w:color w:val="000000"/>
          <w:sz w:val="28"/>
          <w:szCs w:val="28"/>
        </w:rPr>
        <w:t xml:space="preserve">признано </w:t>
      </w:r>
      <w:hyperlink r:id="rId8" w:history="1">
        <w:r w:rsidRPr="00C62C6F">
          <w:rPr>
            <w:rFonts w:ascii="Times New Roman" w:hAnsi="Times New Roman"/>
            <w:color w:val="000000"/>
            <w:sz w:val="28"/>
            <w:szCs w:val="28"/>
          </w:rPr>
          <w:t>Конвенцией</w:t>
        </w:r>
      </w:hyperlink>
      <w:r w:rsidR="00CA4561">
        <w:t xml:space="preserve"> </w:t>
      </w:r>
      <w:r w:rsidRPr="00C62C6F">
        <w:rPr>
          <w:rFonts w:ascii="Times New Roman" w:hAnsi="Times New Roman"/>
          <w:color w:val="000000"/>
          <w:sz w:val="28"/>
          <w:szCs w:val="28"/>
        </w:rPr>
        <w:t>ООН по правам ребенка, другими международными и российскими правовыми актами.</w:t>
      </w:r>
    </w:p>
    <w:p w:rsidR="005F7FCC" w:rsidRPr="007E006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C6F">
        <w:rPr>
          <w:rFonts w:ascii="Times New Roman" w:hAnsi="Times New Roman"/>
          <w:color w:val="000000"/>
          <w:sz w:val="28"/>
          <w:szCs w:val="28"/>
        </w:rPr>
        <w:t xml:space="preserve">Одним из ключевых принципов Национальной </w:t>
      </w:r>
      <w:hyperlink r:id="rId9" w:history="1">
        <w:r w:rsidRPr="00C62C6F">
          <w:rPr>
            <w:rFonts w:ascii="Times New Roman" w:hAnsi="Times New Roman"/>
            <w:color w:val="000000"/>
            <w:sz w:val="28"/>
            <w:szCs w:val="28"/>
          </w:rPr>
          <w:t>стратегии</w:t>
        </w:r>
      </w:hyperlink>
      <w:r w:rsidRPr="00C62C6F">
        <w:rPr>
          <w:rFonts w:ascii="Times New Roman" w:hAnsi="Times New Roman"/>
          <w:color w:val="000000"/>
          <w:sz w:val="28"/>
          <w:szCs w:val="28"/>
        </w:rPr>
        <w:t xml:space="preserve"> действий в интересах</w:t>
      </w:r>
      <w:r w:rsidRPr="007E0060">
        <w:rPr>
          <w:rFonts w:ascii="Times New Roman" w:hAnsi="Times New Roman"/>
          <w:sz w:val="28"/>
          <w:szCs w:val="28"/>
        </w:rPr>
        <w:t xml:space="preserve"> детей на 2012 - 2017 годы, утвержденной Указом Президента Российской Федерации от 01 июня 2012 г. N 761, является принцип максимальной реализации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CF78B5" w:rsidRPr="00CF78B5" w:rsidRDefault="000F1D48" w:rsidP="00CF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B5">
        <w:rPr>
          <w:rFonts w:ascii="Times New Roman" w:hAnsi="Times New Roman" w:cs="Times New Roman"/>
          <w:sz w:val="28"/>
          <w:szCs w:val="28"/>
        </w:rPr>
        <w:t>В районе действуют:   12 - сельских клубов,  12- сельских домов культуры  2 - Дома творчества,  1- МБУК ГДК «Юность» администрации городского   поселения города Суровикино, 1- МКУК «Радуга» администрации Суровикинского    муниципального района.</w:t>
      </w:r>
      <w:r w:rsidR="00CF78B5" w:rsidRPr="00CF78B5">
        <w:rPr>
          <w:rFonts w:ascii="Times New Roman" w:hAnsi="Times New Roman" w:cs="Times New Roman"/>
          <w:sz w:val="28"/>
          <w:szCs w:val="28"/>
        </w:rPr>
        <w:t xml:space="preserve"> 27 зданий</w:t>
      </w:r>
      <w:r w:rsidR="00CF78B5">
        <w:rPr>
          <w:rFonts w:ascii="Times New Roman" w:hAnsi="Times New Roman" w:cs="Times New Roman"/>
          <w:sz w:val="28"/>
          <w:szCs w:val="28"/>
        </w:rPr>
        <w:t>, одно требует капитального ремонта.</w:t>
      </w:r>
      <w:r w:rsidR="00CF78B5" w:rsidRPr="00CF78B5">
        <w:rPr>
          <w:rFonts w:ascii="Times New Roman" w:hAnsi="Times New Roman" w:cs="Times New Roman"/>
          <w:sz w:val="28"/>
          <w:szCs w:val="28"/>
        </w:rPr>
        <w:t xml:space="preserve"> Современное состояние материально-технической базы муниципальных учреждений культуры характеризуется высокой степенью изношенности зданий, сооружений, оборудования, инженерных коммуникаций, недостаточным финансированием мероприятий, направленных на обеспечение противопожарной безопасности учреждений.</w:t>
      </w:r>
      <w:r w:rsidR="00CF7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D48" w:rsidRPr="000F1D48" w:rsidRDefault="000F1D48" w:rsidP="000F1D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0F1D4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сеть учреждений культуры по-прежнему нуждается в муниципальной и </w:t>
      </w:r>
      <w:r w:rsidR="00CF55DD">
        <w:rPr>
          <w:rFonts w:ascii="Times New Roman" w:eastAsia="Times New Roman" w:hAnsi="Times New Roman" w:cs="Times New Roman"/>
          <w:sz w:val="28"/>
          <w:szCs w:val="28"/>
        </w:rPr>
        <w:t>государственной поддержке.</w:t>
      </w:r>
      <w:r w:rsidRPr="000F1D48">
        <w:rPr>
          <w:rFonts w:ascii="Times New Roman" w:eastAsia="Times New Roman" w:hAnsi="Times New Roman" w:cs="Times New Roman"/>
          <w:sz w:val="28"/>
          <w:szCs w:val="28"/>
        </w:rPr>
        <w:t xml:space="preserve"> Морально устаревшая и изношенная материально-техническая база значительной части учреждений культуры по-прежнему не позволяет не только внедрять инновационные формы работы и современные информационные технологии, но и привлекать молодые кадры в отрасль</w:t>
      </w:r>
      <w:r w:rsidR="00490ABB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0F1D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FCC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F7FCC" w:rsidRPr="001B1010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2. Цели, задачи</w:t>
      </w:r>
      <w:r w:rsidR="00CA4561" w:rsidRPr="001B1010">
        <w:rPr>
          <w:rFonts w:ascii="Times New Roman" w:hAnsi="Times New Roman"/>
          <w:sz w:val="28"/>
          <w:szCs w:val="28"/>
        </w:rPr>
        <w:t>, сроки</w:t>
      </w:r>
      <w:r w:rsidRPr="001B1010">
        <w:rPr>
          <w:rFonts w:ascii="Times New Roman" w:hAnsi="Times New Roman"/>
          <w:sz w:val="28"/>
          <w:szCs w:val="28"/>
        </w:rPr>
        <w:t xml:space="preserve"> и этапы реализации муниципальной программы</w:t>
      </w:r>
    </w:p>
    <w:p w:rsidR="005F7FCC" w:rsidRPr="00C92153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F7FCC" w:rsidRPr="00D23E74" w:rsidRDefault="005F7FCC" w:rsidP="00D23E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D23E74" w:rsidRPr="00D23E74" w:rsidRDefault="00D23E74" w:rsidP="00D23E74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23E74">
        <w:rPr>
          <w:sz w:val="28"/>
          <w:szCs w:val="28"/>
        </w:rPr>
        <w:t>1. Увеличение количества участников культурно - досуговых мероприятий.</w:t>
      </w:r>
    </w:p>
    <w:p w:rsidR="00D23E74" w:rsidRPr="00D23E74" w:rsidRDefault="00D23E74" w:rsidP="00D23E74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23E74">
        <w:rPr>
          <w:sz w:val="28"/>
          <w:szCs w:val="28"/>
        </w:rPr>
        <w:t>3. Увеличение количества единиц приобретенного светового и звукового оборудования.</w:t>
      </w:r>
    </w:p>
    <w:p w:rsidR="00D23E74" w:rsidRPr="00D23E74" w:rsidRDefault="00D23E74" w:rsidP="00D23E74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23E74">
        <w:rPr>
          <w:sz w:val="28"/>
          <w:szCs w:val="28"/>
        </w:rPr>
        <w:t>4. Увеличение количества культурно - досуговых мероприятий.</w:t>
      </w:r>
    </w:p>
    <w:p w:rsidR="00D23E74" w:rsidRPr="00D23E74" w:rsidRDefault="00D23E74" w:rsidP="00D23E74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23E74">
        <w:rPr>
          <w:sz w:val="28"/>
          <w:szCs w:val="28"/>
        </w:rPr>
        <w:t xml:space="preserve">5. Увеличение количества клубных формирований. </w:t>
      </w:r>
    </w:p>
    <w:p w:rsidR="00D23E74" w:rsidRPr="00D23E74" w:rsidRDefault="00D23E74" w:rsidP="00D23E74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23E74">
        <w:rPr>
          <w:sz w:val="28"/>
          <w:szCs w:val="28"/>
        </w:rPr>
        <w:t>6.Текущий ремонт и строительство объектов культуры.</w:t>
      </w:r>
    </w:p>
    <w:p w:rsidR="005F7FCC" w:rsidRPr="00D23E74" w:rsidRDefault="005F7FCC" w:rsidP="00D23E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Для достижения названных целей должны быть решены следующие задачи:</w:t>
      </w:r>
    </w:p>
    <w:p w:rsidR="00D23E74" w:rsidRPr="00D23E74" w:rsidRDefault="00D23E74" w:rsidP="00D23E74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23E74">
        <w:rPr>
          <w:sz w:val="28"/>
          <w:szCs w:val="28"/>
        </w:rPr>
        <w:t>1. Создание благоприятных условий для устойчивого развития сфер</w:t>
      </w:r>
      <w:r w:rsidR="00464817">
        <w:rPr>
          <w:sz w:val="28"/>
          <w:szCs w:val="28"/>
        </w:rPr>
        <w:t xml:space="preserve">ы культуры и обеспечения </w:t>
      </w:r>
      <w:r w:rsidRPr="00D23E74">
        <w:rPr>
          <w:sz w:val="28"/>
          <w:szCs w:val="28"/>
        </w:rPr>
        <w:t xml:space="preserve"> реализации Муниципальной программы.</w:t>
      </w:r>
    </w:p>
    <w:p w:rsidR="00D23E74" w:rsidRPr="00D23E74" w:rsidRDefault="00D23E74" w:rsidP="00D23E74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23E74">
        <w:rPr>
          <w:sz w:val="28"/>
          <w:szCs w:val="28"/>
        </w:rPr>
        <w:t>2. Строительство, укрепление и модернизация материально-технической базы учреждений культуры Суровикинского района.</w:t>
      </w:r>
    </w:p>
    <w:p w:rsidR="00D23E74" w:rsidRPr="00D23E74" w:rsidRDefault="00464817" w:rsidP="00D23E74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23E74" w:rsidRPr="00D23E74">
        <w:rPr>
          <w:sz w:val="28"/>
          <w:szCs w:val="28"/>
        </w:rPr>
        <w:t>. Организация досуга несовершеннолетних и пропаганда здорового образа жизни.</w:t>
      </w:r>
    </w:p>
    <w:p w:rsidR="005F7FCC" w:rsidRPr="00D23E74" w:rsidRDefault="00464817" w:rsidP="00D23E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3E74" w:rsidRPr="00D23E74">
        <w:rPr>
          <w:rFonts w:ascii="Times New Roman" w:hAnsi="Times New Roman" w:cs="Times New Roman"/>
          <w:sz w:val="28"/>
          <w:szCs w:val="28"/>
        </w:rPr>
        <w:t>. О</w:t>
      </w:r>
      <w:r w:rsidR="005F7FCC" w:rsidRPr="00D23E74">
        <w:rPr>
          <w:rFonts w:ascii="Times New Roman" w:hAnsi="Times New Roman" w:cs="Times New Roman"/>
          <w:sz w:val="28"/>
          <w:szCs w:val="28"/>
        </w:rPr>
        <w:t>беспечение благоприятных условий для создания единой системы выявления, развития и поддержки одаренных детей в различных о</w:t>
      </w:r>
      <w:r w:rsidR="00D23E74" w:rsidRPr="00D23E74">
        <w:rPr>
          <w:rFonts w:ascii="Times New Roman" w:hAnsi="Times New Roman" w:cs="Times New Roman"/>
          <w:sz w:val="28"/>
          <w:szCs w:val="28"/>
        </w:rPr>
        <w:t>бластях творческой деятельности.</w:t>
      </w:r>
    </w:p>
    <w:p w:rsidR="005F7FCC" w:rsidRPr="00D23E74" w:rsidRDefault="00464817" w:rsidP="00D23E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E74" w:rsidRPr="00D23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F7FCC" w:rsidRPr="00D23E74">
        <w:rPr>
          <w:rFonts w:ascii="Times New Roman" w:hAnsi="Times New Roman" w:cs="Times New Roman"/>
          <w:sz w:val="28"/>
          <w:szCs w:val="28"/>
        </w:rPr>
        <w:t>оздание условий для активного включения детей в культурную жизнь общества;</w:t>
      </w:r>
    </w:p>
    <w:p w:rsidR="005F7FCC" w:rsidRPr="00D23E74" w:rsidRDefault="00D23E74" w:rsidP="00D23E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 xml:space="preserve">7. </w:t>
      </w:r>
      <w:r w:rsidR="00464817">
        <w:rPr>
          <w:rFonts w:ascii="Times New Roman" w:hAnsi="Times New Roman" w:cs="Times New Roman"/>
          <w:sz w:val="28"/>
          <w:szCs w:val="28"/>
        </w:rPr>
        <w:t>П</w:t>
      </w:r>
      <w:r w:rsidR="005F7FCC" w:rsidRPr="00D23E74">
        <w:rPr>
          <w:rFonts w:ascii="Times New Roman" w:hAnsi="Times New Roman" w:cs="Times New Roman"/>
          <w:sz w:val="28"/>
          <w:szCs w:val="28"/>
        </w:rPr>
        <w:t>опуляризация детского творчества, направленная на привлечение детей и подростков в организованные формы досуга.</w:t>
      </w:r>
    </w:p>
    <w:p w:rsidR="005F7FCC" w:rsidRPr="00D23E74" w:rsidRDefault="005F7FCC" w:rsidP="00D23E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Программ</w:t>
      </w:r>
      <w:r w:rsidR="00CA4561" w:rsidRPr="00D23E74">
        <w:rPr>
          <w:rFonts w:ascii="Times New Roman" w:hAnsi="Times New Roman" w:cs="Times New Roman"/>
          <w:sz w:val="28"/>
          <w:szCs w:val="28"/>
        </w:rPr>
        <w:t>а реализуется</w:t>
      </w:r>
      <w:r w:rsidR="00464817">
        <w:rPr>
          <w:rFonts w:ascii="Times New Roman" w:hAnsi="Times New Roman" w:cs="Times New Roman"/>
          <w:sz w:val="28"/>
          <w:szCs w:val="28"/>
        </w:rPr>
        <w:t xml:space="preserve"> в один этап</w:t>
      </w:r>
      <w:r w:rsidRPr="00D23E74">
        <w:rPr>
          <w:rFonts w:ascii="Times New Roman" w:hAnsi="Times New Roman" w:cs="Times New Roman"/>
          <w:sz w:val="28"/>
          <w:szCs w:val="28"/>
        </w:rPr>
        <w:t>.</w:t>
      </w:r>
    </w:p>
    <w:p w:rsidR="00D23E74" w:rsidRDefault="00D23E74" w:rsidP="00D23E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FCC" w:rsidRPr="00D23E74" w:rsidRDefault="005F7FCC" w:rsidP="00D23E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3.Целевые показатели достижения</w:t>
      </w:r>
      <w:r w:rsidR="00CA4561" w:rsidRPr="00D23E74">
        <w:rPr>
          <w:rFonts w:ascii="Times New Roman" w:hAnsi="Times New Roman" w:cs="Times New Roman"/>
          <w:sz w:val="28"/>
          <w:szCs w:val="28"/>
        </w:rPr>
        <w:t xml:space="preserve"> целей и решения задач,</w:t>
      </w:r>
      <w:r w:rsidRPr="00D23E74">
        <w:rPr>
          <w:rFonts w:ascii="Times New Roman" w:hAnsi="Times New Roman" w:cs="Times New Roman"/>
          <w:sz w:val="28"/>
          <w:szCs w:val="28"/>
        </w:rPr>
        <w:t xml:space="preserve"> ожидаемые конечные результаты муниципальной программы</w:t>
      </w:r>
    </w:p>
    <w:p w:rsidR="005F7FCC" w:rsidRPr="00D23E74" w:rsidRDefault="005F7FCC" w:rsidP="00D23E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E74">
        <w:rPr>
          <w:rFonts w:ascii="Times New Roman" w:hAnsi="Times New Roman" w:cs="Times New Roman"/>
          <w:sz w:val="24"/>
          <w:szCs w:val="24"/>
        </w:rPr>
        <w:tab/>
      </w:r>
    </w:p>
    <w:p w:rsidR="005F7FCC" w:rsidRPr="00D23E74" w:rsidRDefault="005F7FCC" w:rsidP="00D23E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Показатели, характеризующие степень достижения целей и решения задач муниципальной программы, приведены в таблице:</w:t>
      </w:r>
    </w:p>
    <w:p w:rsidR="00B97FAA" w:rsidRPr="00D23E74" w:rsidRDefault="00B97FAA" w:rsidP="00D23E7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FCC" w:rsidRPr="00D23E74" w:rsidRDefault="005F7FCC" w:rsidP="00D23E74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ПЕРЕЧЕНЬ</w:t>
      </w:r>
    </w:p>
    <w:p w:rsidR="005F7FCC" w:rsidRPr="00D23E74" w:rsidRDefault="005F7FCC" w:rsidP="00D23E74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Суровикинского муниципального района</w:t>
      </w:r>
    </w:p>
    <w:p w:rsidR="005F7FCC" w:rsidRPr="00D23E74" w:rsidRDefault="005F7FCC" w:rsidP="00D23E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474"/>
        <w:gridCol w:w="1057"/>
        <w:gridCol w:w="1020"/>
        <w:gridCol w:w="839"/>
        <w:gridCol w:w="1302"/>
        <w:gridCol w:w="1302"/>
        <w:gridCol w:w="1302"/>
      </w:tblGrid>
      <w:tr w:rsidR="005F7FCC" w:rsidRPr="00D23E74" w:rsidTr="009E2C7B">
        <w:trPr>
          <w:jc w:val="center"/>
        </w:trPr>
        <w:tc>
          <w:tcPr>
            <w:tcW w:w="540" w:type="dxa"/>
            <w:vMerge w:val="restart"/>
          </w:tcPr>
          <w:p w:rsidR="005F7FCC" w:rsidRPr="00D23E74" w:rsidRDefault="005F7FCC" w:rsidP="00D23E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E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4" w:type="dxa"/>
            <w:vMerge w:val="restart"/>
          </w:tcPr>
          <w:p w:rsidR="005F7FCC" w:rsidRPr="00D23E74" w:rsidRDefault="005F7FCC" w:rsidP="00D23E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E7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57" w:type="dxa"/>
            <w:vMerge w:val="restart"/>
          </w:tcPr>
          <w:p w:rsidR="005F7FCC" w:rsidRPr="00D23E74" w:rsidRDefault="00B23B1A" w:rsidP="00B23B1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F7FCC" w:rsidRPr="00D23E74">
              <w:rPr>
                <w:rFonts w:ascii="Times New Roman" w:hAnsi="Times New Roman" w:cs="Times New Roman"/>
                <w:sz w:val="16"/>
                <w:szCs w:val="16"/>
              </w:rPr>
              <w:t>дини</w:t>
            </w:r>
          </w:p>
          <w:p w:rsidR="005F7FCC" w:rsidRPr="00D23E74" w:rsidRDefault="00B23B1A" w:rsidP="00B23B1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5F7FCC" w:rsidRPr="00D23E74">
              <w:rPr>
                <w:rFonts w:ascii="Times New Roman" w:hAnsi="Times New Roman" w:cs="Times New Roman"/>
                <w:sz w:val="16"/>
                <w:szCs w:val="16"/>
              </w:rPr>
              <w:t>а измерения</w:t>
            </w:r>
          </w:p>
        </w:tc>
        <w:tc>
          <w:tcPr>
            <w:tcW w:w="5765" w:type="dxa"/>
            <w:gridSpan w:val="5"/>
          </w:tcPr>
          <w:p w:rsidR="005F7FCC" w:rsidRPr="00D23E74" w:rsidRDefault="005F7FCC" w:rsidP="00B23B1A">
            <w:pPr>
              <w:pStyle w:val="ConsPlusCell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D23E74">
              <w:rPr>
                <w:rFonts w:ascii="Times New Roman" w:hAnsi="Times New Roman" w:cs="Times New Roman"/>
                <w:sz w:val="16"/>
                <w:szCs w:val="16"/>
              </w:rPr>
              <w:t>Значения целевых показателей</w:t>
            </w:r>
          </w:p>
        </w:tc>
      </w:tr>
      <w:tr w:rsidR="005F7FCC" w:rsidRPr="00D23E74" w:rsidTr="009E2C7B">
        <w:trPr>
          <w:jc w:val="center"/>
        </w:trPr>
        <w:tc>
          <w:tcPr>
            <w:tcW w:w="540" w:type="dxa"/>
            <w:vMerge/>
          </w:tcPr>
          <w:p w:rsidR="005F7FCC" w:rsidRPr="00D23E74" w:rsidRDefault="005F7FCC" w:rsidP="00D23E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5F7FCC" w:rsidRPr="00D23E74" w:rsidRDefault="005F7FCC" w:rsidP="00D23E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F7FCC" w:rsidRPr="00D23E74" w:rsidRDefault="005F7FCC" w:rsidP="00B23B1A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F7FCC" w:rsidRPr="00D23E74" w:rsidRDefault="00B23B1A" w:rsidP="00B23B1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Базов</w:t>
            </w:r>
            <w:r w:rsidR="009E2C7B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</w:p>
          <w:p w:rsidR="005F7FCC" w:rsidRPr="00D23E74" w:rsidRDefault="00B23B1A" w:rsidP="00B23B1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5F7FCC" w:rsidRPr="00D23E74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 w:rsidR="00CA4561" w:rsidRPr="00D23E74">
              <w:rPr>
                <w:rFonts w:ascii="Times New Roman" w:hAnsi="Times New Roman" w:cs="Times New Roman"/>
                <w:sz w:val="16"/>
                <w:szCs w:val="16"/>
              </w:rPr>
              <w:t xml:space="preserve"> (отчетный)</w:t>
            </w:r>
          </w:p>
        </w:tc>
        <w:tc>
          <w:tcPr>
            <w:tcW w:w="839" w:type="dxa"/>
          </w:tcPr>
          <w:p w:rsidR="005F7FCC" w:rsidRPr="00D23E74" w:rsidRDefault="005F7FCC" w:rsidP="00B23B1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3E74"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1302" w:type="dxa"/>
          </w:tcPr>
          <w:p w:rsidR="005F7FCC" w:rsidRPr="00D23E74" w:rsidRDefault="005F7FCC" w:rsidP="00B23B1A">
            <w:pPr>
              <w:pStyle w:val="ConsPlusCell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D23E74">
              <w:rPr>
                <w:rFonts w:ascii="Times New Roman" w:hAnsi="Times New Roman" w:cs="Times New Roman"/>
                <w:sz w:val="16"/>
                <w:szCs w:val="16"/>
              </w:rPr>
              <w:t>Первый год реализации  муниципальной программы, подпрограммы</w:t>
            </w:r>
          </w:p>
        </w:tc>
        <w:tc>
          <w:tcPr>
            <w:tcW w:w="1302" w:type="dxa"/>
          </w:tcPr>
          <w:p w:rsidR="005F7FCC" w:rsidRPr="00D23E74" w:rsidRDefault="005F7FCC" w:rsidP="00B23B1A">
            <w:pPr>
              <w:pStyle w:val="ConsPlusCell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D23E74">
              <w:rPr>
                <w:rFonts w:ascii="Times New Roman" w:hAnsi="Times New Roman" w:cs="Times New Roman"/>
                <w:sz w:val="16"/>
                <w:szCs w:val="16"/>
              </w:rPr>
              <w:t>Второй год реализации  муниципальной программы, подпрограммы</w:t>
            </w:r>
          </w:p>
        </w:tc>
        <w:tc>
          <w:tcPr>
            <w:tcW w:w="1302" w:type="dxa"/>
          </w:tcPr>
          <w:p w:rsidR="005F7FCC" w:rsidRPr="00D23E74" w:rsidRDefault="005F7FCC" w:rsidP="00B23B1A">
            <w:pPr>
              <w:pStyle w:val="ConsPlusCell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D23E74">
              <w:rPr>
                <w:rFonts w:ascii="Times New Roman" w:hAnsi="Times New Roman" w:cs="Times New Roman"/>
                <w:sz w:val="16"/>
                <w:szCs w:val="16"/>
              </w:rPr>
              <w:t>Третий год реализации  муниципальной программы, подпрограммы</w:t>
            </w:r>
          </w:p>
        </w:tc>
      </w:tr>
      <w:tr w:rsidR="005F7FCC" w:rsidRPr="00D23E74" w:rsidTr="009E2C7B">
        <w:trPr>
          <w:jc w:val="center"/>
        </w:trPr>
        <w:tc>
          <w:tcPr>
            <w:tcW w:w="540" w:type="dxa"/>
          </w:tcPr>
          <w:p w:rsidR="005F7FCC" w:rsidRPr="00D23E74" w:rsidRDefault="00B23B1A" w:rsidP="00B23B1A">
            <w:pPr>
              <w:pStyle w:val="ConsPlusCell"/>
              <w:ind w:left="-440" w:firstLine="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5F7FCC" w:rsidRPr="00D23E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4" w:type="dxa"/>
          </w:tcPr>
          <w:p w:rsidR="005F7FCC" w:rsidRPr="00D23E74" w:rsidRDefault="005F7FCC" w:rsidP="00D23E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7" w:type="dxa"/>
          </w:tcPr>
          <w:p w:rsidR="005F7FCC" w:rsidRPr="00D23E74" w:rsidRDefault="005F7FCC" w:rsidP="00D23E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5F7FCC" w:rsidRPr="00D23E74" w:rsidRDefault="005F7FCC" w:rsidP="00D23E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9" w:type="dxa"/>
          </w:tcPr>
          <w:p w:rsidR="005F7FCC" w:rsidRPr="00D23E74" w:rsidRDefault="005F7FCC" w:rsidP="00D23E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5F7FCC" w:rsidRPr="00D23E74" w:rsidRDefault="005F7FCC" w:rsidP="00D23E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2" w:type="dxa"/>
          </w:tcPr>
          <w:p w:rsidR="005F7FCC" w:rsidRPr="00D23E74" w:rsidRDefault="005F7FCC" w:rsidP="00D23E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7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2" w:type="dxa"/>
          </w:tcPr>
          <w:p w:rsidR="005F7FCC" w:rsidRPr="00D23E74" w:rsidRDefault="005F7FCC" w:rsidP="00D23E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7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E2C7B" w:rsidRPr="00D23E74" w:rsidTr="009E2C7B">
        <w:trPr>
          <w:jc w:val="center"/>
        </w:trPr>
        <w:tc>
          <w:tcPr>
            <w:tcW w:w="540" w:type="dxa"/>
          </w:tcPr>
          <w:p w:rsidR="009E2C7B" w:rsidRDefault="009E2C7B" w:rsidP="00D23E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2C7B" w:rsidRPr="0054635D" w:rsidRDefault="009E2C7B" w:rsidP="00B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4" w:type="dxa"/>
          </w:tcPr>
          <w:p w:rsidR="009E2C7B" w:rsidRPr="009E2C7B" w:rsidRDefault="009E2C7B" w:rsidP="0054635D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>Количество</w:t>
            </w:r>
            <w:r w:rsidRPr="009E2C7B">
              <w:t xml:space="preserve"> посетителей культурно - досуговых мероприятий</w:t>
            </w:r>
          </w:p>
        </w:tc>
        <w:tc>
          <w:tcPr>
            <w:tcW w:w="1057" w:type="dxa"/>
          </w:tcPr>
          <w:p w:rsidR="009E2C7B" w:rsidRPr="00D23E74" w:rsidRDefault="009E2C7B" w:rsidP="0089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3E74">
              <w:rPr>
                <w:rFonts w:ascii="Times New Roman" w:hAnsi="Times New Roman" w:cs="Times New Roman"/>
                <w:sz w:val="20"/>
                <w:szCs w:val="24"/>
              </w:rPr>
              <w:t>человек</w:t>
            </w:r>
          </w:p>
        </w:tc>
        <w:tc>
          <w:tcPr>
            <w:tcW w:w="1020" w:type="dxa"/>
          </w:tcPr>
          <w:p w:rsidR="009E2C7B" w:rsidRPr="009E2C7B" w:rsidRDefault="009E2C7B" w:rsidP="00D23E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C7B">
              <w:rPr>
                <w:rFonts w:ascii="Times New Roman" w:hAnsi="Times New Roman" w:cs="Times New Roman"/>
                <w:sz w:val="20"/>
                <w:szCs w:val="20"/>
              </w:rPr>
              <w:t>220186</w:t>
            </w:r>
          </w:p>
        </w:tc>
        <w:tc>
          <w:tcPr>
            <w:tcW w:w="839" w:type="dxa"/>
          </w:tcPr>
          <w:p w:rsidR="009E2C7B" w:rsidRPr="009E2C7B" w:rsidRDefault="009E2C7B" w:rsidP="002C44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C7B">
              <w:rPr>
                <w:rFonts w:ascii="Times New Roman" w:hAnsi="Times New Roman" w:cs="Times New Roman"/>
                <w:sz w:val="20"/>
                <w:szCs w:val="20"/>
              </w:rPr>
              <w:t>220186</w:t>
            </w:r>
          </w:p>
        </w:tc>
        <w:tc>
          <w:tcPr>
            <w:tcW w:w="1302" w:type="dxa"/>
          </w:tcPr>
          <w:p w:rsidR="009E2C7B" w:rsidRPr="009E2C7B" w:rsidRDefault="009E2C7B" w:rsidP="000A55B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E2C7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9E2C7B" w:rsidRPr="009E2C7B" w:rsidRDefault="009E2C7B" w:rsidP="009E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E2C7B">
              <w:rPr>
                <w:rFonts w:ascii="Times New Roman" w:hAnsi="Times New Roman" w:cs="Times New Roman"/>
              </w:rPr>
              <w:t>220230</w:t>
            </w:r>
          </w:p>
        </w:tc>
        <w:tc>
          <w:tcPr>
            <w:tcW w:w="1302" w:type="dxa"/>
          </w:tcPr>
          <w:p w:rsidR="009E2C7B" w:rsidRPr="009E2C7B" w:rsidRDefault="009E2C7B" w:rsidP="009E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E2C7B">
              <w:rPr>
                <w:rFonts w:ascii="Times New Roman" w:hAnsi="Times New Roman" w:cs="Times New Roman"/>
              </w:rPr>
              <w:t>220250</w:t>
            </w:r>
          </w:p>
        </w:tc>
      </w:tr>
      <w:tr w:rsidR="009E2C7B" w:rsidRPr="00D23E74" w:rsidTr="009E2C7B">
        <w:trPr>
          <w:jc w:val="center"/>
        </w:trPr>
        <w:tc>
          <w:tcPr>
            <w:tcW w:w="540" w:type="dxa"/>
          </w:tcPr>
          <w:p w:rsidR="009E2C7B" w:rsidRPr="0054635D" w:rsidRDefault="009E2C7B" w:rsidP="00D23E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7B" w:rsidRPr="0054635D" w:rsidRDefault="009E2C7B" w:rsidP="0054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4" w:type="dxa"/>
          </w:tcPr>
          <w:p w:rsidR="009E2C7B" w:rsidRPr="0054635D" w:rsidRDefault="009E2C7B" w:rsidP="00EB578F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>Количество зданий, в которых проведены ремонтные работы</w:t>
            </w:r>
          </w:p>
        </w:tc>
        <w:tc>
          <w:tcPr>
            <w:tcW w:w="1057" w:type="dxa"/>
          </w:tcPr>
          <w:p w:rsidR="009E2C7B" w:rsidRPr="00D23E74" w:rsidRDefault="009E2C7B" w:rsidP="0089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  <w:tc>
          <w:tcPr>
            <w:tcW w:w="1020" w:type="dxa"/>
          </w:tcPr>
          <w:p w:rsidR="009E2C7B" w:rsidRPr="00D23E74" w:rsidRDefault="009E2C7B" w:rsidP="005463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9E2C7B" w:rsidRPr="00D23E74" w:rsidRDefault="009E2C7B" w:rsidP="00D23E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</w:tcPr>
          <w:p w:rsidR="009E2C7B" w:rsidRPr="00D23E74" w:rsidRDefault="0034514E" w:rsidP="00D2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E2C7B" w:rsidRPr="00D23E74" w:rsidRDefault="0034514E" w:rsidP="00D2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9E2C7B" w:rsidRPr="00D23E74" w:rsidRDefault="0034514E" w:rsidP="00D2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35E56" w:rsidRDefault="00035E56" w:rsidP="005F7FC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F7FCC" w:rsidRPr="002210FA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210FA">
        <w:rPr>
          <w:rFonts w:ascii="Times New Roman" w:hAnsi="Times New Roman"/>
          <w:sz w:val="28"/>
          <w:szCs w:val="28"/>
        </w:rPr>
        <w:t>Достижение целевых значений показателей будет способствовать достижению целевого значения ожидаемого конечного результата муниципальной программы.</w:t>
      </w:r>
    </w:p>
    <w:p w:rsidR="005F7FCC" w:rsidRPr="000A4778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35E56" w:rsidRDefault="00035E56" w:rsidP="005F7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F7FCC" w:rsidRPr="001B101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4. Обобщенная характеристика основных мероприятий муниципальной программы</w:t>
      </w:r>
    </w:p>
    <w:p w:rsidR="005F7FCC" w:rsidRPr="001B1010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4E1" w:rsidRDefault="005F7FCC" w:rsidP="005F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27C0">
        <w:rPr>
          <w:rFonts w:ascii="Times New Roman" w:hAnsi="Times New Roman"/>
          <w:sz w:val="28"/>
          <w:szCs w:val="28"/>
        </w:rPr>
        <w:t xml:space="preserve">Муниципальная программа включает мероприятия по </w:t>
      </w:r>
      <w:r w:rsidR="002C44E1">
        <w:rPr>
          <w:rFonts w:ascii="Times New Roman" w:hAnsi="Times New Roman"/>
          <w:sz w:val="28"/>
          <w:szCs w:val="28"/>
        </w:rPr>
        <w:t>созданию условий для обеспечения поселений, входящих в состав муниципального района услугами по обеспечению досуга населения Суровикинского муниципального района.</w:t>
      </w:r>
    </w:p>
    <w:p w:rsidR="005F7FCC" w:rsidRDefault="005F7FCC" w:rsidP="00575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927C0">
        <w:rPr>
          <w:rFonts w:ascii="Times New Roman" w:hAnsi="Times New Roman"/>
          <w:sz w:val="28"/>
          <w:szCs w:val="28"/>
        </w:rPr>
        <w:t xml:space="preserve"> </w:t>
      </w:r>
      <w:r w:rsidRPr="007927C0">
        <w:rPr>
          <w:rFonts w:ascii="Times New Roman" w:hAnsi="Times New Roman"/>
          <w:color w:val="000000"/>
          <w:sz w:val="28"/>
          <w:szCs w:val="28"/>
        </w:rPr>
        <w:t xml:space="preserve">Перечень основных мероприятий с разбивкой </w:t>
      </w:r>
      <w:r w:rsidR="00671A71" w:rsidRPr="007927C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7927C0">
        <w:rPr>
          <w:rFonts w:ascii="Times New Roman" w:hAnsi="Times New Roman"/>
          <w:color w:val="000000"/>
          <w:sz w:val="28"/>
          <w:szCs w:val="28"/>
        </w:rPr>
        <w:t>исполнителям</w:t>
      </w:r>
      <w:r w:rsidR="00CA4561">
        <w:rPr>
          <w:rFonts w:ascii="Times New Roman" w:hAnsi="Times New Roman"/>
          <w:color w:val="000000"/>
          <w:sz w:val="28"/>
          <w:szCs w:val="28"/>
        </w:rPr>
        <w:t xml:space="preserve"> Программы приведен</w:t>
      </w:r>
      <w:r w:rsidRPr="007927C0">
        <w:rPr>
          <w:rFonts w:ascii="Times New Roman" w:hAnsi="Times New Roman"/>
          <w:color w:val="000000"/>
          <w:sz w:val="28"/>
          <w:szCs w:val="28"/>
        </w:rPr>
        <w:t xml:space="preserve"> в Приложении к настоящей Программе.</w:t>
      </w:r>
    </w:p>
    <w:p w:rsidR="007B565B" w:rsidRPr="007927C0" w:rsidRDefault="007B565B" w:rsidP="00575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15D3" w:rsidRDefault="003415D3" w:rsidP="003415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27C0" w:rsidRPr="00680376" w:rsidRDefault="003043A1" w:rsidP="0034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7927C0" w:rsidRPr="00680376">
        <w:rPr>
          <w:rFonts w:ascii="Times New Roman" w:hAnsi="Times New Roman"/>
          <w:color w:val="000000"/>
          <w:sz w:val="28"/>
          <w:szCs w:val="28"/>
        </w:rPr>
        <w:t xml:space="preserve">. Обоснование объема финансовых ресурсов, необходимых для реализации </w:t>
      </w:r>
      <w:r w:rsidR="00CA4561" w:rsidRPr="00680376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7927C0" w:rsidRPr="00680376"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7927C0" w:rsidRPr="00680376" w:rsidRDefault="007927C0" w:rsidP="00792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27C0" w:rsidRPr="009B5E40" w:rsidRDefault="007927C0" w:rsidP="0034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  <w:t>Общий объем финансирования мероприятий муниципальной программы</w:t>
      </w:r>
      <w:r w:rsidR="00FD6EAC">
        <w:rPr>
          <w:rFonts w:ascii="Times New Roman" w:hAnsi="Times New Roman"/>
          <w:color w:val="000000"/>
          <w:sz w:val="28"/>
          <w:szCs w:val="28"/>
        </w:rPr>
        <w:t xml:space="preserve"> в 2018- 2020 годах составляет</w:t>
      </w:r>
      <w:r w:rsidR="00464817">
        <w:rPr>
          <w:rFonts w:ascii="Times New Roman" w:hAnsi="Times New Roman"/>
          <w:color w:val="000000"/>
          <w:sz w:val="28"/>
          <w:szCs w:val="28"/>
        </w:rPr>
        <w:t xml:space="preserve"> 9 085,0</w:t>
      </w:r>
      <w:r w:rsidR="00464817" w:rsidRPr="009B5E40">
        <w:rPr>
          <w:rFonts w:ascii="Times New Roman" w:hAnsi="Times New Roman"/>
          <w:color w:val="000000"/>
          <w:sz w:val="28"/>
          <w:szCs w:val="28"/>
        </w:rPr>
        <w:t>тыс. рублей.</w:t>
      </w:r>
      <w:r w:rsidR="00FD6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E40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 </w:t>
      </w:r>
      <w:r w:rsidR="003415D3" w:rsidRPr="009B5E40">
        <w:rPr>
          <w:rFonts w:ascii="Times New Roman" w:hAnsi="Times New Roman"/>
          <w:color w:val="000000"/>
          <w:sz w:val="28"/>
          <w:szCs w:val="28"/>
        </w:rPr>
        <w:t xml:space="preserve"> ср</w:t>
      </w:r>
      <w:r w:rsidR="00FD6EAC">
        <w:rPr>
          <w:rFonts w:ascii="Times New Roman" w:hAnsi="Times New Roman"/>
          <w:color w:val="000000"/>
          <w:sz w:val="28"/>
          <w:szCs w:val="28"/>
        </w:rPr>
        <w:t xml:space="preserve">едства бюджета </w:t>
      </w:r>
      <w:r w:rsidR="00464817">
        <w:rPr>
          <w:rFonts w:ascii="Times New Roman" w:hAnsi="Times New Roman"/>
          <w:color w:val="000000"/>
          <w:sz w:val="28"/>
          <w:szCs w:val="28"/>
        </w:rPr>
        <w:t xml:space="preserve">администрации Суровикинского муниципального </w:t>
      </w:r>
      <w:r w:rsidR="00FD6EAC">
        <w:rPr>
          <w:rFonts w:ascii="Times New Roman" w:hAnsi="Times New Roman"/>
          <w:color w:val="000000"/>
          <w:sz w:val="28"/>
          <w:szCs w:val="28"/>
        </w:rPr>
        <w:t>района</w:t>
      </w:r>
      <w:r w:rsidR="00464817">
        <w:rPr>
          <w:rFonts w:ascii="Times New Roman" w:hAnsi="Times New Roman"/>
          <w:color w:val="000000"/>
          <w:sz w:val="28"/>
          <w:szCs w:val="28"/>
        </w:rPr>
        <w:t xml:space="preserve"> и бюджета поселений Суровикинского муниципального района </w:t>
      </w:r>
      <w:r w:rsidR="00FD6EAC">
        <w:rPr>
          <w:rFonts w:ascii="Times New Roman" w:hAnsi="Times New Roman"/>
          <w:color w:val="000000"/>
          <w:sz w:val="28"/>
          <w:szCs w:val="28"/>
        </w:rPr>
        <w:t xml:space="preserve"> –  </w:t>
      </w:r>
      <w:r w:rsidRPr="009B5E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3AC0">
        <w:rPr>
          <w:rFonts w:ascii="Times New Roman" w:hAnsi="Times New Roman"/>
          <w:color w:val="000000"/>
          <w:sz w:val="28"/>
          <w:szCs w:val="28"/>
        </w:rPr>
        <w:t>9 085,0</w:t>
      </w:r>
      <w:r w:rsidRPr="009B5E40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7927C0" w:rsidRDefault="007927C0" w:rsidP="0034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мероприятиям</w:t>
      </w:r>
      <w:r w:rsidR="00FD6EAC">
        <w:rPr>
          <w:rFonts w:ascii="Times New Roman" w:hAnsi="Times New Roman"/>
          <w:color w:val="000000"/>
          <w:sz w:val="28"/>
          <w:szCs w:val="28"/>
        </w:rPr>
        <w:t>,</w:t>
      </w:r>
      <w:r w:rsidRPr="009B5E40">
        <w:rPr>
          <w:rFonts w:ascii="Times New Roman" w:hAnsi="Times New Roman"/>
          <w:color w:val="000000"/>
          <w:sz w:val="28"/>
          <w:szCs w:val="28"/>
        </w:rPr>
        <w:t xml:space="preserve"> следующим исполнителям:</w:t>
      </w:r>
    </w:p>
    <w:p w:rsidR="00FD6EAC" w:rsidRPr="004E7D16" w:rsidRDefault="00FD6EAC" w:rsidP="00FD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7D16">
        <w:rPr>
          <w:rFonts w:ascii="Times New Roman" w:hAnsi="Times New Roman" w:cs="Times New Roman"/>
          <w:sz w:val="28"/>
          <w:szCs w:val="28"/>
        </w:rPr>
        <w:t>МКУК «Добринское» администрации Добринского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C0">
        <w:rPr>
          <w:rFonts w:ascii="Times New Roman" w:hAnsi="Times New Roman" w:cs="Times New Roman"/>
          <w:sz w:val="28"/>
          <w:szCs w:val="28"/>
        </w:rPr>
        <w:t>–</w:t>
      </w:r>
      <w:r w:rsidRPr="004E7D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3AC0">
        <w:rPr>
          <w:rFonts w:ascii="Times New Roman" w:hAnsi="Times New Roman"/>
          <w:color w:val="000000"/>
          <w:sz w:val="28"/>
          <w:szCs w:val="28"/>
        </w:rPr>
        <w:t>300,0 тыс.руб;</w:t>
      </w:r>
    </w:p>
    <w:p w:rsidR="00FD6EAC" w:rsidRPr="004E7D16" w:rsidRDefault="00FD6EAC" w:rsidP="00FD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16">
        <w:rPr>
          <w:rFonts w:ascii="Times New Roman" w:hAnsi="Times New Roman" w:cs="Times New Roman"/>
          <w:sz w:val="28"/>
          <w:szCs w:val="28"/>
        </w:rPr>
        <w:t>МКУК «Надежда» администрации Ближнеосиновского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C0">
        <w:rPr>
          <w:rFonts w:ascii="Times New Roman" w:hAnsi="Times New Roman" w:cs="Times New Roman"/>
          <w:sz w:val="28"/>
          <w:szCs w:val="28"/>
        </w:rPr>
        <w:t>– 1 250,0 тыс.руб;</w:t>
      </w:r>
    </w:p>
    <w:p w:rsidR="00FD6EAC" w:rsidRPr="004E7D16" w:rsidRDefault="00FD6EAC" w:rsidP="00FD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16">
        <w:rPr>
          <w:rFonts w:ascii="Times New Roman" w:hAnsi="Times New Roman" w:cs="Times New Roman"/>
          <w:sz w:val="28"/>
          <w:szCs w:val="28"/>
        </w:rPr>
        <w:t>МКУК «Дружба» администрации Лобакинского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C0">
        <w:rPr>
          <w:rFonts w:ascii="Times New Roman" w:hAnsi="Times New Roman" w:cs="Times New Roman"/>
          <w:sz w:val="28"/>
          <w:szCs w:val="28"/>
        </w:rPr>
        <w:t>– 120 тыс.руб;</w:t>
      </w:r>
    </w:p>
    <w:p w:rsidR="00FD6EAC" w:rsidRPr="004E7D16" w:rsidRDefault="00FD6EAC" w:rsidP="00FD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16">
        <w:rPr>
          <w:rFonts w:ascii="Times New Roman" w:hAnsi="Times New Roman" w:cs="Times New Roman"/>
          <w:sz w:val="28"/>
          <w:szCs w:val="28"/>
        </w:rPr>
        <w:t>МКУК «Ритм» администрации Новомаксимовского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C0">
        <w:rPr>
          <w:rFonts w:ascii="Times New Roman" w:hAnsi="Times New Roman" w:cs="Times New Roman"/>
          <w:sz w:val="28"/>
          <w:szCs w:val="28"/>
        </w:rPr>
        <w:t xml:space="preserve">–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C0">
        <w:rPr>
          <w:rFonts w:ascii="Times New Roman" w:hAnsi="Times New Roman" w:cs="Times New Roman"/>
          <w:sz w:val="28"/>
          <w:szCs w:val="28"/>
        </w:rPr>
        <w:t>2 300,0 тыс.руб;</w:t>
      </w:r>
    </w:p>
    <w:p w:rsidR="00FD6EAC" w:rsidRPr="004E7D16" w:rsidRDefault="00FD6EAC" w:rsidP="00FD6EAC">
      <w:pPr>
        <w:tabs>
          <w:tab w:val="left" w:pos="4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16">
        <w:rPr>
          <w:rFonts w:ascii="Times New Roman" w:hAnsi="Times New Roman" w:cs="Times New Roman"/>
          <w:sz w:val="28"/>
          <w:szCs w:val="28"/>
        </w:rPr>
        <w:t>МКУК «Верхнесолоновское» администрации Верхнесолоновского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C0">
        <w:rPr>
          <w:rFonts w:ascii="Times New Roman" w:hAnsi="Times New Roman" w:cs="Times New Roman"/>
          <w:sz w:val="28"/>
          <w:szCs w:val="28"/>
        </w:rPr>
        <w:t>2 500,0 тыс.руб;</w:t>
      </w:r>
    </w:p>
    <w:p w:rsidR="00FD6EAC" w:rsidRPr="004E7D16" w:rsidRDefault="00FD6EAC" w:rsidP="00FD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16">
        <w:rPr>
          <w:rFonts w:ascii="Times New Roman" w:hAnsi="Times New Roman" w:cs="Times New Roman"/>
          <w:sz w:val="28"/>
          <w:szCs w:val="28"/>
        </w:rPr>
        <w:t>МКУК «Гармония» администрации Качалинского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C0">
        <w:rPr>
          <w:rFonts w:ascii="Times New Roman" w:hAnsi="Times New Roman" w:cs="Times New Roman"/>
          <w:sz w:val="28"/>
          <w:szCs w:val="28"/>
        </w:rPr>
        <w:t>100тыс.руб;</w:t>
      </w:r>
    </w:p>
    <w:p w:rsidR="00FD6EAC" w:rsidRPr="004E7D16" w:rsidRDefault="00FD6EAC" w:rsidP="00FD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16">
        <w:rPr>
          <w:rFonts w:ascii="Times New Roman" w:hAnsi="Times New Roman" w:cs="Times New Roman"/>
          <w:sz w:val="28"/>
          <w:szCs w:val="28"/>
        </w:rPr>
        <w:t>МКУК «Виктория» администрации Лысовского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C0">
        <w:rPr>
          <w:rFonts w:ascii="Times New Roman" w:hAnsi="Times New Roman" w:cs="Times New Roman"/>
          <w:sz w:val="28"/>
          <w:szCs w:val="28"/>
        </w:rPr>
        <w:t>100,0 тыс.руб;</w:t>
      </w:r>
    </w:p>
    <w:p w:rsidR="00FD6EAC" w:rsidRPr="004E7D16" w:rsidRDefault="00FD6EAC" w:rsidP="00FD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16">
        <w:rPr>
          <w:rFonts w:ascii="Times New Roman" w:hAnsi="Times New Roman" w:cs="Times New Roman"/>
          <w:sz w:val="28"/>
          <w:szCs w:val="28"/>
        </w:rPr>
        <w:t>МКУК «Дом культуры Нижнеосиновский» администрации Нижнеосиновского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C0">
        <w:rPr>
          <w:rFonts w:ascii="Times New Roman" w:hAnsi="Times New Roman" w:cs="Times New Roman"/>
          <w:sz w:val="28"/>
          <w:szCs w:val="28"/>
        </w:rPr>
        <w:t>130,0 тыс.руб;</w:t>
      </w:r>
    </w:p>
    <w:p w:rsidR="00FD6EAC" w:rsidRPr="004E7D16" w:rsidRDefault="00FD6EAC" w:rsidP="00FD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16">
        <w:rPr>
          <w:rFonts w:ascii="Times New Roman" w:hAnsi="Times New Roman" w:cs="Times New Roman"/>
          <w:sz w:val="28"/>
          <w:szCs w:val="28"/>
        </w:rPr>
        <w:t>МКУК «Дом культуры  Нижнечирский» администрации Нижнечирского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C0">
        <w:rPr>
          <w:rFonts w:ascii="Times New Roman" w:hAnsi="Times New Roman" w:cs="Times New Roman"/>
          <w:sz w:val="28"/>
          <w:szCs w:val="28"/>
        </w:rPr>
        <w:t>600,0 ты.руб.</w:t>
      </w:r>
    </w:p>
    <w:p w:rsidR="00FD6EAC" w:rsidRPr="004E7D16" w:rsidRDefault="00FD6EAC" w:rsidP="00FD6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16">
        <w:rPr>
          <w:rFonts w:ascii="Times New Roman" w:hAnsi="Times New Roman" w:cs="Times New Roman"/>
          <w:sz w:val="28"/>
          <w:szCs w:val="28"/>
        </w:rPr>
        <w:t>МБУК ГДК «Юность» администрации городского поселения города Суровикино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3AC0">
        <w:rPr>
          <w:rFonts w:ascii="Times New Roman" w:hAnsi="Times New Roman" w:cs="Times New Roman"/>
          <w:sz w:val="28"/>
          <w:szCs w:val="28"/>
        </w:rPr>
        <w:t xml:space="preserve">  1335,0 тыс.руб</w:t>
      </w:r>
    </w:p>
    <w:p w:rsidR="00FD6EAC" w:rsidRPr="009B5E40" w:rsidRDefault="00FD6EAC" w:rsidP="00FD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7D16">
        <w:rPr>
          <w:rFonts w:ascii="Times New Roman" w:hAnsi="Times New Roman" w:cs="Times New Roman"/>
          <w:sz w:val="28"/>
          <w:szCs w:val="28"/>
        </w:rPr>
        <w:t>МКУК «Радуга» администрации Суровикинского муниципального района</w:t>
      </w:r>
      <w:r w:rsidR="00473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3AC0">
        <w:rPr>
          <w:rFonts w:ascii="Times New Roman" w:hAnsi="Times New Roman" w:cs="Times New Roman"/>
          <w:sz w:val="28"/>
          <w:szCs w:val="28"/>
        </w:rPr>
        <w:t xml:space="preserve"> 350,0 тыс.руб.</w:t>
      </w:r>
    </w:p>
    <w:p w:rsidR="007927C0" w:rsidRPr="009B5E40" w:rsidRDefault="00FD6EAC" w:rsidP="003415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="007927C0" w:rsidRPr="009B5E40">
        <w:rPr>
          <w:rFonts w:ascii="Times New Roman" w:hAnsi="Times New Roman"/>
          <w:sz w:val="28"/>
          <w:szCs w:val="28"/>
        </w:rPr>
        <w:t xml:space="preserve"> </w:t>
      </w:r>
      <w:r w:rsidR="00473AC0">
        <w:rPr>
          <w:rFonts w:ascii="Times New Roman" w:hAnsi="Times New Roman"/>
          <w:sz w:val="28"/>
          <w:szCs w:val="28"/>
        </w:rPr>
        <w:t>3 175, 0</w:t>
      </w:r>
      <w:r w:rsidR="007927C0" w:rsidRPr="009B5E40">
        <w:rPr>
          <w:rFonts w:ascii="Times New Roman" w:hAnsi="Times New Roman"/>
          <w:sz w:val="28"/>
          <w:szCs w:val="28"/>
        </w:rPr>
        <w:t>тыс. рублей;</w:t>
      </w:r>
    </w:p>
    <w:p w:rsidR="007927C0" w:rsidRPr="009B5E40" w:rsidRDefault="00FD6EAC" w:rsidP="003415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</w:t>
      </w:r>
      <w:r w:rsidR="007927C0" w:rsidRPr="009B5E40">
        <w:rPr>
          <w:rFonts w:ascii="Times New Roman" w:hAnsi="Times New Roman"/>
          <w:sz w:val="28"/>
          <w:szCs w:val="28"/>
        </w:rPr>
        <w:t xml:space="preserve"> </w:t>
      </w:r>
      <w:r w:rsidR="00473AC0">
        <w:rPr>
          <w:rFonts w:ascii="Times New Roman" w:hAnsi="Times New Roman"/>
          <w:sz w:val="28"/>
          <w:szCs w:val="28"/>
        </w:rPr>
        <w:t>2 910, 0</w:t>
      </w:r>
      <w:r w:rsidR="007927C0" w:rsidRPr="009B5E40">
        <w:rPr>
          <w:rFonts w:ascii="Times New Roman" w:hAnsi="Times New Roman"/>
          <w:sz w:val="28"/>
          <w:szCs w:val="28"/>
        </w:rPr>
        <w:t>тыс. рублей;</w:t>
      </w:r>
    </w:p>
    <w:p w:rsidR="007927C0" w:rsidRPr="009B5E40" w:rsidRDefault="00FD6EAC" w:rsidP="003415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7927C0" w:rsidRPr="009B5E40">
        <w:rPr>
          <w:rFonts w:ascii="Times New Roman" w:hAnsi="Times New Roman"/>
          <w:sz w:val="28"/>
          <w:szCs w:val="28"/>
        </w:rPr>
        <w:t xml:space="preserve">  </w:t>
      </w:r>
      <w:r w:rsidR="00473AC0">
        <w:rPr>
          <w:rFonts w:ascii="Times New Roman" w:hAnsi="Times New Roman"/>
          <w:sz w:val="28"/>
          <w:szCs w:val="28"/>
        </w:rPr>
        <w:t>3 000,0</w:t>
      </w:r>
      <w:r w:rsidR="007927C0" w:rsidRPr="009B5E40">
        <w:rPr>
          <w:rFonts w:ascii="Times New Roman" w:hAnsi="Times New Roman"/>
          <w:sz w:val="28"/>
          <w:szCs w:val="28"/>
        </w:rPr>
        <w:t>тыс. рублей.</w:t>
      </w:r>
    </w:p>
    <w:p w:rsidR="00625D3B" w:rsidRDefault="007927C0" w:rsidP="0062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5F14AE" w:rsidRDefault="005F14AE" w:rsidP="0062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15D3" w:rsidRPr="009B5E40" w:rsidRDefault="003415D3" w:rsidP="00625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РЕСУРСНОЕ ОБЕСПЕЧЕНИЕ</w:t>
      </w:r>
    </w:p>
    <w:p w:rsidR="003415D3" w:rsidRPr="00E74A6C" w:rsidRDefault="003415D3" w:rsidP="0034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муниципальной программы Суровикинского муниципального района за счет средств,</w:t>
      </w:r>
      <w:r w:rsidR="00CA4561"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привлеченных из различных источников финансирования, с распределением по</w:t>
      </w:r>
      <w:r w:rsidR="00CA4561"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главным распорядителям средств бюджета района</w:t>
      </w:r>
    </w:p>
    <w:tbl>
      <w:tblPr>
        <w:tblW w:w="11336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175"/>
        <w:gridCol w:w="1020"/>
        <w:gridCol w:w="1068"/>
        <w:gridCol w:w="1004"/>
        <w:gridCol w:w="2053"/>
      </w:tblGrid>
      <w:tr w:rsidR="003415D3" w:rsidRPr="003B372D" w:rsidTr="00CA4561">
        <w:trPr>
          <w:jc w:val="center"/>
        </w:trPr>
        <w:tc>
          <w:tcPr>
            <w:tcW w:w="1560" w:type="dxa"/>
            <w:vMerge w:val="restart"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Год реали</w:t>
            </w: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зации</w:t>
            </w:r>
          </w:p>
        </w:tc>
        <w:tc>
          <w:tcPr>
            <w:tcW w:w="2748" w:type="dxa"/>
            <w:vMerge w:val="restart"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ответственного </w:t>
            </w: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исполнителя, соисполнителя муниципальной программы, подпрограммы</w:t>
            </w:r>
          </w:p>
        </w:tc>
        <w:tc>
          <w:tcPr>
            <w:tcW w:w="6320" w:type="dxa"/>
            <w:gridSpan w:val="5"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(тыс. рублей)</w:t>
            </w:r>
          </w:p>
        </w:tc>
      </w:tr>
      <w:tr w:rsidR="003415D3" w:rsidRPr="003B372D" w:rsidTr="00CA4561">
        <w:trPr>
          <w:jc w:val="center"/>
        </w:trPr>
        <w:tc>
          <w:tcPr>
            <w:tcW w:w="1560" w:type="dxa"/>
            <w:vMerge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5" w:type="dxa"/>
            <w:gridSpan w:val="4"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415D3" w:rsidRPr="003B372D" w:rsidTr="00CA4561">
        <w:trPr>
          <w:jc w:val="center"/>
        </w:trPr>
        <w:tc>
          <w:tcPr>
            <w:tcW w:w="1560" w:type="dxa"/>
            <w:vMerge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</w:tcPr>
          <w:p w:rsidR="003415D3" w:rsidRPr="003B372D" w:rsidRDefault="003415D3" w:rsidP="00471C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53" w:type="dxa"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3415D3" w:rsidRPr="003B372D" w:rsidTr="00CA4561">
        <w:trPr>
          <w:jc w:val="center"/>
        </w:trPr>
        <w:tc>
          <w:tcPr>
            <w:tcW w:w="1560" w:type="dxa"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3" w:type="dxa"/>
          </w:tcPr>
          <w:p w:rsidR="003415D3" w:rsidRPr="003B372D" w:rsidRDefault="003415D3" w:rsidP="009C5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4561" w:rsidRPr="003B372D" w:rsidTr="00CA4561">
        <w:trPr>
          <w:jc w:val="center"/>
        </w:trPr>
        <w:tc>
          <w:tcPr>
            <w:tcW w:w="1560" w:type="dxa"/>
          </w:tcPr>
          <w:p w:rsidR="00CA4561" w:rsidRPr="003B372D" w:rsidRDefault="00CA4561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CA4561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CA4561" w:rsidRPr="003B37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4561" w:rsidRPr="003B372D" w:rsidRDefault="00CA4561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20</w:t>
            </w:r>
            <w:r w:rsidR="00BF49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48" w:type="dxa"/>
          </w:tcPr>
          <w:p w:rsidR="00CA4561" w:rsidRPr="00BF494E" w:rsidRDefault="00CA4561" w:rsidP="00CA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BF494E" w:rsidRPr="00FD6EAC" w:rsidRDefault="003B372D" w:rsidP="00BF49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«Добринское» администрации Добринского сельского  поселения</w:t>
            </w:r>
            <w:r w:rsidRPr="003B3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«Надежда» администрации Ближнеосиновского сельского поселения</w:t>
            </w:r>
            <w:r w:rsidR="00FD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«Дружба» администрации Лобакинского сельского поселения</w:t>
            </w:r>
            <w:r w:rsidR="00FD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«Ритм» администрации Новомаксимовского сельского поселени</w:t>
            </w:r>
            <w:r w:rsidR="00FD6EAC">
              <w:rPr>
                <w:rFonts w:ascii="Times New Roman" w:hAnsi="Times New Roman" w:cs="Times New Roman"/>
                <w:sz w:val="24"/>
                <w:szCs w:val="24"/>
              </w:rPr>
              <w:t xml:space="preserve">я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«Верхнесолоновское» администрации Верхнесолоновского сельского поселения</w:t>
            </w:r>
            <w:r w:rsidR="00FD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«Гармония» администрации Качалинского сельского поселения</w:t>
            </w:r>
            <w:r w:rsidR="00FD6E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«Виктория» администрации Лысовского сельского поселения</w:t>
            </w:r>
            <w:r w:rsidR="00FD6E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«Дом культуры Нижнеосиновский» администрации Нижнеосиновского сельского поселения</w:t>
            </w:r>
            <w:r w:rsidR="00FD6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 xml:space="preserve">МКУК «Дом культуры  Нижнечирский» администрации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Нижнечирского сельского поселения</w:t>
            </w:r>
            <w:r w:rsidR="00FD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МБУК ГДК «Юность» администрации городского поселения города Суровикино</w:t>
            </w:r>
            <w:r w:rsidR="00BF494E">
              <w:rPr>
                <w:rFonts w:ascii="Times New Roman" w:hAnsi="Times New Roman" w:cs="Times New Roman"/>
                <w:sz w:val="24"/>
                <w:szCs w:val="24"/>
              </w:rPr>
              <w:t xml:space="preserve">    МКУК «Радуга»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CA4561" w:rsidRPr="003B372D" w:rsidRDefault="00BF494E" w:rsidP="0009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9 085,0</w:t>
            </w:r>
          </w:p>
        </w:tc>
        <w:tc>
          <w:tcPr>
            <w:tcW w:w="1020" w:type="dxa"/>
          </w:tcPr>
          <w:p w:rsidR="00CA4561" w:rsidRPr="003B372D" w:rsidRDefault="00CA4561" w:rsidP="0009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4561" w:rsidRPr="003B372D" w:rsidRDefault="00CA4561" w:rsidP="0009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A4561" w:rsidRPr="003B372D" w:rsidRDefault="00BF494E" w:rsidP="0009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9 085,0</w:t>
            </w:r>
          </w:p>
        </w:tc>
        <w:tc>
          <w:tcPr>
            <w:tcW w:w="2053" w:type="dxa"/>
          </w:tcPr>
          <w:p w:rsidR="00CA4561" w:rsidRPr="003B372D" w:rsidRDefault="00CA4561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4E" w:rsidRPr="003B372D" w:rsidTr="00CA4561">
        <w:trPr>
          <w:jc w:val="center"/>
        </w:trPr>
        <w:tc>
          <w:tcPr>
            <w:tcW w:w="1560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BF494E" w:rsidRPr="00FD6EAC" w:rsidRDefault="00BF494E" w:rsidP="00843B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«Добринское» администрации Добринского сельского  поселения</w:t>
            </w:r>
            <w:r w:rsidRPr="003B3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«Надежда» администрации Ближнеосиновского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«Дружба» администрации Лобакинского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«Ритм» администрации Новомаксимовского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«Верхнесолоновское» администрации Верхнесолоновского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«Гармония» администрации Качалинского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«Виктория» администрации Лысовского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«Дом культуры Нижнеосиновский» администрации Нижнеосиновского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«Дом культуры  Нижнечирский» администрации Нижнечирского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 xml:space="preserve">МБУК ГДК «Юность»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поселения города Суровикино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МКУК «Радуга»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BF494E" w:rsidRPr="003B372D" w:rsidRDefault="00BF494E" w:rsidP="0047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3 175,0</w:t>
            </w:r>
          </w:p>
        </w:tc>
        <w:tc>
          <w:tcPr>
            <w:tcW w:w="1020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3 175,0</w:t>
            </w:r>
          </w:p>
        </w:tc>
        <w:tc>
          <w:tcPr>
            <w:tcW w:w="2053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4E" w:rsidRPr="003B372D" w:rsidTr="00CA4561">
        <w:trPr>
          <w:jc w:val="center"/>
        </w:trPr>
        <w:tc>
          <w:tcPr>
            <w:tcW w:w="1560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48" w:type="dxa"/>
          </w:tcPr>
          <w:p w:rsidR="00BF494E" w:rsidRPr="00FD6EAC" w:rsidRDefault="00BF494E" w:rsidP="00843B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«Добринское» администрации Добринского сельского  поселения</w:t>
            </w:r>
            <w:r w:rsidRPr="003B3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«Надежда» администрации Ближнеосиновского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«Дружба» администрации Лобакинского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«Ритм» администрации Новомаксимовского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«Верхнесолоновское» администрации Верхнесолоновского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«Гармония» администрации Качалинского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«Виктория» администрации Лысовского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«Дом культуры Нижнеосиновский» администрации Нижнеосиновского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«Дом культуры  Нижнечирский» администрации Нижнечирского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МБУК ГДК «Юность» администрации городского поселения города Суровикино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«Радуга»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BF494E" w:rsidRPr="003B372D" w:rsidRDefault="00BF494E" w:rsidP="0047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2 910,0</w:t>
            </w:r>
          </w:p>
        </w:tc>
        <w:tc>
          <w:tcPr>
            <w:tcW w:w="1020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2 910,0</w:t>
            </w:r>
          </w:p>
        </w:tc>
        <w:tc>
          <w:tcPr>
            <w:tcW w:w="2053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4E" w:rsidRPr="003B372D" w:rsidTr="00CA4561">
        <w:trPr>
          <w:jc w:val="center"/>
        </w:trPr>
        <w:tc>
          <w:tcPr>
            <w:tcW w:w="1560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48" w:type="dxa"/>
          </w:tcPr>
          <w:p w:rsidR="00BF494E" w:rsidRPr="00FD6EAC" w:rsidRDefault="00BF494E" w:rsidP="00843B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«Добринское» администрации Добринского сельского  поселения</w:t>
            </w:r>
            <w:r w:rsidRPr="003B3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«Надежда» администрации Ближнеосиновского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«Дружба» администрации Лобакинского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«Ритм» администрации Новомаксимовского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«Верхнесолоновское» администрации Верхнесолоновского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«Гармония» администрации Качалинского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«Виктория» администрации Лысовского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«Дом культуры Нижнеосиновский» администрации Нижнеосиновского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«Дом культуры  Нижнечирский» администрации Нижнечирского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МБУК ГДК «Юность» администрации городского поселения города Суровикино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МКУК «Радуга» администрации Суровикинского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75" w:type="dxa"/>
          </w:tcPr>
          <w:p w:rsidR="00BF494E" w:rsidRPr="003B372D" w:rsidRDefault="00BF494E" w:rsidP="0047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3 000,0</w:t>
            </w:r>
          </w:p>
        </w:tc>
        <w:tc>
          <w:tcPr>
            <w:tcW w:w="1020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2053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4E" w:rsidRPr="003B372D" w:rsidTr="003043A1">
        <w:trPr>
          <w:trHeight w:val="12996"/>
          <w:jc w:val="center"/>
        </w:trPr>
        <w:tc>
          <w:tcPr>
            <w:tcW w:w="1560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708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F494E" w:rsidRPr="003B372D" w:rsidRDefault="00BF494E" w:rsidP="00BF49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«Добринское» администрации Добринского сельского  поселения</w:t>
            </w:r>
            <w:r w:rsidRPr="003B3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«Надежда» администрации Ближнеосиновского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«Дружба» администрации Лобакинского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«Ритм» администрации Новомаксимовского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«Верхнесолоновское» администрации Верхнесолоновского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«Гармония» администрации Качалинского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«Виктория» администрации Лысовского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«Дом культуры Нижнеосиновский» администрации Нижнеосиновского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МКУК «Дом культуры  Нижнечирский» администрации Нижнечирского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72D">
              <w:rPr>
                <w:rFonts w:ascii="Times New Roman" w:hAnsi="Times New Roman" w:cs="Times New Roman"/>
                <w:sz w:val="24"/>
                <w:szCs w:val="24"/>
              </w:rPr>
              <w:t>МБУК ГДК «Юность» администрации городского поселения города Суровикино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МКУК «Радуга»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BF494E" w:rsidRPr="003B372D" w:rsidRDefault="00BF494E" w:rsidP="0047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9 085,0</w:t>
            </w:r>
          </w:p>
        </w:tc>
        <w:tc>
          <w:tcPr>
            <w:tcW w:w="1020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9 085,0</w:t>
            </w:r>
          </w:p>
        </w:tc>
        <w:tc>
          <w:tcPr>
            <w:tcW w:w="2053" w:type="dxa"/>
          </w:tcPr>
          <w:p w:rsidR="00BF494E" w:rsidRPr="003B372D" w:rsidRDefault="00BF494E" w:rsidP="009C5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FCC" w:rsidRDefault="003043A1" w:rsidP="003043A1">
      <w:pPr>
        <w:widowControl w:val="0"/>
        <w:tabs>
          <w:tab w:val="left" w:pos="1644"/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5F7FCC" w:rsidRPr="00680376">
        <w:rPr>
          <w:rFonts w:ascii="Times New Roman" w:hAnsi="Times New Roman"/>
          <w:sz w:val="28"/>
          <w:szCs w:val="28"/>
        </w:rPr>
        <w:t>. Механизм</w:t>
      </w:r>
      <w:r w:rsidR="001B1010" w:rsidRPr="00680376">
        <w:rPr>
          <w:rFonts w:ascii="Times New Roman" w:hAnsi="Times New Roman"/>
          <w:sz w:val="28"/>
          <w:szCs w:val="28"/>
        </w:rPr>
        <w:t>ы</w:t>
      </w:r>
      <w:r w:rsidR="005F7FCC" w:rsidRPr="00680376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7B565B" w:rsidRPr="00680376" w:rsidRDefault="007B565B" w:rsidP="005D6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F7FCC" w:rsidRPr="005D60F4" w:rsidRDefault="005F7FCC" w:rsidP="005D60F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постановлением администрации Суровикинс</w:t>
      </w:r>
      <w:r w:rsidR="007927C0" w:rsidRPr="005D60F4">
        <w:rPr>
          <w:rFonts w:ascii="Times New Roman" w:hAnsi="Times New Roman"/>
          <w:sz w:val="28"/>
          <w:szCs w:val="28"/>
        </w:rPr>
        <w:t>кого муниципального района от 25.08.2016 № 1115</w:t>
      </w:r>
      <w:r w:rsidRPr="005D60F4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7927C0" w:rsidRPr="005D60F4">
        <w:rPr>
          <w:rFonts w:ascii="Times New Roman" w:hAnsi="Times New Roman"/>
          <w:sz w:val="28"/>
          <w:szCs w:val="28"/>
        </w:rPr>
        <w:t xml:space="preserve"> реализации </w:t>
      </w:r>
      <w:r w:rsidRPr="005D60F4">
        <w:rPr>
          <w:rFonts w:ascii="Times New Roman" w:hAnsi="Times New Roman"/>
          <w:sz w:val="28"/>
          <w:szCs w:val="28"/>
        </w:rPr>
        <w:t>муниципальных программ Суровикинского муниципального района</w:t>
      </w:r>
      <w:r w:rsidR="007927C0" w:rsidRPr="005D60F4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5D60F4">
        <w:rPr>
          <w:rFonts w:ascii="Times New Roman" w:hAnsi="Times New Roman"/>
          <w:sz w:val="28"/>
          <w:szCs w:val="28"/>
        </w:rPr>
        <w:t>».</w:t>
      </w:r>
    </w:p>
    <w:p w:rsidR="005F7FCC" w:rsidRPr="005D60F4" w:rsidRDefault="005F7FCC" w:rsidP="005D60F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5F7FCC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5F7FCC" w:rsidRDefault="005F7FCC" w:rsidP="003B37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</w:t>
      </w:r>
      <w:r w:rsidR="003B372D">
        <w:rPr>
          <w:rFonts w:ascii="Times New Roman" w:hAnsi="Times New Roman"/>
          <w:sz w:val="28"/>
          <w:szCs w:val="28"/>
        </w:rPr>
        <w:t xml:space="preserve"> программы осуществляется через з</w:t>
      </w:r>
      <w:r w:rsidRPr="005D60F4">
        <w:rPr>
          <w:rFonts w:ascii="Times New Roman" w:hAnsi="Times New Roman"/>
          <w:sz w:val="28"/>
          <w:szCs w:val="28"/>
        </w:rPr>
        <w:t>аключение муниципальных контрактов на закупку товаров, выполнение работ и (или) оказание услуг, необходимых для реализации муниципальной программы;</w:t>
      </w:r>
    </w:p>
    <w:p w:rsidR="005F7FCC" w:rsidRPr="005D60F4" w:rsidRDefault="005F7FCC" w:rsidP="00216D7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 программы в части выполнения  программных мероприятий осуществляется в соответствии с законодательством Российской Федерации.</w:t>
      </w:r>
    </w:p>
    <w:p w:rsidR="003B372D" w:rsidRPr="003B372D" w:rsidRDefault="003B372D" w:rsidP="003B372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 xml:space="preserve">Реализация мероприятий, предусмотренных </w:t>
      </w:r>
      <w:r>
        <w:rPr>
          <w:color w:val="000000"/>
          <w:sz w:val="28"/>
          <w:szCs w:val="28"/>
        </w:rPr>
        <w:t>муниципальной п</w:t>
      </w:r>
      <w:r w:rsidRPr="003B372D">
        <w:rPr>
          <w:color w:val="000000"/>
          <w:sz w:val="28"/>
          <w:szCs w:val="28"/>
        </w:rPr>
        <w:t>рограммой, позволит:</w:t>
      </w:r>
    </w:p>
    <w:p w:rsidR="003B372D" w:rsidRPr="003B372D" w:rsidRDefault="003B372D" w:rsidP="003B372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>- построить и реконструировать учреждения культуры;</w:t>
      </w:r>
    </w:p>
    <w:p w:rsidR="003B372D" w:rsidRPr="003B372D" w:rsidRDefault="003B372D" w:rsidP="003B372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>- провес</w:t>
      </w:r>
      <w:r w:rsidR="00464817">
        <w:rPr>
          <w:color w:val="000000"/>
          <w:sz w:val="28"/>
          <w:szCs w:val="28"/>
        </w:rPr>
        <w:t xml:space="preserve">ти текущий и капитальный ремонт, </w:t>
      </w:r>
      <w:r w:rsidRPr="003B372D">
        <w:rPr>
          <w:color w:val="000000"/>
          <w:sz w:val="28"/>
          <w:szCs w:val="28"/>
        </w:rPr>
        <w:t>укрепить материально-техническую базу учреждений культуры;</w:t>
      </w:r>
    </w:p>
    <w:p w:rsidR="003B372D" w:rsidRPr="003B372D" w:rsidRDefault="003B372D" w:rsidP="003B372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>- предотвратить физический износ здания, оборудования и инвентаря учреждений культуры;</w:t>
      </w:r>
    </w:p>
    <w:p w:rsidR="003B372D" w:rsidRPr="003B372D" w:rsidRDefault="00464817" w:rsidP="003B372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привести здания учреждений</w:t>
      </w:r>
      <w:r w:rsidR="003B372D" w:rsidRPr="003B372D">
        <w:rPr>
          <w:color w:val="000000"/>
          <w:sz w:val="28"/>
          <w:szCs w:val="28"/>
        </w:rPr>
        <w:t xml:space="preserve"> культуры, в соответствии с нормативными и эксплуатационными требованиями;</w:t>
      </w:r>
    </w:p>
    <w:p w:rsidR="003B372D" w:rsidRPr="003B372D" w:rsidRDefault="003B372D" w:rsidP="003B372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>- повысить посещаемость домов культуры для проведения культурно-масс</w:t>
      </w:r>
      <w:r w:rsidR="00464817">
        <w:rPr>
          <w:color w:val="000000"/>
          <w:sz w:val="28"/>
          <w:szCs w:val="28"/>
        </w:rPr>
        <w:t>овых мероприятий.</w:t>
      </w:r>
    </w:p>
    <w:p w:rsidR="003B372D" w:rsidRPr="003B372D" w:rsidRDefault="003B372D" w:rsidP="003B372D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 xml:space="preserve">В результате оснащения учреждений культуры специализированным оборудованием и инвентарем </w:t>
      </w:r>
      <w:r w:rsidR="00464817">
        <w:rPr>
          <w:color w:val="000000"/>
          <w:sz w:val="28"/>
          <w:szCs w:val="28"/>
        </w:rPr>
        <w:t>повысится</w:t>
      </w:r>
      <w:r w:rsidRPr="003B372D">
        <w:rPr>
          <w:color w:val="000000"/>
          <w:sz w:val="28"/>
          <w:szCs w:val="28"/>
        </w:rPr>
        <w:t xml:space="preserve"> уровень работы домов культуры.</w:t>
      </w:r>
    </w:p>
    <w:p w:rsidR="003043A1" w:rsidRDefault="003043A1" w:rsidP="005D6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FCC" w:rsidRPr="00680376" w:rsidRDefault="0034514E" w:rsidP="005D6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F7FCC" w:rsidRPr="00680376">
        <w:rPr>
          <w:rFonts w:ascii="Times New Roman" w:hAnsi="Times New Roman"/>
          <w:sz w:val="28"/>
          <w:szCs w:val="28"/>
        </w:rPr>
        <w:t xml:space="preserve">. </w:t>
      </w:r>
      <w:r w:rsidR="005F7FCC" w:rsidRPr="00680376">
        <w:rPr>
          <w:rFonts w:ascii="Times New Roman" w:hAnsi="Times New Roman"/>
          <w:bCs/>
          <w:color w:val="000000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программы.</w:t>
      </w:r>
    </w:p>
    <w:p w:rsidR="005F7FCC" w:rsidRPr="005D60F4" w:rsidRDefault="005F7FCC" w:rsidP="005D6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 xml:space="preserve">Имущество, создаваемое или приобретаемое в ходе реализации программы, является собственностью </w:t>
      </w:r>
      <w:r w:rsidR="003B372D">
        <w:rPr>
          <w:rFonts w:ascii="Times New Roman" w:hAnsi="Times New Roman"/>
          <w:bCs/>
          <w:color w:val="000000"/>
          <w:sz w:val="28"/>
          <w:szCs w:val="28"/>
        </w:rPr>
        <w:t xml:space="preserve">поселений расположенных на территории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Суровикинского муниципального района</w:t>
      </w:r>
      <w:r w:rsidR="00464817">
        <w:rPr>
          <w:rFonts w:ascii="Times New Roman" w:hAnsi="Times New Roman"/>
          <w:bCs/>
          <w:color w:val="000000"/>
          <w:sz w:val="28"/>
          <w:szCs w:val="28"/>
        </w:rPr>
        <w:t xml:space="preserve"> Волгоградской области</w:t>
      </w:r>
    </w:p>
    <w:p w:rsidR="007B565B" w:rsidRDefault="005F7FCC" w:rsidP="003B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ab/>
        <w:t xml:space="preserve">Имущество, приобретаемое в ходе реализации программы для муниципальных учреждений Суровикинского муниципального района, является собственностью </w:t>
      </w:r>
      <w:r w:rsidR="003B372D">
        <w:rPr>
          <w:rFonts w:ascii="Times New Roman" w:hAnsi="Times New Roman"/>
          <w:bCs/>
          <w:color w:val="000000"/>
          <w:sz w:val="28"/>
          <w:szCs w:val="28"/>
        </w:rPr>
        <w:t xml:space="preserve">поселений расположенных на территории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Суровикинского муниципального</w:t>
      </w:r>
      <w:r w:rsidR="003B372D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="007B565B">
        <w:rPr>
          <w:rFonts w:ascii="Times New Roman" w:hAnsi="Times New Roman"/>
          <w:bCs/>
          <w:color w:val="000000"/>
          <w:sz w:val="28"/>
          <w:szCs w:val="28"/>
        </w:rPr>
        <w:t xml:space="preserve"> Волгоградской области</w:t>
      </w:r>
      <w:r w:rsidR="003B372D">
        <w:rPr>
          <w:rFonts w:ascii="Times New Roman" w:hAnsi="Times New Roman"/>
          <w:bCs/>
          <w:color w:val="000000"/>
          <w:sz w:val="28"/>
          <w:szCs w:val="28"/>
        </w:rPr>
        <w:t xml:space="preserve"> и закрепляется за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 xml:space="preserve"> учреждениями </w:t>
      </w:r>
      <w:r w:rsidR="003B372D">
        <w:rPr>
          <w:rFonts w:ascii="Times New Roman" w:hAnsi="Times New Roman"/>
          <w:bCs/>
          <w:color w:val="000000"/>
          <w:sz w:val="28"/>
          <w:szCs w:val="28"/>
        </w:rPr>
        <w:t xml:space="preserve">культуры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на праве оперативного управлени</w:t>
      </w:r>
      <w:r w:rsidR="007B565B">
        <w:rPr>
          <w:rFonts w:ascii="Times New Roman" w:hAnsi="Times New Roman"/>
          <w:bCs/>
          <w:color w:val="000000"/>
          <w:sz w:val="28"/>
          <w:szCs w:val="28"/>
        </w:rPr>
        <w:t>я: оборудование и одежда для сцены, кресла и стулья для зрительного зала, экран,  сценических костюмов.</w:t>
      </w:r>
    </w:p>
    <w:p w:rsidR="007B565B" w:rsidRPr="003B372D" w:rsidRDefault="007B565B" w:rsidP="003B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7B565B" w:rsidRPr="003B372D" w:rsidSect="002C0708">
          <w:headerReference w:type="default" r:id="rId10"/>
          <w:pgSz w:w="11905" w:h="16838"/>
          <w:pgMar w:top="1134" w:right="851" w:bottom="993" w:left="851" w:header="720" w:footer="720" w:gutter="0"/>
          <w:cols w:space="720"/>
          <w:noEndnote/>
          <w:titlePg/>
          <w:docGrid w:linePitch="299"/>
        </w:sectPr>
      </w:pPr>
    </w:p>
    <w:p w:rsidR="006B609C" w:rsidRPr="005117A5" w:rsidRDefault="006B609C" w:rsidP="005117A5">
      <w:pPr>
        <w:tabs>
          <w:tab w:val="left" w:pos="1046"/>
        </w:tabs>
      </w:pPr>
    </w:p>
    <w:sectPr w:rsidR="006B609C" w:rsidRPr="005117A5" w:rsidSect="002C0708"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30" w:rsidRDefault="008C4530" w:rsidP="00B875F5">
      <w:pPr>
        <w:spacing w:after="0" w:line="240" w:lineRule="auto"/>
      </w:pPr>
      <w:r>
        <w:separator/>
      </w:r>
    </w:p>
  </w:endnote>
  <w:endnote w:type="continuationSeparator" w:id="1">
    <w:p w:rsidR="008C4530" w:rsidRDefault="008C4530" w:rsidP="00B8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30" w:rsidRDefault="008C4530" w:rsidP="00B875F5">
      <w:pPr>
        <w:spacing w:after="0" w:line="240" w:lineRule="auto"/>
      </w:pPr>
      <w:r>
        <w:separator/>
      </w:r>
    </w:p>
  </w:footnote>
  <w:footnote w:type="continuationSeparator" w:id="1">
    <w:p w:rsidR="008C4530" w:rsidRDefault="008C4530" w:rsidP="00B8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F06402" w:rsidP="007B565B">
    <w:pPr>
      <w:pStyle w:val="a4"/>
      <w:jc w:val="center"/>
    </w:pPr>
    <w:r>
      <w:fldChar w:fldCharType="begin"/>
    </w:r>
    <w:r w:rsidR="00C65193">
      <w:instrText xml:space="preserve"> PAGE   \* MERGEFORMAT </w:instrText>
    </w:r>
    <w:r>
      <w:fldChar w:fldCharType="separate"/>
    </w:r>
    <w:r w:rsidR="003043A1">
      <w:rPr>
        <w:noProof/>
      </w:rPr>
      <w:t>11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AFD"/>
    <w:multiLevelType w:val="hybridMultilevel"/>
    <w:tmpl w:val="A884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1A37"/>
    <w:multiLevelType w:val="hybridMultilevel"/>
    <w:tmpl w:val="10B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C3819"/>
    <w:multiLevelType w:val="hybridMultilevel"/>
    <w:tmpl w:val="95D4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344CC"/>
    <w:multiLevelType w:val="hybridMultilevel"/>
    <w:tmpl w:val="8FC4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FCC"/>
    <w:rsid w:val="00011F41"/>
    <w:rsid w:val="00035E56"/>
    <w:rsid w:val="00036E8C"/>
    <w:rsid w:val="0005426B"/>
    <w:rsid w:val="000C2A4F"/>
    <w:rsid w:val="000E72C6"/>
    <w:rsid w:val="000F1D48"/>
    <w:rsid w:val="00140A34"/>
    <w:rsid w:val="00182E52"/>
    <w:rsid w:val="00183A95"/>
    <w:rsid w:val="001B1010"/>
    <w:rsid w:val="001B7CC8"/>
    <w:rsid w:val="001E517A"/>
    <w:rsid w:val="001F0AEF"/>
    <w:rsid w:val="00216C88"/>
    <w:rsid w:val="00216D75"/>
    <w:rsid w:val="002210FA"/>
    <w:rsid w:val="00223767"/>
    <w:rsid w:val="002531FA"/>
    <w:rsid w:val="00254A61"/>
    <w:rsid w:val="002722B9"/>
    <w:rsid w:val="002C44E1"/>
    <w:rsid w:val="002C696C"/>
    <w:rsid w:val="002C6E14"/>
    <w:rsid w:val="003013B7"/>
    <w:rsid w:val="003043A1"/>
    <w:rsid w:val="00305C7A"/>
    <w:rsid w:val="003415D3"/>
    <w:rsid w:val="0034514E"/>
    <w:rsid w:val="003B372D"/>
    <w:rsid w:val="003D238A"/>
    <w:rsid w:val="003D7751"/>
    <w:rsid w:val="003D7BB9"/>
    <w:rsid w:val="00414C13"/>
    <w:rsid w:val="00417C0B"/>
    <w:rsid w:val="00433BA2"/>
    <w:rsid w:val="0045721F"/>
    <w:rsid w:val="004603CB"/>
    <w:rsid w:val="00464817"/>
    <w:rsid w:val="00471C16"/>
    <w:rsid w:val="00473AC0"/>
    <w:rsid w:val="00490ABB"/>
    <w:rsid w:val="004A3253"/>
    <w:rsid w:val="004D6A51"/>
    <w:rsid w:val="004E7D16"/>
    <w:rsid w:val="005117A5"/>
    <w:rsid w:val="0054635D"/>
    <w:rsid w:val="005754AD"/>
    <w:rsid w:val="00577DA6"/>
    <w:rsid w:val="005B2F2D"/>
    <w:rsid w:val="005D399A"/>
    <w:rsid w:val="005D4E72"/>
    <w:rsid w:val="005D60F4"/>
    <w:rsid w:val="005E1129"/>
    <w:rsid w:val="005F14AE"/>
    <w:rsid w:val="005F6CE8"/>
    <w:rsid w:val="005F7FCC"/>
    <w:rsid w:val="0060278D"/>
    <w:rsid w:val="006168D9"/>
    <w:rsid w:val="00625D3B"/>
    <w:rsid w:val="00626292"/>
    <w:rsid w:val="00662D07"/>
    <w:rsid w:val="00671A71"/>
    <w:rsid w:val="00677F49"/>
    <w:rsid w:val="00680186"/>
    <w:rsid w:val="00680376"/>
    <w:rsid w:val="00696FE4"/>
    <w:rsid w:val="006B609C"/>
    <w:rsid w:val="006E631E"/>
    <w:rsid w:val="006F597E"/>
    <w:rsid w:val="00745C40"/>
    <w:rsid w:val="00757BBD"/>
    <w:rsid w:val="007927C0"/>
    <w:rsid w:val="007B565B"/>
    <w:rsid w:val="00805D45"/>
    <w:rsid w:val="00813C0B"/>
    <w:rsid w:val="008457A0"/>
    <w:rsid w:val="00875450"/>
    <w:rsid w:val="008850B9"/>
    <w:rsid w:val="00896C1F"/>
    <w:rsid w:val="008C0624"/>
    <w:rsid w:val="008C4530"/>
    <w:rsid w:val="008E748C"/>
    <w:rsid w:val="009146AA"/>
    <w:rsid w:val="0099456F"/>
    <w:rsid w:val="009B5E40"/>
    <w:rsid w:val="009D0E92"/>
    <w:rsid w:val="009E2C7B"/>
    <w:rsid w:val="00A050A9"/>
    <w:rsid w:val="00A235E3"/>
    <w:rsid w:val="00AA168E"/>
    <w:rsid w:val="00AB0C94"/>
    <w:rsid w:val="00AE4D27"/>
    <w:rsid w:val="00B23B1A"/>
    <w:rsid w:val="00B4306E"/>
    <w:rsid w:val="00B4610B"/>
    <w:rsid w:val="00B53C3F"/>
    <w:rsid w:val="00B875F5"/>
    <w:rsid w:val="00B97FAA"/>
    <w:rsid w:val="00BA0962"/>
    <w:rsid w:val="00BB60BD"/>
    <w:rsid w:val="00BC500E"/>
    <w:rsid w:val="00BE032D"/>
    <w:rsid w:val="00BE0BC0"/>
    <w:rsid w:val="00BF494E"/>
    <w:rsid w:val="00C306CF"/>
    <w:rsid w:val="00C5016B"/>
    <w:rsid w:val="00C65193"/>
    <w:rsid w:val="00C8082D"/>
    <w:rsid w:val="00C80D50"/>
    <w:rsid w:val="00CA4561"/>
    <w:rsid w:val="00CB16FB"/>
    <w:rsid w:val="00CB4EC5"/>
    <w:rsid w:val="00CD6BA6"/>
    <w:rsid w:val="00CE7AA8"/>
    <w:rsid w:val="00CF55DD"/>
    <w:rsid w:val="00CF6B1B"/>
    <w:rsid w:val="00CF78B5"/>
    <w:rsid w:val="00D04482"/>
    <w:rsid w:val="00D0650D"/>
    <w:rsid w:val="00D1258C"/>
    <w:rsid w:val="00D23E74"/>
    <w:rsid w:val="00D35013"/>
    <w:rsid w:val="00D65B31"/>
    <w:rsid w:val="00DA72E9"/>
    <w:rsid w:val="00E040C2"/>
    <w:rsid w:val="00E575B9"/>
    <w:rsid w:val="00EB578F"/>
    <w:rsid w:val="00F06402"/>
    <w:rsid w:val="00F126A2"/>
    <w:rsid w:val="00F3015E"/>
    <w:rsid w:val="00F77522"/>
    <w:rsid w:val="00F9287A"/>
    <w:rsid w:val="00FD0C70"/>
    <w:rsid w:val="00FD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F7F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5F7F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5F7FC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7FCC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5F7F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1E5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1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6AA"/>
  </w:style>
  <w:style w:type="paragraph" w:styleId="a9">
    <w:name w:val="Normal (Web)"/>
    <w:basedOn w:val="a"/>
    <w:uiPriority w:val="99"/>
    <w:unhideWhenUsed/>
    <w:rsid w:val="0075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5F68FF4B25908A56D1F950D20D78316DD8DC7E6C9C272E64468pDg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45F68FF4B25908A56D1F950D20D7831ED788CBEC999570B71166DD85CCDB57342F52CC786DCF38pDgA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61C0-341F-44AA-8610-F6EBC5B1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13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47</cp:revision>
  <cp:lastPrinted>2017-10-18T06:54:00Z</cp:lastPrinted>
  <dcterms:created xsi:type="dcterms:W3CDTF">2016-12-06T11:55:00Z</dcterms:created>
  <dcterms:modified xsi:type="dcterms:W3CDTF">2017-10-18T06:56:00Z</dcterms:modified>
</cp:coreProperties>
</file>