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7F" w:rsidRPr="005C757F" w:rsidRDefault="005C757F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КААЛАМСКОГО СЕЛЬСКОГО ПОСЕЛЕНИЯ</w:t>
      </w:r>
    </w:p>
    <w:p w:rsidR="005C757F" w:rsidRPr="005C757F" w:rsidRDefault="005C757F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57F" w:rsidRPr="005C757F" w:rsidRDefault="0060365C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XXXVII</w:t>
      </w:r>
      <w:r w:rsidR="005C757F" w:rsidRPr="005C75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C757F" w:rsidRPr="005C757F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  III</w:t>
      </w:r>
      <w:proofErr w:type="gramEnd"/>
      <w:r w:rsidR="005C757F" w:rsidRPr="005C75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1F734A" w:rsidRPr="005C757F" w:rsidRDefault="001F734A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57F" w:rsidRPr="005C757F" w:rsidRDefault="005C757F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365C">
        <w:rPr>
          <w:rFonts w:ascii="Times New Roman" w:eastAsia="Times New Roman" w:hAnsi="Times New Roman" w:cs="Times New Roman"/>
          <w:bCs/>
          <w:sz w:val="28"/>
          <w:szCs w:val="28"/>
        </w:rPr>
        <w:t xml:space="preserve">14 декабря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 w:rsidR="00143E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036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60365C">
        <w:rPr>
          <w:rFonts w:ascii="Times New Roman" w:eastAsia="Times New Roman" w:hAnsi="Times New Roman" w:cs="Times New Roman"/>
          <w:bCs/>
          <w:sz w:val="28"/>
          <w:szCs w:val="28"/>
        </w:rPr>
        <w:t>111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6A5B" w:rsidRPr="00D86A5B" w:rsidRDefault="00D86A5B" w:rsidP="00D86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A5B">
        <w:rPr>
          <w:rFonts w:ascii="Times New Roman" w:eastAsia="Times New Roman" w:hAnsi="Times New Roman" w:cs="Times New Roman"/>
          <w:bCs/>
          <w:sz w:val="28"/>
          <w:szCs w:val="28"/>
        </w:rPr>
        <w:t>О назначении публичных слушаний по проекту решения</w:t>
      </w:r>
    </w:p>
    <w:p w:rsidR="00143E6F" w:rsidRPr="00143E6F" w:rsidRDefault="00D86A5B" w:rsidP="00143E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A5B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бюджете </w:t>
      </w:r>
      <w:proofErr w:type="spellStart"/>
      <w:r w:rsidR="00143E6F" w:rsidRPr="00143E6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143E6F" w:rsidRPr="00143E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5C757F" w:rsidRDefault="00143E6F" w:rsidP="00143E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 </w:t>
      </w:r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гг.</w:t>
      </w:r>
      <w:r w:rsidR="00D86A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43E6F" w:rsidRPr="005C757F" w:rsidRDefault="00143E6F" w:rsidP="00143E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57F" w:rsidRPr="005C757F" w:rsidRDefault="00143E6F" w:rsidP="00B51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</w:t>
      </w:r>
      <w:proofErr w:type="spellStart"/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>ст.</w:t>
      </w:r>
      <w:r w:rsidR="00D86A5B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spellEnd"/>
      <w:r w:rsidR="00D86A5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036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>28,</w:t>
      </w:r>
      <w:r w:rsidR="00D86A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 xml:space="preserve">35  Федерального закона от 6 октября 2003 года </w:t>
      </w:r>
      <w:r w:rsidR="00D86A5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F536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Положением о публичных слушаниях на территории </w:t>
      </w:r>
      <w:proofErr w:type="spellStart"/>
      <w:r w:rsidR="00DF5365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DF53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</w:t>
      </w:r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 </w:t>
      </w:r>
      <w:proofErr w:type="spellStart"/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143E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511C2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РЕШИЛ</w:t>
      </w:r>
      <w:r w:rsidR="005C757F" w:rsidRPr="005C757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C757F" w:rsidRPr="005C757F" w:rsidRDefault="005C757F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0ADA" w:rsidRPr="00420ADA" w:rsidRDefault="00420ADA" w:rsidP="00420AD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AD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Вынести на публичные слушания проект 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20ADA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бюджете </w:t>
      </w:r>
      <w:proofErr w:type="spellStart"/>
      <w:r w:rsidRPr="00420ADA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420AD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на 2017 год  и плановый период 2018-2019 гг.»</w:t>
      </w:r>
      <w:r w:rsidR="00DF536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решения).</w:t>
      </w:r>
    </w:p>
    <w:p w:rsidR="00143E6F" w:rsidRDefault="00276CF8" w:rsidP="00AB135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CF8">
        <w:rPr>
          <w:rFonts w:ascii="Times New Roman" w:eastAsia="Times New Roman" w:hAnsi="Times New Roman" w:cs="Times New Roman"/>
          <w:bCs/>
          <w:sz w:val="28"/>
          <w:szCs w:val="28"/>
        </w:rPr>
        <w:t>Провести публичные слушания по проекту решения</w:t>
      </w:r>
      <w:r w:rsidR="00AB135F" w:rsidRPr="00AB135F">
        <w:t xml:space="preserve"> </w:t>
      </w:r>
      <w:r w:rsidR="0060365C">
        <w:rPr>
          <w:rFonts w:ascii="Times New Roman" w:eastAsia="Times New Roman" w:hAnsi="Times New Roman" w:cs="Times New Roman"/>
          <w:bCs/>
          <w:sz w:val="28"/>
          <w:szCs w:val="28"/>
        </w:rPr>
        <w:t xml:space="preserve">23 декабря </w:t>
      </w:r>
      <w:r w:rsidR="00143E6F" w:rsidRPr="00276CF8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43E6F" w:rsidRPr="00276C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365C">
        <w:rPr>
          <w:rFonts w:ascii="Times New Roman" w:eastAsia="Times New Roman" w:hAnsi="Times New Roman" w:cs="Times New Roman"/>
          <w:bCs/>
          <w:sz w:val="28"/>
          <w:szCs w:val="28"/>
        </w:rPr>
        <w:t>17 часов</w:t>
      </w:r>
      <w:r w:rsidR="00143E6F" w:rsidRPr="00276C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365C">
        <w:rPr>
          <w:rFonts w:ascii="Times New Roman" w:eastAsia="Times New Roman" w:hAnsi="Times New Roman" w:cs="Times New Roman"/>
          <w:bCs/>
          <w:sz w:val="28"/>
          <w:szCs w:val="28"/>
        </w:rPr>
        <w:t>00 минут</w:t>
      </w:r>
      <w:r w:rsidR="00143E6F" w:rsidRPr="00276CF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п. </w:t>
      </w:r>
      <w:proofErr w:type="spellStart"/>
      <w:r w:rsidR="00143E6F" w:rsidRPr="00276CF8">
        <w:rPr>
          <w:rFonts w:ascii="Times New Roman" w:eastAsia="Times New Roman" w:hAnsi="Times New Roman" w:cs="Times New Roman"/>
          <w:bCs/>
          <w:sz w:val="28"/>
          <w:szCs w:val="28"/>
        </w:rPr>
        <w:t>Кааламо</w:t>
      </w:r>
      <w:proofErr w:type="spellEnd"/>
      <w:r w:rsidR="00143E6F" w:rsidRPr="00276CF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</w:t>
      </w:r>
      <w:proofErr w:type="gramStart"/>
      <w:r w:rsidR="00143E6F" w:rsidRPr="00276CF8">
        <w:rPr>
          <w:rFonts w:ascii="Times New Roman" w:eastAsia="Times New Roman" w:hAnsi="Times New Roman" w:cs="Times New Roman"/>
          <w:bCs/>
          <w:sz w:val="28"/>
          <w:szCs w:val="28"/>
        </w:rPr>
        <w:t>Центральная</w:t>
      </w:r>
      <w:proofErr w:type="gramEnd"/>
      <w:r w:rsidR="00143E6F" w:rsidRPr="00276CF8">
        <w:rPr>
          <w:rFonts w:ascii="Times New Roman" w:eastAsia="Times New Roman" w:hAnsi="Times New Roman" w:cs="Times New Roman"/>
          <w:bCs/>
          <w:sz w:val="28"/>
          <w:szCs w:val="28"/>
        </w:rPr>
        <w:t xml:space="preserve"> д.5, здание Администрации, 2-й этаж. </w:t>
      </w:r>
    </w:p>
    <w:p w:rsidR="00DF5365" w:rsidRPr="00DF5365" w:rsidRDefault="00DF5365" w:rsidP="00DF536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365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DF536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F536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 в средствах массовой информации</w:t>
      </w:r>
      <w:r w:rsidR="00AB135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разместить на официальном сайте </w:t>
      </w:r>
      <w:proofErr w:type="spellStart"/>
      <w:r w:rsidR="00AB135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AB13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в сети Интернет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F5365" w:rsidRPr="00276CF8" w:rsidRDefault="00DF5365" w:rsidP="00DF536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рекомендации по проекту решения направлять в Администрацию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по адресу: </w:t>
      </w:r>
      <w:r w:rsidRPr="00DF5365">
        <w:rPr>
          <w:rFonts w:ascii="Times New Roman" w:eastAsia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DF5365">
        <w:rPr>
          <w:rFonts w:ascii="Times New Roman" w:eastAsia="Times New Roman" w:hAnsi="Times New Roman" w:cs="Times New Roman"/>
          <w:bCs/>
          <w:sz w:val="28"/>
          <w:szCs w:val="28"/>
        </w:rPr>
        <w:t>Кааламо</w:t>
      </w:r>
      <w:proofErr w:type="spellEnd"/>
      <w:r w:rsidRPr="00DF536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</w:t>
      </w:r>
      <w:proofErr w:type="gramStart"/>
      <w:r w:rsidRPr="00DF5365">
        <w:rPr>
          <w:rFonts w:ascii="Times New Roman" w:eastAsia="Times New Roman" w:hAnsi="Times New Roman" w:cs="Times New Roman"/>
          <w:bCs/>
          <w:sz w:val="28"/>
          <w:szCs w:val="28"/>
        </w:rPr>
        <w:t>Центральная</w:t>
      </w:r>
      <w:proofErr w:type="gramEnd"/>
      <w:r w:rsidRPr="00DF5365">
        <w:rPr>
          <w:rFonts w:ascii="Times New Roman" w:eastAsia="Times New Roman" w:hAnsi="Times New Roman" w:cs="Times New Roman"/>
          <w:bCs/>
          <w:sz w:val="28"/>
          <w:szCs w:val="28"/>
        </w:rPr>
        <w:t xml:space="preserve"> д.5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 течение 7 дней с момента опубликования проекта решения.</w:t>
      </w:r>
    </w:p>
    <w:p w:rsidR="00B511C2" w:rsidRDefault="00AB135F" w:rsidP="00B511C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Создать рабочую группу по проведению публичных слушаний в составе:</w:t>
      </w:r>
    </w:p>
    <w:p w:rsidR="00AB135F" w:rsidRDefault="00AB135F" w:rsidP="00AB135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Тарасенко Н.С. – председатель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B135F" w:rsidRDefault="00AB135F" w:rsidP="00AB135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60365C">
        <w:rPr>
          <w:rFonts w:ascii="Times New Roman" w:eastAsia="Times New Roman" w:hAnsi="Times New Roman" w:cs="Times New Roman"/>
          <w:bCs/>
          <w:sz w:val="28"/>
          <w:szCs w:val="28"/>
        </w:rPr>
        <w:t>Зимакова</w:t>
      </w:r>
      <w:proofErr w:type="spellEnd"/>
      <w:r w:rsidR="0060365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Г.В.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B135F" w:rsidRPr="00143E6F" w:rsidRDefault="0060365C" w:rsidP="00AB135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Карагодин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Ю.С. –</w:t>
      </w:r>
      <w:r w:rsidR="00AB135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 Совета </w:t>
      </w:r>
      <w:proofErr w:type="spellStart"/>
      <w:r w:rsidR="00AB135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AB13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143E6F" w:rsidRPr="00143E6F" w:rsidRDefault="00143E6F" w:rsidP="00B511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</w:p>
    <w:p w:rsid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                  </w:t>
      </w:r>
      <w:r w:rsidR="00083C6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Н.С.</w:t>
      </w:r>
      <w:r w:rsidR="00083C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Тарасенко</w:t>
      </w:r>
    </w:p>
    <w:p w:rsidR="00B511C2" w:rsidRDefault="00B511C2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3E79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А.М.</w:t>
      </w:r>
      <w:r w:rsidR="00083C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Мищенко</w:t>
      </w:r>
    </w:p>
    <w:p w:rsidR="008C4254" w:rsidRDefault="008C4254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254" w:rsidRDefault="008C4254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254" w:rsidRDefault="008C4254" w:rsidP="008C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254" w:rsidRPr="008C4254" w:rsidRDefault="008C4254" w:rsidP="008C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b/>
          <w:sz w:val="28"/>
          <w:szCs w:val="28"/>
        </w:rPr>
        <w:t>СОВЕТ  КААЛАМСКОГО СЕЛЬСКОГО ПОСЕЛЕНИЯ</w:t>
      </w:r>
    </w:p>
    <w:p w:rsidR="008C4254" w:rsidRDefault="008C4254" w:rsidP="008C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b/>
          <w:sz w:val="28"/>
          <w:szCs w:val="28"/>
        </w:rPr>
        <w:t>___ СЕССИЯ III  СОЗЫВА</w:t>
      </w:r>
    </w:p>
    <w:p w:rsidR="008C4254" w:rsidRPr="008C4254" w:rsidRDefault="008C4254" w:rsidP="008C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254" w:rsidRPr="008C4254" w:rsidRDefault="008C4254" w:rsidP="008C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от «_____» _______ 2016 года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ab/>
      </w:r>
      <w:r w:rsidRPr="008C4254">
        <w:rPr>
          <w:rFonts w:ascii="Times New Roman" w:eastAsia="Times New Roman" w:hAnsi="Times New Roman" w:cs="Times New Roman"/>
          <w:sz w:val="28"/>
          <w:szCs w:val="28"/>
        </w:rPr>
        <w:tab/>
      </w:r>
      <w:r w:rsidRPr="008C4254">
        <w:rPr>
          <w:rFonts w:ascii="Times New Roman" w:eastAsia="Times New Roman" w:hAnsi="Times New Roman" w:cs="Times New Roman"/>
          <w:sz w:val="28"/>
          <w:szCs w:val="28"/>
        </w:rPr>
        <w:tab/>
      </w:r>
      <w:r w:rsidRPr="008C4254">
        <w:rPr>
          <w:rFonts w:ascii="Times New Roman" w:eastAsia="Times New Roman" w:hAnsi="Times New Roman" w:cs="Times New Roman"/>
          <w:sz w:val="28"/>
          <w:szCs w:val="28"/>
        </w:rPr>
        <w:tab/>
      </w:r>
      <w:r w:rsidRPr="008C425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>№ ____</w:t>
      </w:r>
    </w:p>
    <w:p w:rsid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Pr="008C4254">
        <w:rPr>
          <w:rFonts w:ascii="Times New Roman" w:eastAsia="Times New Roman" w:hAnsi="Times New Roman" w:cs="Times New Roman"/>
          <w:b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Положения о бюджетном процессе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26 Устава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 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2017 год: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10525,00 тыс. руб., в том числе объем безвозмездных поступлений 2917,3 тыс. руб.,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11029,9 тыс. руб.,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504,9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Утвердить верхний предел муниципального внутреннего долга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01 января 2018 года, в валюте Российской Федерации в сумме 0 тыс. руб., в том числе верхний предел долга по муниципальным гарантиям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валюте Российской Федерации в сумме 0  тыс. руб.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2018 и на 2019 год: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2018 год в сумме 9572,9 тыс. руб., в 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>объем безвозмездных поступлений 2189,4 тыс. руб., и на 2019 год в сумме 9468 тыс. руб., в том числе объем безвозмездных поступлений  2076,4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2018 год в сумме 9669,7 тыс. руб., и на 2019 в сумме 9468,0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2018 год </w:t>
      </w:r>
      <w:r>
        <w:rPr>
          <w:rFonts w:ascii="Times New Roman" w:eastAsia="Times New Roman" w:hAnsi="Times New Roman" w:cs="Times New Roman"/>
          <w:sz w:val="28"/>
          <w:szCs w:val="28"/>
        </w:rPr>
        <w:t>в сумме  96,8 тыс. руб.,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и на 2019 год  профицит 27,9 тыс. руб.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254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Утвердить верхний предел муниципального внутреннего  долга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01 января 2019 года, в валюте Российской Федерации в сумме 0 тыс. руб., в том числе верхний предел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долга по муниципальным гарантиям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валюте Российской Федерации в сумме 0  тыс. руб., и на 01 января 2020 года, в валюте Российской Федерации в сумме  0 тыс. руб</w:t>
      </w:r>
      <w:proofErr w:type="gram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., в том числе  верхний предел долга по муниципальным гарантиям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валюте Российской Федерации  в сумме 0  тыс. руб.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2.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Главные администраторы доходов бюджета и главные администраторы источников финансирования дефицита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и коды  главных администраторов доходов 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закрепляемые за ними виды (подвиды)  доходов 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на 2017 год и на плановый период 2018 и 2019 годов согласно  приложению 1 к настоящему Решению.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и коды главных </w:t>
      </w:r>
      <w:proofErr w:type="gramStart"/>
      <w:r w:rsidRPr="008C4254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на 2017 год и на плановый период 2018 и 2019 годов согласно приложению 2 к настоящему Решению.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Доходы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Увердить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 в бюджете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прогнозируемый общий  объем   поступления доходов, установленного статьей 1 настоящего Решения: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на 2017 год и на плановый период 2018 и 2019 годов согласно приложению 3 к настоящему Решению;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4.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Бюджетные ассигнования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видам  расходов классификации расходов бюджетов в ведомственной структуре расходов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на 2017 год  и на плановый период 2018 и 2019 годов согласно приложению 4 к настоящему Решению.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>Утвердить   распределение бюджетных ассигнований  по разделам, подразделам, целевым статьям и видам  расходов классификации расходов бюджетов  на 2017 год  и на плановый период 2018 и 2019 годов согласно приложению 5 к настоящему Решению.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3. Утвердить объем бюджетных ассигнований муниципального Дорожного фонда  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в суммах,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 по подразделу «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>Дорожное хозяйство (дорожные фонды)» раздела «Национальная экономика»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>на 2017 год и на плановый период 2018 и 2019 годов согласно приложениям № 4,5 к настоящему решению.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5.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Признание задолженности юридических лиц, физических лиц и индивидуальных предпринимателей перед бюджетом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безнадежной.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вправе осуществлять в установленном им порядке и  согласно действующего законодательства признание задолженности юридических  лиц, физических лиц и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индивидуальных предпринимателей  по арендной плате за использование муниципального имущества и арендной плате за землю и начисленным пеням, зачисляемым в  бюджет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безнадежной к взысканию и производить ее списание.</w:t>
      </w:r>
      <w:proofErr w:type="gramEnd"/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6.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Резервные фонды Администрации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Создать в расходной части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на 2017 год и на плановый период 2018 и 2019 годов Резервный фонд Администрации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для финансового обеспечения непредвиденных расходов в размерах, предусмотренных приложениями 4-5 к настоящему Решению.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7.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C4254">
        <w:rPr>
          <w:rFonts w:ascii="Times New Roman" w:eastAsia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предоставляются  в пределах бюджетных ассигнований в случаях,  предусмотренных ведомственной структурой расходов местного бюджета на 2017 год и на плановый период  2018 и 2019 годов по соответствующим целевым статьям и  видам  расходов согласно  приложениям 4-5 к настоящему Решению при условии  заключения соответствующего  соглашения.</w:t>
      </w:r>
      <w:proofErr w:type="gramEnd"/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субсидии, цели, условия и порядок предоставления субсидий, порядок возврата субсидий в случае нарушения условий, установленных при их предоставлении, определяются Администрацией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8.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использования бюджетных ассигнований по обеспечению деятельности Администрации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казенных учреждений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 вправе принимать решения, приводящие к увеличению в 2017 году численности муниципальных  служащих и работников казенных учреждений 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за исключением </w:t>
      </w:r>
      <w:proofErr w:type="gramStart"/>
      <w:r w:rsidRPr="008C4254">
        <w:rPr>
          <w:rFonts w:ascii="Times New Roman" w:eastAsia="Times New Roman" w:hAnsi="Times New Roman" w:cs="Times New Roman"/>
          <w:sz w:val="28"/>
          <w:szCs w:val="28"/>
        </w:rPr>
        <w:t>случаев изменения  функций органов местного самоуправления</w:t>
      </w:r>
      <w:proofErr w:type="gram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казенных учреждений 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которые   являются получателями средств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9.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Межбюджетные трансферты.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общий объем межбюджетных трансфертов, передаваемых из бюджета Сортавальского муниципального района бюджету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на 2017 г и на плановый период 2018 и 2019 годов и на плановый период согласно приложению 6, 7 к настоящему Решению.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средства межбюджетных трансфертов на реализацию федеральных, республиканских целевых программ и иных мероприятий, осуществляемых на территории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иные целевые безвозмездно передаваемые в 2017 году  из бюджета Республики Карелия бюджету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средства сверх сумм, предусмотренных настоящим Решением, учитываются в составе доходов и расходов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размерах в соответствии с целевым назначением и порядком</w:t>
      </w:r>
      <w:proofErr w:type="gramEnd"/>
      <w:r w:rsidRPr="008C4254">
        <w:rPr>
          <w:rFonts w:ascii="Times New Roman" w:eastAsia="Times New Roman" w:hAnsi="Times New Roman" w:cs="Times New Roman"/>
          <w:sz w:val="28"/>
          <w:szCs w:val="28"/>
        </w:rPr>
        <w:t>, установленным  действующим бюджетным  законодательством.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10.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внутренние заимствования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и муниципальный  внутренний долг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>на 2017 год  и на плановый период 2018 и 2019 годов  согласно пр</w:t>
      </w:r>
      <w:r>
        <w:rPr>
          <w:rFonts w:ascii="Times New Roman" w:eastAsia="Times New Roman" w:hAnsi="Times New Roman" w:cs="Times New Roman"/>
          <w:sz w:val="28"/>
          <w:szCs w:val="28"/>
        </w:rPr>
        <w:t>иложению 8 к настоящему Решению,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Установить предельный объем муниципального  долга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2017 год в объеме 0 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предельный объем расходов на обслуживание муниципального долга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год  в сумме  0 тыс. руб.,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4. Утвердить структуру муниципального внутреннего долга 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на 01 января 2018 года согласно приложению 9 к настоящему Решению.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Разрешить Администрации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пределах утвержденной Программы муниципальных внутренних заимствований на 2017 год  принимать решения о привлечении кредитных ресурсов у  бюджетов других уровней бюджетной системы, банков и других кредитных организаций,  также заимствования  иных  юридических лиц</w:t>
      </w:r>
      <w:proofErr w:type="gramStart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11.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Источники финансирования дефицита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источники финансирования дефицита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на 2017 и на плановый период 2018 и 2019 годов  год согласно приложению 10 к настоящему Решению.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12.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исполнения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росписи, связанные с особенностями исполнения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(или) перераспределения бюджетных ассигнований между главными распорядителями средств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1) перераспределение бюджетных ассигнований между видами расходов классификации расходов бюджетов в связи с изменением типа муниципальных  учреждений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классификации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 бюджетов в случаях образования на 1 января текущего финансового года санкционированной задолженности по бюджетным обязательствам отчетного финансового года, образования в ходе исполнения бюджета  экономии, за исключением средств, связанных с расходами на выполнение публичных нормативных обязательств;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2) уменьшение бюджетных ассигнований в случае уменьшения безвозмездных поступлений, имеющих целевое назначение, утвержденных настоящим Решением;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3) распределение  и перераспределение остатков средств между разделами, подразделами и видами расходов, образовавшихся в связи с неиспользованием по состоянию на 1 января текущего финансового года безвозмездных поступлений, сверх соответствующих бюджетных ассигнований и (или) общего объема расходов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4) распределение бюджетных ассигнований в случаях поступления доходов от возврата средств бюджета Республики Карелия, источником образования которых являлись субсидии, субвенции и иные межбюджетные трансферты из бюджета Республики Карелия, имеющие целевое назначение, прошлых лет, потребность в которых не утрачена, на цели, определенные условиями их предоставления, сверх соответствующих бюджетных ассигнований и (или) общего объема расходов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5)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их исполнение в текущем финансовом году;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6) в случае изменения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7) исполнения судебных актов, предусматривающих обращение взыскания на средства 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оплаты судебных издержек, связанных с представлением интересов Администрации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судебных спорах, выплаты, связанные с исполнением судебных решений о взыскании с казны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8) распределение отдельных видов (подвидов) неналоговых доходов, предлагаемых к введению (отражению в бюджете)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>на цели установленные настоящим Решением, сверх сумм соответствующих бюджетных ассигнований и (или) общего объема расходов бюджета;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9) распределение средств, указанных  в части 1 статьи 6 настоящего Решения, поступающих сверх сумм, предусмотренных настоящим Решением, на компенсацию фактически осуществленных расходов, связанных с ведением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lastRenderedPageBreak/>
        <w:t>коммерческой (предпринимательской) деятельности, и соответственно целям их предоставления;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10) 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 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11) перераспределение бюджетных ассигнований, установленным решением о бюджете, в пределах объема бюджетных ассигнований.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12)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- в пределах общего объема бюджетных ассигнований, предусмотренных главному распорядителю  бюджетных сре</w:t>
      </w:r>
      <w:proofErr w:type="gramStart"/>
      <w:r w:rsidRPr="008C4254">
        <w:rPr>
          <w:rFonts w:ascii="Times New Roman" w:eastAsia="Times New Roman" w:hAnsi="Times New Roman" w:cs="Times New Roman"/>
          <w:sz w:val="28"/>
          <w:szCs w:val="28"/>
        </w:rPr>
        <w:t>дств в т</w:t>
      </w:r>
      <w:proofErr w:type="gram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екущем году на оказание муниципальных услуг;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13) в случае проведения реструктуризации муниципального долга в соответствии с  Бюджетным  Кодексом РФ;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14) в случае перераспределения бюджетных ассигнований между видами источников финансирования дефицита  местного бюджета,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15) перераспределение средств между разделами, подразделами, целевыми статьями, видами расходов  в случаях образования на 1 января  текущего года санкционированной задолженности по бюджетным обязательствам отчетного года, образования в ходе исполнения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экономии, за исключением средств, связанных с расходами на выполнение публичных нормативных обязательств;</w:t>
      </w:r>
    </w:p>
    <w:p w:rsidR="008C4254" w:rsidRPr="008C4254" w:rsidRDefault="005219A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8C4254" w:rsidRPr="008C4254">
        <w:rPr>
          <w:rFonts w:ascii="Times New Roman" w:eastAsia="Times New Roman" w:hAnsi="Times New Roman" w:cs="Times New Roman"/>
          <w:sz w:val="28"/>
          <w:szCs w:val="28"/>
        </w:rPr>
        <w:t>перераспределение остатков средств, переданных из  бюджета Республики Карелия   и указанных в части 1 статьи 6 настоящего Решения</w:t>
      </w:r>
      <w:proofErr w:type="gramStart"/>
      <w:r w:rsidR="008C4254" w:rsidRPr="008C425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C4254" w:rsidRPr="008C4254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на 1 января 2016 года на  едином счете бюджета </w:t>
      </w:r>
      <w:proofErr w:type="spellStart"/>
      <w:r w:rsidR="008C4254"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="008C4254"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Управлении Федерального казначейства по Республике Карелия;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17) перераспределение бюджетных ассигнований в связи с принятием Администрацией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решений о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 республиканских проектов и программ, об утверждении бюджетных целевых программ, о внесении изменений в целевые программы и об  изменении  решений об осуществлении бюджетных инвестиций из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объекты капитального строительства муниципальной собственности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 включенные в бюджетные целевые программы, а также</w:t>
      </w:r>
      <w:proofErr w:type="gram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решений главных распорядителей средств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 осуществлении бюджетных инвестиций в объекты капитального строительства муниципальной собственности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18)  в случае поступления субвенций, субсидий, иных межбюджетных трансфертов и безвозмездных поступлений от физических и юридических 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лиц, имеющих целевое назначение, сверх  объемов, утвержденных решением о бюджете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при изменении показателей сводной бюджетной росписи по расходам, утвержденным 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 бюджетных ассигнований без внесения изменений в Решение о бюджете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 допускается.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обязательства, вытекающие из договоров, исполнение которых осуществляется за счет средств   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принятые главными распорядителями и подведомственными им  бюджетными учреждениями,  Администрацией 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сверх утвержденных им лимитов бюджетных обязательств, не подлежат оплате за счет средств   бюджета </w:t>
      </w:r>
      <w:proofErr w:type="spellStart"/>
      <w:r w:rsidRPr="008C425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в 2017 году.</w:t>
      </w:r>
      <w:proofErr w:type="gramEnd"/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4. Установить, что не использованные по состоянию на 01 января 2017 года остатки межбюджетных трансфертов, предоставленных из бюджета Республики Карелия   в форме субвенций, субсидий, иных межбюджетных трансфертов, имеющих целевое назначение, подлежат возврату в бюджет Республики Карелия в сро</w:t>
      </w:r>
      <w:r w:rsidR="005219A4">
        <w:rPr>
          <w:rFonts w:ascii="Times New Roman" w:eastAsia="Times New Roman" w:hAnsi="Times New Roman" w:cs="Times New Roman"/>
          <w:sz w:val="28"/>
          <w:szCs w:val="28"/>
        </w:rPr>
        <w:t>ки</w:t>
      </w:r>
      <w:bookmarkStart w:id="0" w:name="_GoBack"/>
      <w:bookmarkEnd w:id="0"/>
      <w:r w:rsidRPr="008C4254">
        <w:rPr>
          <w:rFonts w:ascii="Times New Roman" w:eastAsia="Times New Roman" w:hAnsi="Times New Roman" w:cs="Times New Roman"/>
          <w:sz w:val="28"/>
          <w:szCs w:val="28"/>
        </w:rPr>
        <w:t>, установленные Законом Республики Карелия «О бюджете Республики Карелия на 2017год».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13.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Вступление в силу настоящего Решения.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54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с 1 января 2017 года.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</w:rPr>
        <w:t>Статья 14.</w:t>
      </w:r>
      <w:r w:rsidRPr="008C4254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8C4254" w:rsidRP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9A4" w:rsidRPr="005219A4" w:rsidRDefault="005219A4" w:rsidP="0052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5219A4" w:rsidRPr="005219A4" w:rsidRDefault="005219A4" w:rsidP="0052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Pr="005219A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5219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Н.С. Тарасенко</w:t>
      </w:r>
    </w:p>
    <w:p w:rsidR="005219A4" w:rsidRPr="005219A4" w:rsidRDefault="005219A4" w:rsidP="0052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254" w:rsidRPr="008C4254" w:rsidRDefault="005219A4" w:rsidP="0052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A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5219A4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Pr="005219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219A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5219A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А.М. Мищенко</w:t>
      </w:r>
    </w:p>
    <w:p w:rsidR="008C4254" w:rsidRDefault="008C4254" w:rsidP="008C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4254" w:rsidSect="005C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85" w:rsidRDefault="005E7C85" w:rsidP="005C757F">
      <w:pPr>
        <w:spacing w:after="0" w:line="240" w:lineRule="auto"/>
      </w:pPr>
      <w:r>
        <w:separator/>
      </w:r>
    </w:p>
  </w:endnote>
  <w:endnote w:type="continuationSeparator" w:id="0">
    <w:p w:rsidR="005E7C85" w:rsidRDefault="005E7C85" w:rsidP="005C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85" w:rsidRDefault="005E7C85" w:rsidP="005C757F">
      <w:pPr>
        <w:spacing w:after="0" w:line="240" w:lineRule="auto"/>
      </w:pPr>
      <w:r>
        <w:separator/>
      </w:r>
    </w:p>
  </w:footnote>
  <w:footnote w:type="continuationSeparator" w:id="0">
    <w:p w:rsidR="005E7C85" w:rsidRDefault="005E7C85" w:rsidP="005C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203E"/>
    <w:multiLevelType w:val="hybridMultilevel"/>
    <w:tmpl w:val="CDACD6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9DB"/>
    <w:multiLevelType w:val="hybridMultilevel"/>
    <w:tmpl w:val="4C140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26A8"/>
    <w:multiLevelType w:val="hybridMultilevel"/>
    <w:tmpl w:val="8514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3BDA"/>
    <w:multiLevelType w:val="hybridMultilevel"/>
    <w:tmpl w:val="8598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F173A"/>
    <w:multiLevelType w:val="hybridMultilevel"/>
    <w:tmpl w:val="0652B51E"/>
    <w:lvl w:ilvl="0" w:tplc="A882F0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AF487F"/>
    <w:multiLevelType w:val="hybridMultilevel"/>
    <w:tmpl w:val="9D58C870"/>
    <w:lvl w:ilvl="0" w:tplc="788279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B63BF"/>
    <w:multiLevelType w:val="hybridMultilevel"/>
    <w:tmpl w:val="1EC01094"/>
    <w:lvl w:ilvl="0" w:tplc="8CAE60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F878EF"/>
    <w:multiLevelType w:val="hybridMultilevel"/>
    <w:tmpl w:val="73AAA0F8"/>
    <w:lvl w:ilvl="0" w:tplc="A882F0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AD44CD"/>
    <w:multiLevelType w:val="hybridMultilevel"/>
    <w:tmpl w:val="789C5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4B6423"/>
    <w:multiLevelType w:val="hybridMultilevel"/>
    <w:tmpl w:val="D4B0FC84"/>
    <w:lvl w:ilvl="0" w:tplc="6C94C6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F5FE0"/>
    <w:multiLevelType w:val="hybridMultilevel"/>
    <w:tmpl w:val="F58E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E3AB4"/>
    <w:multiLevelType w:val="multilevel"/>
    <w:tmpl w:val="2D8A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81"/>
    <w:rsid w:val="00052A07"/>
    <w:rsid w:val="00065BFC"/>
    <w:rsid w:val="00083C66"/>
    <w:rsid w:val="000F3422"/>
    <w:rsid w:val="00112186"/>
    <w:rsid w:val="00133003"/>
    <w:rsid w:val="00143E6F"/>
    <w:rsid w:val="001A7013"/>
    <w:rsid w:val="001B6F67"/>
    <w:rsid w:val="001C6BCB"/>
    <w:rsid w:val="001F734A"/>
    <w:rsid w:val="00253411"/>
    <w:rsid w:val="002661AB"/>
    <w:rsid w:val="00276CF8"/>
    <w:rsid w:val="002F31F9"/>
    <w:rsid w:val="002F5940"/>
    <w:rsid w:val="00384C2C"/>
    <w:rsid w:val="00420ADA"/>
    <w:rsid w:val="00426FD6"/>
    <w:rsid w:val="00447D2A"/>
    <w:rsid w:val="004A2F40"/>
    <w:rsid w:val="005219A4"/>
    <w:rsid w:val="00542CFB"/>
    <w:rsid w:val="00546979"/>
    <w:rsid w:val="00564BF6"/>
    <w:rsid w:val="005B220E"/>
    <w:rsid w:val="005C757F"/>
    <w:rsid w:val="005E7C85"/>
    <w:rsid w:val="0060365C"/>
    <w:rsid w:val="006B6D1B"/>
    <w:rsid w:val="00707DC3"/>
    <w:rsid w:val="00734AE2"/>
    <w:rsid w:val="00803155"/>
    <w:rsid w:val="008413E8"/>
    <w:rsid w:val="008C4254"/>
    <w:rsid w:val="008F6378"/>
    <w:rsid w:val="009564F9"/>
    <w:rsid w:val="00980A81"/>
    <w:rsid w:val="00996FF3"/>
    <w:rsid w:val="009D0AD1"/>
    <w:rsid w:val="00A064D1"/>
    <w:rsid w:val="00A10CA5"/>
    <w:rsid w:val="00A3412A"/>
    <w:rsid w:val="00AA045B"/>
    <w:rsid w:val="00AB135F"/>
    <w:rsid w:val="00AB440D"/>
    <w:rsid w:val="00B511C2"/>
    <w:rsid w:val="00B5576A"/>
    <w:rsid w:val="00C47605"/>
    <w:rsid w:val="00C514FA"/>
    <w:rsid w:val="00C53E79"/>
    <w:rsid w:val="00C64387"/>
    <w:rsid w:val="00D86A5B"/>
    <w:rsid w:val="00D87D60"/>
    <w:rsid w:val="00DD238A"/>
    <w:rsid w:val="00DF5365"/>
    <w:rsid w:val="00E21E8A"/>
    <w:rsid w:val="00E25337"/>
    <w:rsid w:val="00E462B9"/>
    <w:rsid w:val="00E93C7E"/>
    <w:rsid w:val="00EA3BE1"/>
    <w:rsid w:val="00F74B70"/>
    <w:rsid w:val="00FD2A98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B9"/>
    <w:pPr>
      <w:spacing w:after="0" w:line="240" w:lineRule="auto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E462B9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62B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93C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93C7E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D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57F"/>
  </w:style>
  <w:style w:type="paragraph" w:styleId="a9">
    <w:name w:val="footer"/>
    <w:basedOn w:val="a"/>
    <w:link w:val="aa"/>
    <w:uiPriority w:val="99"/>
    <w:unhideWhenUsed/>
    <w:rsid w:val="005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B9"/>
    <w:pPr>
      <w:spacing w:after="0" w:line="240" w:lineRule="auto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E462B9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62B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93C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93C7E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D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57F"/>
  </w:style>
  <w:style w:type="paragraph" w:styleId="a9">
    <w:name w:val="footer"/>
    <w:basedOn w:val="a"/>
    <w:link w:val="aa"/>
    <w:uiPriority w:val="99"/>
    <w:unhideWhenUsed/>
    <w:rsid w:val="005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4F10-F0CF-42A5-9C13-077E26C5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6</cp:revision>
  <cp:lastPrinted>2016-12-14T11:02:00Z</cp:lastPrinted>
  <dcterms:created xsi:type="dcterms:W3CDTF">2016-12-08T14:37:00Z</dcterms:created>
  <dcterms:modified xsi:type="dcterms:W3CDTF">2016-12-14T15:57:00Z</dcterms:modified>
</cp:coreProperties>
</file>