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DC" w:rsidRPr="00DC41DC" w:rsidRDefault="00DC41DC" w:rsidP="00DC41DC">
      <w:pPr>
        <w:tabs>
          <w:tab w:val="center" w:pos="4677"/>
          <w:tab w:val="right" w:pos="9355"/>
        </w:tabs>
        <w:suppressAutoHyphens/>
        <w:jc w:val="center"/>
        <w:rPr>
          <w:rFonts w:ascii="Times New Roman" w:hAnsi="Times New Roman"/>
          <w:sz w:val="28"/>
          <w:szCs w:val="28"/>
          <w:lang w:eastAsia="ar-SA"/>
        </w:rPr>
      </w:pPr>
      <w:r>
        <w:rPr>
          <w:rFonts w:ascii="Times New Roman" w:hAnsi="Times New Roman"/>
          <w:noProof/>
          <w:sz w:val="28"/>
          <w:szCs w:val="28"/>
        </w:rPr>
        <w:drawing>
          <wp:inline distT="0" distB="0" distL="0" distR="0">
            <wp:extent cx="504825" cy="666750"/>
            <wp:effectExtent l="0" t="0" r="9525"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rsidR="00DC41DC" w:rsidRPr="00DC41DC" w:rsidRDefault="00DC41DC" w:rsidP="00DC41DC">
      <w:pPr>
        <w:suppressAutoHyphens/>
        <w:jc w:val="center"/>
        <w:rPr>
          <w:rFonts w:ascii="Times New Roman" w:hAnsi="Times New Roman"/>
          <w:b/>
          <w:sz w:val="28"/>
          <w:szCs w:val="28"/>
          <w:lang w:eastAsia="ar-SA"/>
        </w:rPr>
      </w:pPr>
      <w:r w:rsidRPr="00DC41DC">
        <w:rPr>
          <w:rFonts w:ascii="Times New Roman" w:hAnsi="Times New Roman"/>
          <w:b/>
          <w:sz w:val="28"/>
          <w:szCs w:val="28"/>
          <w:lang w:eastAsia="ar-SA"/>
        </w:rPr>
        <w:t>Республика Карелия</w:t>
      </w:r>
    </w:p>
    <w:p w:rsidR="00DC41DC" w:rsidRPr="00DC41DC" w:rsidRDefault="00DC41DC" w:rsidP="00DC41DC">
      <w:pPr>
        <w:widowControl w:val="0"/>
        <w:suppressAutoHyphens/>
        <w:autoSpaceDE w:val="0"/>
        <w:autoSpaceDN w:val="0"/>
        <w:adjustRightInd w:val="0"/>
        <w:spacing w:before="108" w:after="108"/>
        <w:jc w:val="center"/>
        <w:outlineLvl w:val="0"/>
        <w:rPr>
          <w:rFonts w:ascii="Times New Roman" w:hAnsi="Times New Roman"/>
          <w:b/>
          <w:bCs/>
          <w:color w:val="26282F"/>
          <w:sz w:val="28"/>
          <w:szCs w:val="28"/>
          <w:lang w:eastAsia="ar-SA"/>
        </w:rPr>
      </w:pPr>
    </w:p>
    <w:p w:rsidR="00DC41DC" w:rsidRPr="00DC41DC" w:rsidRDefault="00DC41DC" w:rsidP="00DC41DC">
      <w:pPr>
        <w:widowControl w:val="0"/>
        <w:suppressAutoHyphens/>
        <w:autoSpaceDE w:val="0"/>
        <w:autoSpaceDN w:val="0"/>
        <w:adjustRightInd w:val="0"/>
        <w:spacing w:before="108" w:after="108"/>
        <w:jc w:val="center"/>
        <w:outlineLvl w:val="0"/>
        <w:rPr>
          <w:rFonts w:ascii="Times New Roman" w:hAnsi="Times New Roman"/>
          <w:b/>
          <w:bCs/>
          <w:color w:val="26282F"/>
          <w:sz w:val="28"/>
          <w:szCs w:val="28"/>
          <w:lang w:eastAsia="ar-SA"/>
        </w:rPr>
      </w:pPr>
      <w:r w:rsidRPr="00DC41DC">
        <w:rPr>
          <w:rFonts w:ascii="Times New Roman" w:hAnsi="Times New Roman"/>
          <w:b/>
          <w:bCs/>
          <w:color w:val="26282F"/>
          <w:sz w:val="28"/>
          <w:szCs w:val="28"/>
          <w:lang w:eastAsia="ar-SA"/>
        </w:rPr>
        <w:t>АДМИНИСТРАЦИЯ КААЛАМСКОГО СЕЛЬСКОГО ПОСЕЛЕНИЯ</w:t>
      </w:r>
    </w:p>
    <w:p w:rsidR="00DC41DC" w:rsidRPr="00DC41DC" w:rsidRDefault="00DC41DC" w:rsidP="00DC41DC">
      <w:pPr>
        <w:widowControl w:val="0"/>
        <w:suppressAutoHyphens/>
        <w:autoSpaceDE w:val="0"/>
        <w:autoSpaceDN w:val="0"/>
        <w:adjustRightInd w:val="0"/>
        <w:spacing w:before="108" w:after="108"/>
        <w:jc w:val="center"/>
        <w:outlineLvl w:val="0"/>
        <w:rPr>
          <w:rFonts w:ascii="Times New Roman" w:hAnsi="Times New Roman"/>
          <w:b/>
          <w:bCs/>
          <w:color w:val="26282F"/>
          <w:sz w:val="28"/>
          <w:szCs w:val="28"/>
          <w:lang w:eastAsia="ar-SA"/>
        </w:rPr>
      </w:pPr>
    </w:p>
    <w:p w:rsidR="00DC41DC" w:rsidRPr="00DC41DC" w:rsidRDefault="00DC41DC" w:rsidP="00DC41DC">
      <w:pPr>
        <w:widowControl w:val="0"/>
        <w:suppressAutoHyphens/>
        <w:autoSpaceDE w:val="0"/>
        <w:autoSpaceDN w:val="0"/>
        <w:adjustRightInd w:val="0"/>
        <w:spacing w:before="108" w:after="108"/>
        <w:jc w:val="center"/>
        <w:outlineLvl w:val="0"/>
        <w:rPr>
          <w:rFonts w:ascii="Times New Roman" w:hAnsi="Times New Roman"/>
          <w:b/>
          <w:bCs/>
          <w:color w:val="26282F"/>
          <w:sz w:val="28"/>
          <w:szCs w:val="28"/>
          <w:lang w:eastAsia="ar-SA"/>
        </w:rPr>
      </w:pPr>
      <w:r w:rsidRPr="00DC41DC">
        <w:rPr>
          <w:rFonts w:ascii="Times New Roman" w:hAnsi="Times New Roman"/>
          <w:b/>
          <w:bCs/>
          <w:color w:val="26282F"/>
          <w:sz w:val="28"/>
          <w:szCs w:val="28"/>
          <w:lang w:eastAsia="ar-SA"/>
        </w:rPr>
        <w:t>ПОСТАНОВЛЕНИЕ</w:t>
      </w:r>
    </w:p>
    <w:p w:rsidR="00DC41DC" w:rsidRPr="00DC41DC" w:rsidRDefault="00DC41DC" w:rsidP="00DC41DC">
      <w:pPr>
        <w:suppressAutoHyphens/>
        <w:rPr>
          <w:rFonts w:ascii="Times New Roman" w:hAnsi="Times New Roman"/>
          <w:sz w:val="22"/>
          <w:szCs w:val="22"/>
          <w:lang w:eastAsia="ar-SA"/>
        </w:rPr>
      </w:pPr>
    </w:p>
    <w:p w:rsidR="00DC41DC" w:rsidRPr="00DC41DC" w:rsidRDefault="00DC41DC" w:rsidP="00DC41DC">
      <w:pPr>
        <w:suppressAutoHyphens/>
        <w:rPr>
          <w:rFonts w:ascii="Times New Roman" w:hAnsi="Times New Roman"/>
          <w:sz w:val="22"/>
          <w:szCs w:val="22"/>
          <w:lang w:eastAsia="ar-SA"/>
        </w:rPr>
      </w:pPr>
    </w:p>
    <w:p w:rsidR="00705CCA" w:rsidRPr="006A5C67" w:rsidRDefault="00495E83" w:rsidP="00DC41DC">
      <w:pPr>
        <w:rPr>
          <w:rFonts w:ascii="Times New Roman" w:hAnsi="Times New Roman"/>
          <w:szCs w:val="24"/>
        </w:rPr>
      </w:pPr>
      <w:r>
        <w:rPr>
          <w:rFonts w:ascii="Times New Roman" w:hAnsi="Times New Roman"/>
          <w:szCs w:val="24"/>
          <w:lang w:eastAsia="ar-SA"/>
        </w:rPr>
        <w:t>о</w:t>
      </w:r>
      <w:r w:rsidR="00DC41DC" w:rsidRPr="00DC41DC">
        <w:rPr>
          <w:rFonts w:ascii="Times New Roman" w:hAnsi="Times New Roman"/>
          <w:szCs w:val="24"/>
          <w:lang w:eastAsia="ar-SA"/>
        </w:rPr>
        <w:t>т «17» июня 2020 г.</w:t>
      </w:r>
      <w:r w:rsidR="00DC41DC" w:rsidRPr="00DC41DC">
        <w:rPr>
          <w:rFonts w:ascii="Times New Roman" w:hAnsi="Times New Roman"/>
          <w:szCs w:val="24"/>
          <w:lang w:eastAsia="ar-SA"/>
        </w:rPr>
        <w:tab/>
      </w:r>
      <w:r w:rsidR="00DC41DC" w:rsidRPr="00DC41DC">
        <w:rPr>
          <w:rFonts w:ascii="Times New Roman" w:hAnsi="Times New Roman"/>
          <w:szCs w:val="24"/>
          <w:lang w:eastAsia="ar-SA"/>
        </w:rPr>
        <w:tab/>
      </w:r>
      <w:r w:rsidR="00DC41DC" w:rsidRPr="00DC41DC">
        <w:rPr>
          <w:rFonts w:ascii="Times New Roman" w:hAnsi="Times New Roman"/>
          <w:szCs w:val="24"/>
          <w:lang w:eastAsia="ar-SA"/>
        </w:rPr>
        <w:tab/>
      </w:r>
      <w:r w:rsidR="00DC41DC" w:rsidRPr="00DC41DC">
        <w:rPr>
          <w:rFonts w:ascii="Times New Roman" w:hAnsi="Times New Roman"/>
          <w:szCs w:val="24"/>
          <w:lang w:eastAsia="ar-SA"/>
        </w:rPr>
        <w:tab/>
      </w:r>
      <w:r w:rsidR="00DC41DC" w:rsidRPr="00DC41DC">
        <w:rPr>
          <w:rFonts w:ascii="Times New Roman" w:hAnsi="Times New Roman"/>
          <w:szCs w:val="24"/>
          <w:lang w:eastAsia="ar-SA"/>
        </w:rPr>
        <w:tab/>
      </w:r>
      <w:r w:rsidR="00DC41DC" w:rsidRPr="00DC41DC">
        <w:rPr>
          <w:rFonts w:ascii="Times New Roman" w:hAnsi="Times New Roman"/>
          <w:szCs w:val="24"/>
          <w:lang w:eastAsia="ar-SA"/>
        </w:rPr>
        <w:tab/>
      </w:r>
      <w:r w:rsidR="00DC41DC" w:rsidRPr="00DC41DC">
        <w:rPr>
          <w:rFonts w:ascii="Times New Roman" w:hAnsi="Times New Roman"/>
          <w:szCs w:val="24"/>
          <w:lang w:eastAsia="ar-SA"/>
        </w:rPr>
        <w:tab/>
        <w:t xml:space="preserve">      </w:t>
      </w:r>
      <w:r w:rsidR="00DC41DC">
        <w:rPr>
          <w:rFonts w:ascii="Times New Roman" w:hAnsi="Times New Roman"/>
          <w:szCs w:val="24"/>
          <w:lang w:eastAsia="ar-SA"/>
        </w:rPr>
        <w:t xml:space="preserve">      </w:t>
      </w:r>
      <w:r w:rsidR="002E5098">
        <w:rPr>
          <w:rFonts w:ascii="Times New Roman" w:hAnsi="Times New Roman"/>
          <w:szCs w:val="24"/>
          <w:lang w:eastAsia="ar-SA"/>
        </w:rPr>
        <w:t xml:space="preserve"> </w:t>
      </w:r>
      <w:r w:rsidR="00DC41DC">
        <w:rPr>
          <w:rFonts w:ascii="Times New Roman" w:hAnsi="Times New Roman"/>
          <w:szCs w:val="24"/>
          <w:lang w:eastAsia="ar-SA"/>
        </w:rPr>
        <w:t xml:space="preserve">    </w:t>
      </w:r>
      <w:r w:rsidR="002E5098">
        <w:rPr>
          <w:rFonts w:ascii="Times New Roman" w:hAnsi="Times New Roman"/>
          <w:szCs w:val="24"/>
          <w:lang w:eastAsia="ar-SA"/>
        </w:rPr>
        <w:t xml:space="preserve">          </w:t>
      </w:r>
      <w:r w:rsidR="00DC41DC">
        <w:rPr>
          <w:rFonts w:ascii="Times New Roman" w:hAnsi="Times New Roman"/>
          <w:szCs w:val="24"/>
          <w:lang w:eastAsia="ar-SA"/>
        </w:rPr>
        <w:t>№ 20</w:t>
      </w:r>
      <w:r w:rsidR="00DC41DC" w:rsidRPr="00DC41DC">
        <w:rPr>
          <w:rFonts w:ascii="Times New Roman" w:hAnsi="Times New Roman"/>
          <w:szCs w:val="24"/>
          <w:lang w:eastAsia="ar-SA"/>
        </w:rPr>
        <w:t xml:space="preserve">                    </w:t>
      </w:r>
    </w:p>
    <w:p w:rsidR="00705CCA" w:rsidRPr="006A5C67" w:rsidRDefault="00705CCA" w:rsidP="00705CCA">
      <w:pPr>
        <w:jc w:val="center"/>
        <w:rPr>
          <w:rFonts w:ascii="Times New Roman" w:hAnsi="Times New Roman"/>
          <w:szCs w:val="24"/>
        </w:rPr>
      </w:pPr>
    </w:p>
    <w:p w:rsidR="00705CCA" w:rsidRPr="006A5C67" w:rsidRDefault="00705CCA" w:rsidP="00705CCA">
      <w:pPr>
        <w:ind w:firstLine="546"/>
        <w:jc w:val="both"/>
        <w:rPr>
          <w:rFonts w:ascii="Times New Roman" w:hAnsi="Times New Roman"/>
          <w:b/>
          <w:szCs w:val="24"/>
        </w:rPr>
      </w:pPr>
      <w:bookmarkStart w:id="0" w:name="_GoBack"/>
      <w:bookmarkEnd w:id="0"/>
    </w:p>
    <w:p w:rsidR="002E5098" w:rsidRDefault="00705CCA" w:rsidP="002E5098">
      <w:pPr>
        <w:spacing w:line="276" w:lineRule="auto"/>
        <w:rPr>
          <w:rFonts w:ascii="Times New Roman" w:hAnsi="Times New Roman"/>
          <w:b/>
          <w:sz w:val="28"/>
          <w:szCs w:val="28"/>
        </w:rPr>
      </w:pPr>
      <w:r>
        <w:rPr>
          <w:rFonts w:ascii="Times New Roman" w:hAnsi="Times New Roman"/>
          <w:b/>
          <w:sz w:val="28"/>
          <w:szCs w:val="28"/>
        </w:rPr>
        <w:t xml:space="preserve">Об утверждении Порядка </w:t>
      </w:r>
      <w:r w:rsidR="00BC6B95">
        <w:rPr>
          <w:rFonts w:ascii="Times New Roman" w:hAnsi="Times New Roman"/>
          <w:b/>
          <w:sz w:val="28"/>
          <w:szCs w:val="28"/>
        </w:rPr>
        <w:t xml:space="preserve">и Методики </w:t>
      </w:r>
      <w:r w:rsidR="003F6E51" w:rsidRPr="003F6E51">
        <w:rPr>
          <w:rFonts w:ascii="Times New Roman" w:hAnsi="Times New Roman"/>
          <w:b/>
          <w:sz w:val="28"/>
          <w:szCs w:val="28"/>
        </w:rPr>
        <w:t xml:space="preserve">проведения </w:t>
      </w:r>
    </w:p>
    <w:p w:rsidR="002E5098" w:rsidRDefault="003F6E51" w:rsidP="002E5098">
      <w:pPr>
        <w:spacing w:line="276" w:lineRule="auto"/>
        <w:rPr>
          <w:rFonts w:ascii="Times New Roman" w:hAnsi="Times New Roman"/>
          <w:b/>
          <w:sz w:val="28"/>
          <w:szCs w:val="28"/>
        </w:rPr>
      </w:pPr>
      <w:r w:rsidRPr="003F6E51">
        <w:rPr>
          <w:rFonts w:ascii="Times New Roman" w:hAnsi="Times New Roman"/>
          <w:b/>
          <w:sz w:val="28"/>
          <w:szCs w:val="28"/>
        </w:rPr>
        <w:t xml:space="preserve">мониторинга </w:t>
      </w:r>
      <w:r w:rsidR="00BC6B95">
        <w:rPr>
          <w:rFonts w:ascii="Times New Roman" w:hAnsi="Times New Roman"/>
          <w:b/>
          <w:sz w:val="28"/>
          <w:szCs w:val="28"/>
        </w:rPr>
        <w:t xml:space="preserve">и </w:t>
      </w:r>
      <w:r w:rsidRPr="003F6E51">
        <w:rPr>
          <w:rFonts w:ascii="Times New Roman" w:hAnsi="Times New Roman"/>
          <w:b/>
          <w:sz w:val="28"/>
          <w:szCs w:val="28"/>
        </w:rPr>
        <w:t xml:space="preserve">оценки качества финансового </w:t>
      </w:r>
    </w:p>
    <w:p w:rsidR="002E5098" w:rsidRDefault="003F6E51" w:rsidP="002E5098">
      <w:pPr>
        <w:spacing w:line="276" w:lineRule="auto"/>
        <w:rPr>
          <w:rFonts w:ascii="Times New Roman" w:hAnsi="Times New Roman"/>
          <w:b/>
          <w:sz w:val="28"/>
          <w:szCs w:val="28"/>
        </w:rPr>
      </w:pPr>
      <w:r w:rsidRPr="003F6E51">
        <w:rPr>
          <w:rFonts w:ascii="Times New Roman" w:hAnsi="Times New Roman"/>
          <w:b/>
          <w:sz w:val="28"/>
          <w:szCs w:val="28"/>
        </w:rPr>
        <w:t xml:space="preserve">менеджмента, осуществляемого </w:t>
      </w:r>
      <w:proofErr w:type="gramStart"/>
      <w:r w:rsidRPr="003F6E51">
        <w:rPr>
          <w:rFonts w:ascii="Times New Roman" w:hAnsi="Times New Roman"/>
          <w:b/>
          <w:sz w:val="28"/>
          <w:szCs w:val="28"/>
        </w:rPr>
        <w:t>главными</w:t>
      </w:r>
      <w:proofErr w:type="gramEnd"/>
      <w:r w:rsidRPr="003F6E51">
        <w:rPr>
          <w:rFonts w:ascii="Times New Roman" w:hAnsi="Times New Roman"/>
          <w:b/>
          <w:sz w:val="28"/>
          <w:szCs w:val="28"/>
        </w:rPr>
        <w:t xml:space="preserve"> </w:t>
      </w:r>
    </w:p>
    <w:p w:rsidR="00705CCA" w:rsidRDefault="003F6E51" w:rsidP="002E5098">
      <w:pPr>
        <w:spacing w:line="276" w:lineRule="auto"/>
        <w:rPr>
          <w:rFonts w:ascii="Times New Roman" w:hAnsi="Times New Roman"/>
          <w:b/>
          <w:sz w:val="28"/>
          <w:szCs w:val="28"/>
        </w:rPr>
      </w:pPr>
      <w:r w:rsidRPr="003F6E51">
        <w:rPr>
          <w:rFonts w:ascii="Times New Roman" w:hAnsi="Times New Roman"/>
          <w:b/>
          <w:sz w:val="28"/>
          <w:szCs w:val="28"/>
        </w:rPr>
        <w:t>администраторами  средств бюджета</w:t>
      </w:r>
    </w:p>
    <w:p w:rsidR="00705CCA" w:rsidRDefault="00705CCA" w:rsidP="002E5098">
      <w:pPr>
        <w:spacing w:line="276" w:lineRule="auto"/>
        <w:jc w:val="center"/>
        <w:rPr>
          <w:rFonts w:ascii="Times New Roman" w:hAnsi="Times New Roman"/>
          <w:b/>
          <w:sz w:val="28"/>
          <w:szCs w:val="28"/>
        </w:rPr>
      </w:pPr>
    </w:p>
    <w:p w:rsidR="008925CD" w:rsidRDefault="004E6A42" w:rsidP="002E5098">
      <w:pPr>
        <w:spacing w:line="276" w:lineRule="auto"/>
        <w:ind w:firstLine="567"/>
        <w:jc w:val="both"/>
        <w:rPr>
          <w:rFonts w:ascii="Times New Roman" w:hAnsi="Times New Roman"/>
          <w:sz w:val="28"/>
          <w:szCs w:val="28"/>
        </w:rPr>
      </w:pPr>
      <w:r w:rsidRPr="004E6A42">
        <w:rPr>
          <w:rFonts w:ascii="Times New Roman" w:hAnsi="Times New Roman"/>
          <w:sz w:val="28"/>
          <w:szCs w:val="28"/>
        </w:rPr>
        <w:t xml:space="preserve">В целях повышения качества планирования бюджета </w:t>
      </w:r>
      <w:r>
        <w:rPr>
          <w:rFonts w:ascii="Times New Roman" w:hAnsi="Times New Roman"/>
          <w:sz w:val="28"/>
          <w:szCs w:val="28"/>
        </w:rPr>
        <w:t>Кааламского</w:t>
      </w:r>
      <w:r w:rsidRPr="004E6A42">
        <w:rPr>
          <w:rFonts w:ascii="Times New Roman" w:hAnsi="Times New Roman"/>
          <w:sz w:val="28"/>
          <w:szCs w:val="28"/>
        </w:rPr>
        <w:t xml:space="preserve"> сельского поселения по налоговым и неналоговым доходам, обеспечения выполнения утвержденных в бюджете </w:t>
      </w:r>
      <w:r>
        <w:rPr>
          <w:rFonts w:ascii="Times New Roman" w:hAnsi="Times New Roman"/>
          <w:sz w:val="28"/>
          <w:szCs w:val="28"/>
        </w:rPr>
        <w:t>Кааламского</w:t>
      </w:r>
      <w:r w:rsidRPr="004E6A42">
        <w:rPr>
          <w:rFonts w:ascii="Times New Roman" w:hAnsi="Times New Roman"/>
          <w:sz w:val="28"/>
          <w:szCs w:val="28"/>
        </w:rPr>
        <w:t xml:space="preserve"> сельского поселения на очередной финансовый год и плановый период, в соответствии </w:t>
      </w:r>
      <w:r w:rsidR="00BC6B95">
        <w:rPr>
          <w:rFonts w:ascii="Times New Roman" w:hAnsi="Times New Roman"/>
          <w:sz w:val="28"/>
          <w:szCs w:val="28"/>
        </w:rPr>
        <w:t xml:space="preserve">с </w:t>
      </w:r>
      <w:r w:rsidRPr="004E6A42">
        <w:rPr>
          <w:rFonts w:ascii="Times New Roman" w:hAnsi="Times New Roman"/>
          <w:sz w:val="28"/>
          <w:szCs w:val="28"/>
        </w:rPr>
        <w:t>Бюджетн</w:t>
      </w:r>
      <w:r w:rsidR="00BC6B95">
        <w:rPr>
          <w:rFonts w:ascii="Times New Roman" w:hAnsi="Times New Roman"/>
          <w:sz w:val="28"/>
          <w:szCs w:val="28"/>
        </w:rPr>
        <w:t>ым</w:t>
      </w:r>
      <w:r w:rsidRPr="004E6A42">
        <w:rPr>
          <w:rFonts w:ascii="Times New Roman" w:hAnsi="Times New Roman"/>
          <w:sz w:val="28"/>
          <w:szCs w:val="28"/>
        </w:rPr>
        <w:t xml:space="preserve"> кодек</w:t>
      </w:r>
      <w:r w:rsidR="00BC6B95">
        <w:rPr>
          <w:rFonts w:ascii="Times New Roman" w:hAnsi="Times New Roman"/>
          <w:sz w:val="28"/>
          <w:szCs w:val="28"/>
        </w:rPr>
        <w:t>сом</w:t>
      </w:r>
      <w:r w:rsidRPr="004E6A42">
        <w:rPr>
          <w:rFonts w:ascii="Times New Roman" w:hAnsi="Times New Roman"/>
          <w:sz w:val="28"/>
          <w:szCs w:val="28"/>
        </w:rPr>
        <w:t xml:space="preserve"> Российской Федераци</w:t>
      </w:r>
      <w:r w:rsidR="003F6E51" w:rsidRPr="003F6E51">
        <w:rPr>
          <w:rFonts w:ascii="Times New Roman" w:hAnsi="Times New Roman"/>
          <w:sz w:val="28"/>
          <w:szCs w:val="28"/>
        </w:rPr>
        <w:t>и</w:t>
      </w:r>
      <w:r>
        <w:rPr>
          <w:rFonts w:ascii="Times New Roman" w:hAnsi="Times New Roman"/>
          <w:sz w:val="28"/>
          <w:szCs w:val="28"/>
        </w:rPr>
        <w:t>,</w:t>
      </w:r>
      <w:r w:rsidR="003F6E51" w:rsidRPr="003F6E51">
        <w:rPr>
          <w:rFonts w:ascii="Times New Roman" w:hAnsi="Times New Roman"/>
          <w:sz w:val="28"/>
          <w:szCs w:val="28"/>
        </w:rPr>
        <w:t xml:space="preserve"> </w:t>
      </w:r>
      <w:r w:rsidR="003F6E51">
        <w:rPr>
          <w:rFonts w:ascii="Times New Roman" w:hAnsi="Times New Roman"/>
          <w:sz w:val="28"/>
          <w:szCs w:val="28"/>
        </w:rPr>
        <w:t>Администрация Кааламского сельского поселения ПОСТАНОВЛЯЕТ</w:t>
      </w:r>
      <w:r w:rsidR="008925CD">
        <w:rPr>
          <w:rFonts w:ascii="Times New Roman" w:hAnsi="Times New Roman"/>
          <w:sz w:val="28"/>
          <w:szCs w:val="28"/>
        </w:rPr>
        <w:t>:</w:t>
      </w:r>
    </w:p>
    <w:p w:rsidR="008925CD" w:rsidRDefault="008925CD" w:rsidP="002E5098">
      <w:pPr>
        <w:spacing w:line="276" w:lineRule="auto"/>
        <w:ind w:firstLine="567"/>
        <w:jc w:val="both"/>
        <w:rPr>
          <w:rFonts w:ascii="Times New Roman" w:hAnsi="Times New Roman"/>
          <w:sz w:val="28"/>
          <w:szCs w:val="28"/>
        </w:rPr>
      </w:pPr>
    </w:p>
    <w:p w:rsidR="003F6E51" w:rsidRPr="003F6E51" w:rsidRDefault="003F6E51" w:rsidP="002E5098">
      <w:pPr>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Pr="003F6E51">
        <w:rPr>
          <w:rFonts w:ascii="Times New Roman" w:hAnsi="Times New Roman"/>
          <w:sz w:val="28"/>
          <w:szCs w:val="28"/>
        </w:rPr>
        <w:t xml:space="preserve">1. Утвердить Порядок проведения мониторинга оценки качества финансового менеджмента, осуществляемого главными администраторами  средств бюджета </w:t>
      </w:r>
      <w:r>
        <w:rPr>
          <w:rFonts w:ascii="Times New Roman" w:hAnsi="Times New Roman"/>
          <w:sz w:val="28"/>
          <w:szCs w:val="28"/>
        </w:rPr>
        <w:t>Кааламского сельского поселения</w:t>
      </w:r>
      <w:r w:rsidRPr="003F6E51">
        <w:rPr>
          <w:rFonts w:ascii="Times New Roman" w:hAnsi="Times New Roman"/>
          <w:sz w:val="28"/>
          <w:szCs w:val="28"/>
        </w:rPr>
        <w:t xml:space="preserve"> (Приложение 1).</w:t>
      </w:r>
    </w:p>
    <w:p w:rsidR="003F6E51" w:rsidRDefault="003F6E51" w:rsidP="002E5098">
      <w:pPr>
        <w:spacing w:line="276" w:lineRule="auto"/>
        <w:ind w:firstLine="567"/>
        <w:jc w:val="both"/>
        <w:rPr>
          <w:rFonts w:ascii="Times New Roman" w:hAnsi="Times New Roman"/>
          <w:sz w:val="28"/>
          <w:szCs w:val="28"/>
        </w:rPr>
      </w:pPr>
      <w:r w:rsidRPr="003F6E51">
        <w:rPr>
          <w:rFonts w:ascii="Times New Roman" w:hAnsi="Times New Roman"/>
          <w:sz w:val="28"/>
          <w:szCs w:val="28"/>
        </w:rPr>
        <w:tab/>
        <w:t xml:space="preserve">2. Утвердить Методику </w:t>
      </w:r>
      <w:r w:rsidR="00BC6B95">
        <w:rPr>
          <w:rFonts w:ascii="Times New Roman" w:hAnsi="Times New Roman"/>
          <w:sz w:val="28"/>
          <w:szCs w:val="28"/>
        </w:rPr>
        <w:t xml:space="preserve">проведения мониторинга и </w:t>
      </w:r>
      <w:r w:rsidRPr="003F6E51">
        <w:rPr>
          <w:rFonts w:ascii="Times New Roman" w:hAnsi="Times New Roman"/>
          <w:sz w:val="28"/>
          <w:szCs w:val="28"/>
        </w:rPr>
        <w:t>оценки качества финансового менеджмента</w:t>
      </w:r>
      <w:r w:rsidR="00BC6B95">
        <w:rPr>
          <w:rFonts w:ascii="Times New Roman" w:hAnsi="Times New Roman"/>
          <w:sz w:val="28"/>
          <w:szCs w:val="28"/>
        </w:rPr>
        <w:t>, осуществляемого</w:t>
      </w:r>
      <w:r w:rsidRPr="003F6E51">
        <w:rPr>
          <w:rFonts w:ascii="Times New Roman" w:hAnsi="Times New Roman"/>
          <w:sz w:val="28"/>
          <w:szCs w:val="28"/>
        </w:rPr>
        <w:t xml:space="preserve"> главны</w:t>
      </w:r>
      <w:r w:rsidR="00BC6B95">
        <w:rPr>
          <w:rFonts w:ascii="Times New Roman" w:hAnsi="Times New Roman"/>
          <w:sz w:val="28"/>
          <w:szCs w:val="28"/>
        </w:rPr>
        <w:t>ми</w:t>
      </w:r>
      <w:r w:rsidRPr="003F6E51">
        <w:rPr>
          <w:rFonts w:ascii="Times New Roman" w:hAnsi="Times New Roman"/>
          <w:sz w:val="28"/>
          <w:szCs w:val="28"/>
        </w:rPr>
        <w:t xml:space="preserve"> администратор</w:t>
      </w:r>
      <w:r w:rsidR="00BC6B95">
        <w:rPr>
          <w:rFonts w:ascii="Times New Roman" w:hAnsi="Times New Roman"/>
          <w:sz w:val="28"/>
          <w:szCs w:val="28"/>
        </w:rPr>
        <w:t>ами</w:t>
      </w:r>
      <w:r w:rsidRPr="003F6E51">
        <w:rPr>
          <w:rFonts w:ascii="Times New Roman" w:hAnsi="Times New Roman"/>
          <w:sz w:val="28"/>
          <w:szCs w:val="28"/>
        </w:rPr>
        <w:t xml:space="preserve"> средств</w:t>
      </w:r>
      <w:r w:rsidR="00BC6B95">
        <w:rPr>
          <w:rFonts w:ascii="Times New Roman" w:hAnsi="Times New Roman"/>
          <w:sz w:val="28"/>
          <w:szCs w:val="28"/>
        </w:rPr>
        <w:t xml:space="preserve"> бюджета</w:t>
      </w:r>
      <w:r w:rsidRPr="003F6E51">
        <w:rPr>
          <w:rFonts w:ascii="Times New Roman" w:hAnsi="Times New Roman"/>
          <w:sz w:val="28"/>
          <w:szCs w:val="28"/>
        </w:rPr>
        <w:t xml:space="preserve"> </w:t>
      </w:r>
      <w:r w:rsidR="00BC6B95">
        <w:rPr>
          <w:rFonts w:ascii="Times New Roman" w:hAnsi="Times New Roman"/>
          <w:sz w:val="28"/>
          <w:szCs w:val="28"/>
        </w:rPr>
        <w:t>Кааламского сельского поселения</w:t>
      </w:r>
      <w:r w:rsidR="00BC6B95" w:rsidRPr="003F6E51">
        <w:rPr>
          <w:rFonts w:ascii="Times New Roman" w:hAnsi="Times New Roman"/>
          <w:sz w:val="28"/>
          <w:szCs w:val="28"/>
        </w:rPr>
        <w:t xml:space="preserve"> </w:t>
      </w:r>
      <w:r w:rsidRPr="003F6E51">
        <w:rPr>
          <w:rFonts w:ascii="Times New Roman" w:hAnsi="Times New Roman"/>
          <w:sz w:val="28"/>
          <w:szCs w:val="28"/>
        </w:rPr>
        <w:t>(Приложение 2).</w:t>
      </w:r>
    </w:p>
    <w:p w:rsidR="00705CCA" w:rsidRPr="00324CB1" w:rsidRDefault="003F6E51" w:rsidP="002E5098">
      <w:pPr>
        <w:spacing w:line="276" w:lineRule="auto"/>
        <w:ind w:firstLine="567"/>
        <w:jc w:val="both"/>
        <w:rPr>
          <w:rFonts w:ascii="Times New Roman" w:hAnsi="Times New Roman"/>
          <w:sz w:val="28"/>
          <w:szCs w:val="28"/>
        </w:rPr>
      </w:pPr>
      <w:r w:rsidRPr="003F6E51">
        <w:rPr>
          <w:rFonts w:ascii="Times New Roman" w:hAnsi="Times New Roman"/>
          <w:sz w:val="28"/>
          <w:szCs w:val="28"/>
        </w:rPr>
        <w:t xml:space="preserve"> </w:t>
      </w:r>
      <w:r>
        <w:rPr>
          <w:rFonts w:ascii="Times New Roman" w:hAnsi="Times New Roman"/>
          <w:sz w:val="28"/>
          <w:szCs w:val="28"/>
        </w:rPr>
        <w:t>3</w:t>
      </w:r>
      <w:r w:rsidR="00784B8A">
        <w:rPr>
          <w:rFonts w:ascii="Times New Roman" w:hAnsi="Times New Roman"/>
          <w:sz w:val="28"/>
          <w:szCs w:val="28"/>
        </w:rPr>
        <w:t xml:space="preserve">. </w:t>
      </w:r>
      <w:proofErr w:type="gramStart"/>
      <w:r w:rsidR="00784B8A">
        <w:rPr>
          <w:rFonts w:ascii="Times New Roman" w:hAnsi="Times New Roman"/>
          <w:sz w:val="28"/>
          <w:szCs w:val="28"/>
        </w:rPr>
        <w:t>Контроль за</w:t>
      </w:r>
      <w:proofErr w:type="gramEnd"/>
      <w:r w:rsidR="00784B8A">
        <w:rPr>
          <w:rFonts w:ascii="Times New Roman" w:hAnsi="Times New Roman"/>
          <w:sz w:val="28"/>
          <w:szCs w:val="28"/>
        </w:rPr>
        <w:t xml:space="preserve"> исполнением настоящего Постановления </w:t>
      </w:r>
      <w:r w:rsidR="00DC41DC">
        <w:rPr>
          <w:rFonts w:ascii="Times New Roman" w:hAnsi="Times New Roman"/>
          <w:sz w:val="28"/>
          <w:szCs w:val="28"/>
        </w:rPr>
        <w:t>оставляю за собой</w:t>
      </w:r>
      <w:r w:rsidR="002E5098">
        <w:rPr>
          <w:rFonts w:ascii="Times New Roman" w:hAnsi="Times New Roman"/>
          <w:sz w:val="28"/>
          <w:szCs w:val="28"/>
        </w:rPr>
        <w:t>.</w:t>
      </w:r>
    </w:p>
    <w:p w:rsidR="00705CCA" w:rsidRDefault="00705CCA" w:rsidP="002E5098">
      <w:pPr>
        <w:spacing w:line="276" w:lineRule="auto"/>
        <w:jc w:val="center"/>
        <w:rPr>
          <w:rFonts w:ascii="Times New Roman" w:hAnsi="Times New Roman"/>
          <w:b/>
          <w:sz w:val="28"/>
          <w:szCs w:val="28"/>
        </w:rPr>
      </w:pPr>
    </w:p>
    <w:p w:rsidR="00705CCA" w:rsidRPr="006A5C67" w:rsidRDefault="00705CCA" w:rsidP="002E5098">
      <w:pPr>
        <w:tabs>
          <w:tab w:val="left" w:pos="6521"/>
        </w:tabs>
        <w:spacing w:line="276" w:lineRule="auto"/>
        <w:jc w:val="both"/>
        <w:rPr>
          <w:rFonts w:ascii="Times New Roman" w:hAnsi="Times New Roman"/>
        </w:rPr>
      </w:pPr>
    </w:p>
    <w:p w:rsidR="00705CCA" w:rsidRPr="006A5C67" w:rsidRDefault="00705CCA" w:rsidP="002E5098">
      <w:pPr>
        <w:tabs>
          <w:tab w:val="left" w:pos="6521"/>
        </w:tabs>
        <w:spacing w:line="276" w:lineRule="auto"/>
        <w:jc w:val="both"/>
        <w:rPr>
          <w:rFonts w:ascii="Times New Roman" w:hAnsi="Times New Roman"/>
        </w:rPr>
      </w:pPr>
    </w:p>
    <w:p w:rsidR="00DC41DC" w:rsidRPr="00DC41DC" w:rsidRDefault="00DC41DC" w:rsidP="002E5098">
      <w:pPr>
        <w:spacing w:after="200" w:line="276" w:lineRule="auto"/>
        <w:ind w:left="-284" w:right="-136"/>
        <w:contextualSpacing/>
        <w:rPr>
          <w:rFonts w:ascii="Times New Roman" w:hAnsi="Times New Roman"/>
          <w:sz w:val="28"/>
          <w:szCs w:val="28"/>
        </w:rPr>
      </w:pPr>
      <w:r w:rsidRPr="00DC41DC">
        <w:rPr>
          <w:rFonts w:ascii="Times New Roman" w:hAnsi="Times New Roman"/>
          <w:sz w:val="28"/>
          <w:szCs w:val="28"/>
        </w:rPr>
        <w:t xml:space="preserve">Глава Кааламского сельского поселения                                   </w:t>
      </w:r>
      <w:r w:rsidR="002E5098">
        <w:rPr>
          <w:rFonts w:ascii="Times New Roman" w:hAnsi="Times New Roman"/>
          <w:sz w:val="28"/>
          <w:szCs w:val="28"/>
        </w:rPr>
        <w:t xml:space="preserve">      </w:t>
      </w:r>
      <w:r w:rsidRPr="00DC41DC">
        <w:rPr>
          <w:rFonts w:ascii="Times New Roman" w:hAnsi="Times New Roman"/>
          <w:sz w:val="28"/>
          <w:szCs w:val="28"/>
        </w:rPr>
        <w:t xml:space="preserve">   А.М.</w:t>
      </w:r>
      <w:r w:rsidR="002E5098">
        <w:rPr>
          <w:rFonts w:ascii="Times New Roman" w:hAnsi="Times New Roman"/>
          <w:sz w:val="28"/>
          <w:szCs w:val="28"/>
        </w:rPr>
        <w:t xml:space="preserve"> </w:t>
      </w:r>
      <w:r w:rsidRPr="00DC41DC">
        <w:rPr>
          <w:rFonts w:ascii="Times New Roman" w:hAnsi="Times New Roman"/>
          <w:sz w:val="28"/>
          <w:szCs w:val="28"/>
        </w:rPr>
        <w:t>Мищенко</w:t>
      </w:r>
    </w:p>
    <w:p w:rsidR="00705CCA" w:rsidRDefault="00705CCA" w:rsidP="00C55AFF"/>
    <w:p w:rsidR="00705CCA" w:rsidRDefault="00705CCA" w:rsidP="00705CCA"/>
    <w:p w:rsidR="00C55AFF" w:rsidRDefault="00C55AFF" w:rsidP="00705CCA"/>
    <w:p w:rsidR="00C55AFF" w:rsidRDefault="00C55AFF" w:rsidP="00705CCA"/>
    <w:p w:rsidR="002E5098" w:rsidRDefault="002E5098" w:rsidP="00705CCA"/>
    <w:p w:rsidR="00705CCA" w:rsidRPr="00324CB1" w:rsidRDefault="001338AC" w:rsidP="00BC6B95">
      <w:pPr>
        <w:jc w:val="right"/>
        <w:rPr>
          <w:rFonts w:ascii="Times New Roman" w:hAnsi="Times New Roman"/>
        </w:rPr>
      </w:pPr>
      <w:r>
        <w:rPr>
          <w:rFonts w:ascii="Times New Roman" w:hAnsi="Times New Roman"/>
        </w:rPr>
        <w:lastRenderedPageBreak/>
        <w:t xml:space="preserve">                                                                                      </w:t>
      </w:r>
      <w:r w:rsidR="00324CB1" w:rsidRPr="00324CB1">
        <w:rPr>
          <w:rFonts w:ascii="Times New Roman" w:hAnsi="Times New Roman"/>
        </w:rPr>
        <w:t>Приложение № 1</w:t>
      </w:r>
    </w:p>
    <w:p w:rsidR="00324CB1" w:rsidRPr="00324CB1" w:rsidRDefault="00324CB1" w:rsidP="00BC6B95">
      <w:pPr>
        <w:jc w:val="right"/>
        <w:rPr>
          <w:rFonts w:ascii="Times New Roman" w:hAnsi="Times New Roman"/>
        </w:rPr>
      </w:pPr>
      <w:r>
        <w:rPr>
          <w:rFonts w:ascii="Times New Roman" w:hAnsi="Times New Roman"/>
        </w:rPr>
        <w:t xml:space="preserve">                                         </w:t>
      </w:r>
      <w:r w:rsidR="001338AC">
        <w:rPr>
          <w:rFonts w:ascii="Times New Roman" w:hAnsi="Times New Roman"/>
        </w:rPr>
        <w:t xml:space="preserve">                                </w:t>
      </w:r>
      <w:r w:rsidR="00BC6B95">
        <w:rPr>
          <w:rFonts w:ascii="Times New Roman" w:hAnsi="Times New Roman"/>
        </w:rPr>
        <w:t>к п</w:t>
      </w:r>
      <w:r w:rsidRPr="00324CB1">
        <w:rPr>
          <w:rFonts w:ascii="Times New Roman" w:hAnsi="Times New Roman"/>
        </w:rPr>
        <w:t>остановлени</w:t>
      </w:r>
      <w:r w:rsidR="00BC6B95">
        <w:rPr>
          <w:rFonts w:ascii="Times New Roman" w:hAnsi="Times New Roman"/>
        </w:rPr>
        <w:t>ю</w:t>
      </w:r>
      <w:r w:rsidRPr="00324CB1">
        <w:rPr>
          <w:rFonts w:ascii="Times New Roman" w:hAnsi="Times New Roman"/>
        </w:rPr>
        <w:t xml:space="preserve"> администрации</w:t>
      </w:r>
    </w:p>
    <w:p w:rsidR="00324CB1" w:rsidRPr="00324CB1" w:rsidRDefault="00324CB1" w:rsidP="00BC6B95">
      <w:pPr>
        <w:jc w:val="right"/>
        <w:rPr>
          <w:rFonts w:ascii="Times New Roman" w:hAnsi="Times New Roman"/>
        </w:rPr>
      </w:pPr>
      <w:r>
        <w:rPr>
          <w:rFonts w:ascii="Times New Roman" w:hAnsi="Times New Roman"/>
        </w:rPr>
        <w:t xml:space="preserve">                                                                                      </w:t>
      </w:r>
      <w:r w:rsidR="00DC41DC">
        <w:rPr>
          <w:rFonts w:ascii="Times New Roman" w:hAnsi="Times New Roman"/>
        </w:rPr>
        <w:t xml:space="preserve">Кааламского сельского поселения </w:t>
      </w:r>
    </w:p>
    <w:p w:rsidR="00324CB1" w:rsidRDefault="00324CB1" w:rsidP="00BC6B95">
      <w:pPr>
        <w:jc w:val="right"/>
        <w:rPr>
          <w:rFonts w:ascii="Times New Roman" w:hAnsi="Times New Roman"/>
        </w:rPr>
      </w:pPr>
      <w:r>
        <w:rPr>
          <w:rFonts w:ascii="Times New Roman" w:hAnsi="Times New Roman"/>
        </w:rPr>
        <w:t xml:space="preserve">                                                                                      </w:t>
      </w:r>
      <w:r w:rsidRPr="00324CB1">
        <w:rPr>
          <w:rFonts w:ascii="Times New Roman" w:hAnsi="Times New Roman"/>
        </w:rPr>
        <w:t>«</w:t>
      </w:r>
      <w:r w:rsidR="00726BBA">
        <w:rPr>
          <w:rFonts w:ascii="Times New Roman" w:hAnsi="Times New Roman"/>
        </w:rPr>
        <w:t>1</w:t>
      </w:r>
      <w:r w:rsidR="003F6E51">
        <w:rPr>
          <w:rFonts w:ascii="Times New Roman" w:hAnsi="Times New Roman"/>
        </w:rPr>
        <w:t>7</w:t>
      </w:r>
      <w:r w:rsidRPr="00324CB1">
        <w:rPr>
          <w:rFonts w:ascii="Times New Roman" w:hAnsi="Times New Roman"/>
        </w:rPr>
        <w:t xml:space="preserve">» </w:t>
      </w:r>
      <w:r w:rsidR="003F6E51">
        <w:rPr>
          <w:rFonts w:ascii="Times New Roman" w:hAnsi="Times New Roman"/>
        </w:rPr>
        <w:t>июня</w:t>
      </w:r>
      <w:r w:rsidRPr="00324CB1">
        <w:rPr>
          <w:rFonts w:ascii="Times New Roman" w:hAnsi="Times New Roman"/>
        </w:rPr>
        <w:t xml:space="preserve"> 20</w:t>
      </w:r>
      <w:r w:rsidR="003F6E51">
        <w:rPr>
          <w:rFonts w:ascii="Times New Roman" w:hAnsi="Times New Roman"/>
        </w:rPr>
        <w:t>20</w:t>
      </w:r>
      <w:r w:rsidRPr="00324CB1">
        <w:rPr>
          <w:rFonts w:ascii="Times New Roman" w:hAnsi="Times New Roman"/>
        </w:rPr>
        <w:t xml:space="preserve"> года № </w:t>
      </w:r>
      <w:r w:rsidR="003F6E51">
        <w:rPr>
          <w:rFonts w:ascii="Times New Roman" w:hAnsi="Times New Roman"/>
        </w:rPr>
        <w:t>20</w:t>
      </w:r>
    </w:p>
    <w:p w:rsidR="00BC6B95" w:rsidRPr="00BC6B95" w:rsidRDefault="00BC6B95" w:rsidP="00BC6B95">
      <w:pPr>
        <w:widowControl w:val="0"/>
        <w:autoSpaceDE w:val="0"/>
        <w:autoSpaceDN w:val="0"/>
        <w:adjustRightInd w:val="0"/>
        <w:jc w:val="center"/>
        <w:rPr>
          <w:rFonts w:ascii="Times New Roman" w:hAnsi="Times New Roman"/>
          <w:b/>
          <w:bCs/>
          <w:sz w:val="28"/>
          <w:szCs w:val="28"/>
          <w:lang w:eastAsia="en-US"/>
        </w:rPr>
      </w:pPr>
      <w:r w:rsidRPr="00BC6B95">
        <w:rPr>
          <w:rFonts w:ascii="Times New Roman" w:hAnsi="Times New Roman"/>
          <w:b/>
          <w:bCs/>
          <w:sz w:val="28"/>
          <w:szCs w:val="28"/>
          <w:lang w:eastAsia="en-US"/>
        </w:rPr>
        <w:t>Порядок проведения</w:t>
      </w:r>
      <w:r>
        <w:rPr>
          <w:rFonts w:ascii="Times New Roman" w:hAnsi="Times New Roman"/>
          <w:b/>
          <w:bCs/>
          <w:sz w:val="28"/>
          <w:szCs w:val="28"/>
          <w:lang w:eastAsia="en-US"/>
        </w:rPr>
        <w:t xml:space="preserve"> мониторинга </w:t>
      </w:r>
      <w:r w:rsidRPr="00BC6B95">
        <w:rPr>
          <w:rFonts w:ascii="Times New Roman" w:hAnsi="Times New Roman"/>
          <w:b/>
          <w:bCs/>
          <w:sz w:val="28"/>
          <w:szCs w:val="28"/>
          <w:lang w:eastAsia="en-US"/>
        </w:rPr>
        <w:t>оценки качества финансового менеджмента, осуществляемого главными администраторами средств  бюджета</w:t>
      </w:r>
      <w:r w:rsidRPr="00BC6B95">
        <w:rPr>
          <w:rFonts w:ascii="Times New Roman" w:hAnsi="Times New Roman"/>
          <w:sz w:val="28"/>
          <w:szCs w:val="28"/>
        </w:rPr>
        <w:t xml:space="preserve"> </w:t>
      </w:r>
      <w:r w:rsidRPr="00BC6B95">
        <w:rPr>
          <w:rFonts w:ascii="Times New Roman" w:hAnsi="Times New Roman"/>
          <w:b/>
          <w:sz w:val="28"/>
          <w:szCs w:val="28"/>
        </w:rPr>
        <w:t>Кааламского сельского поселения</w:t>
      </w:r>
    </w:p>
    <w:p w:rsidR="00BC6B95" w:rsidRPr="00BC6B95" w:rsidRDefault="00BC6B95" w:rsidP="00BC6B95">
      <w:pPr>
        <w:widowControl w:val="0"/>
        <w:autoSpaceDE w:val="0"/>
        <w:autoSpaceDN w:val="0"/>
        <w:adjustRightInd w:val="0"/>
        <w:ind w:firstLine="709"/>
        <w:jc w:val="center"/>
        <w:rPr>
          <w:rFonts w:ascii="Times New Roman" w:hAnsi="Times New Roman"/>
          <w:b/>
          <w:bCs/>
          <w:sz w:val="28"/>
          <w:szCs w:val="28"/>
          <w:lang w:eastAsia="en-US"/>
        </w:rPr>
      </w:pP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1. Настоящий Порядок определяет механизм проведения оценки качества финансового менеджмента, осуществляемого главными администраторами средств  бюджета.</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 xml:space="preserve">2. В целях настоящего Порядка под оценкой качества финансового менеджмента (далее - оценка) понимается анализ совокупности процессов и процедур, обеспечивающих эффективность и результативность использования бюджетных средств, осуществляемых главными администраторами средств  бюджета. Оценка охватывает основные элементы бюджетного процесса (составление проекта бюджета, исполнение бюджета, учет и отчетность, контроль). </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Оценка проводится по состоянию на 1 января года, следующего за отчетным годом.</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 xml:space="preserve">3. Главными администраторами  средств  бюджета признаются главные распорядители средств  бюджета, главные администраторы доходов  бюджета, главные администраторы источников финансирования дефицита  бюджета, утвержденные законом </w:t>
      </w:r>
      <w:r>
        <w:rPr>
          <w:rFonts w:ascii="Times New Roman" w:hAnsi="Times New Roman"/>
          <w:sz w:val="28"/>
          <w:szCs w:val="28"/>
          <w:lang w:eastAsia="en-US"/>
        </w:rPr>
        <w:t>о</w:t>
      </w:r>
      <w:r w:rsidRPr="00BC6B95">
        <w:rPr>
          <w:rFonts w:ascii="Times New Roman" w:hAnsi="Times New Roman"/>
          <w:sz w:val="28"/>
          <w:szCs w:val="28"/>
          <w:lang w:eastAsia="en-US"/>
        </w:rPr>
        <w:t xml:space="preserve"> бюджете на очередной финансовый год и на плановый период в первоначальной и окончательной редакции. </w:t>
      </w:r>
    </w:p>
    <w:p w:rsidR="00BC6B95" w:rsidRPr="00BC6B95" w:rsidRDefault="00BC6B95" w:rsidP="00BC6B95">
      <w:pPr>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 xml:space="preserve">4. Оценка осуществляется главным  финансовым </w:t>
      </w:r>
      <w:r>
        <w:rPr>
          <w:rFonts w:ascii="Times New Roman" w:hAnsi="Times New Roman"/>
          <w:sz w:val="28"/>
          <w:szCs w:val="28"/>
          <w:lang w:eastAsia="en-US"/>
        </w:rPr>
        <w:t xml:space="preserve">органом  </w:t>
      </w:r>
      <w:r w:rsidRPr="00BC6B95">
        <w:rPr>
          <w:rFonts w:ascii="Times New Roman" w:hAnsi="Times New Roman"/>
          <w:sz w:val="28"/>
          <w:szCs w:val="28"/>
          <w:lang w:eastAsia="en-US"/>
        </w:rPr>
        <w:t xml:space="preserve">ежегодно до 1 октября года, следующего за отчетным годом, по </w:t>
      </w:r>
      <w:hyperlink w:anchor="P152" w:history="1">
        <w:r w:rsidRPr="00BC6B95">
          <w:rPr>
            <w:rFonts w:ascii="Times New Roman" w:hAnsi="Times New Roman"/>
            <w:sz w:val="28"/>
            <w:szCs w:val="28"/>
            <w:lang w:eastAsia="en-US"/>
          </w:rPr>
          <w:t>показателям</w:t>
        </w:r>
      </w:hyperlink>
      <w:r w:rsidRPr="00BC6B95">
        <w:rPr>
          <w:rFonts w:ascii="Times New Roman" w:hAnsi="Times New Roman"/>
          <w:sz w:val="28"/>
          <w:szCs w:val="28"/>
          <w:lang w:eastAsia="en-US"/>
        </w:rPr>
        <w:t xml:space="preserve"> в соответствии с приложением № 1 к Методике расчета показателей и оценки качества финансового менеджмента, осуществляемого главными администраторами средств  бюджета, утвержденной настоящим постановлением (далее – Методика).</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 xml:space="preserve"> Оценка проводится на основании бюджетной отчетности, сводной бюджетной росписи  бюджета,  дополнительной информации, имеющейся в распоряжении главного </w:t>
      </w:r>
      <w:r>
        <w:rPr>
          <w:rFonts w:ascii="Times New Roman" w:hAnsi="Times New Roman"/>
          <w:sz w:val="28"/>
          <w:szCs w:val="28"/>
          <w:lang w:eastAsia="en-US"/>
        </w:rPr>
        <w:t xml:space="preserve"> финансового органа</w:t>
      </w:r>
      <w:r w:rsidRPr="00BC6B95">
        <w:rPr>
          <w:rFonts w:ascii="Times New Roman" w:hAnsi="Times New Roman"/>
          <w:sz w:val="28"/>
          <w:szCs w:val="28"/>
          <w:lang w:eastAsia="en-US"/>
        </w:rPr>
        <w:t>, необходимой для расчета значений показателей, указанных в Методике, а также общедоступных материалов, размещенных на официальных сайтах в информационно-телекоммуникационной сети «Интернет».</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 xml:space="preserve">5. По итогам проведения оценки </w:t>
      </w:r>
      <w:r>
        <w:rPr>
          <w:rFonts w:ascii="Times New Roman" w:hAnsi="Times New Roman"/>
          <w:sz w:val="28"/>
          <w:szCs w:val="28"/>
          <w:lang w:eastAsia="en-US"/>
        </w:rPr>
        <w:t xml:space="preserve">финансовый орган </w:t>
      </w:r>
      <w:r w:rsidRPr="00BC6B95">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BC6B95">
        <w:rPr>
          <w:rFonts w:ascii="Times New Roman" w:hAnsi="Times New Roman"/>
          <w:sz w:val="28"/>
          <w:szCs w:val="28"/>
          <w:lang w:eastAsia="en-US"/>
        </w:rPr>
        <w:t xml:space="preserve">формирует годовой рейтинг главных администраторов средств  бюджета по уровню качества финансового менеджмента в </w:t>
      </w:r>
      <w:r>
        <w:rPr>
          <w:rFonts w:ascii="Times New Roman" w:hAnsi="Times New Roman"/>
          <w:sz w:val="28"/>
          <w:szCs w:val="28"/>
          <w:lang w:eastAsia="en-US"/>
        </w:rPr>
        <w:t xml:space="preserve"> </w:t>
      </w:r>
      <w:proofErr w:type="spellStart"/>
      <w:proofErr w:type="gramStart"/>
      <w:r w:rsidRPr="00BC6B95">
        <w:rPr>
          <w:rFonts w:ascii="Times New Roman" w:hAnsi="Times New Roman"/>
          <w:sz w:val="28"/>
          <w:szCs w:val="28"/>
          <w:lang w:eastAsia="en-US"/>
        </w:rPr>
        <w:t>в</w:t>
      </w:r>
      <w:proofErr w:type="spellEnd"/>
      <w:proofErr w:type="gramEnd"/>
      <w:r w:rsidRPr="00BC6B95">
        <w:rPr>
          <w:rFonts w:ascii="Times New Roman" w:hAnsi="Times New Roman"/>
          <w:sz w:val="28"/>
          <w:szCs w:val="28"/>
          <w:lang w:eastAsia="en-US"/>
        </w:rPr>
        <w:t xml:space="preserve"> соответствии с приложением № 2 к Методике.</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 xml:space="preserve">6. Рейтинг главных администраторов средств  бюджета по уровню качества финансового менеджмента </w:t>
      </w:r>
      <w:proofErr w:type="gramStart"/>
      <w:r w:rsidRPr="00BC6B95">
        <w:rPr>
          <w:rFonts w:ascii="Times New Roman" w:hAnsi="Times New Roman"/>
          <w:sz w:val="28"/>
          <w:szCs w:val="28"/>
          <w:lang w:eastAsia="en-US"/>
        </w:rPr>
        <w:t>в</w:t>
      </w:r>
      <w:proofErr w:type="gramEnd"/>
      <w:r w:rsidRPr="00BC6B95">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BC6B95">
        <w:rPr>
          <w:rFonts w:ascii="Times New Roman" w:hAnsi="Times New Roman"/>
          <w:sz w:val="28"/>
          <w:szCs w:val="28"/>
          <w:lang w:eastAsia="en-US"/>
        </w:rPr>
        <w:t xml:space="preserve">размещается </w:t>
      </w:r>
      <w:proofErr w:type="gramStart"/>
      <w:r w:rsidRPr="00BC6B95">
        <w:rPr>
          <w:rFonts w:ascii="Times New Roman" w:hAnsi="Times New Roman"/>
          <w:sz w:val="28"/>
          <w:szCs w:val="28"/>
          <w:lang w:eastAsia="en-US"/>
        </w:rPr>
        <w:t>на</w:t>
      </w:r>
      <w:proofErr w:type="gramEnd"/>
      <w:r w:rsidRPr="00BC6B95">
        <w:rPr>
          <w:rFonts w:ascii="Times New Roman" w:hAnsi="Times New Roman"/>
          <w:sz w:val="28"/>
          <w:szCs w:val="28"/>
          <w:lang w:eastAsia="en-US"/>
        </w:rPr>
        <w:t xml:space="preserve"> официальном сайте </w:t>
      </w:r>
      <w:r>
        <w:rPr>
          <w:rFonts w:ascii="Times New Roman" w:hAnsi="Times New Roman"/>
          <w:sz w:val="28"/>
          <w:szCs w:val="28"/>
          <w:lang w:eastAsia="en-US"/>
        </w:rPr>
        <w:t>администрации</w:t>
      </w:r>
      <w:r w:rsidRPr="00BC6B95">
        <w:rPr>
          <w:rFonts w:ascii="Times New Roman" w:hAnsi="Times New Roman"/>
          <w:sz w:val="28"/>
          <w:szCs w:val="28"/>
          <w:lang w:eastAsia="en-US"/>
        </w:rPr>
        <w:t xml:space="preserve"> в информационно-телекоммуникационной сети «Интернет» </w:t>
      </w:r>
      <w:r w:rsidRPr="00BC6B95">
        <w:rPr>
          <w:rFonts w:ascii="Times New Roman" w:eastAsia="Calibri" w:hAnsi="Times New Roman"/>
          <w:sz w:val="28"/>
          <w:szCs w:val="28"/>
          <w:lang w:eastAsia="en-US"/>
        </w:rPr>
        <w:t xml:space="preserve">не позднее </w:t>
      </w:r>
      <w:r>
        <w:rPr>
          <w:rFonts w:ascii="Times New Roman" w:eastAsia="Calibri" w:hAnsi="Times New Roman"/>
          <w:sz w:val="28"/>
          <w:szCs w:val="28"/>
          <w:lang w:eastAsia="en-US"/>
        </w:rPr>
        <w:t xml:space="preserve"> 1</w:t>
      </w:r>
      <w:r w:rsidRPr="00BC6B95">
        <w:rPr>
          <w:rFonts w:ascii="Times New Roman" w:eastAsia="Calibri" w:hAnsi="Times New Roman"/>
          <w:sz w:val="28"/>
          <w:szCs w:val="28"/>
          <w:lang w:eastAsia="en-US"/>
        </w:rPr>
        <w:t> </w:t>
      </w:r>
      <w:r>
        <w:rPr>
          <w:rFonts w:ascii="Times New Roman" w:eastAsia="Calibri" w:hAnsi="Times New Roman"/>
          <w:sz w:val="28"/>
          <w:szCs w:val="28"/>
          <w:lang w:eastAsia="en-US"/>
        </w:rPr>
        <w:t>ноября</w:t>
      </w:r>
      <w:r w:rsidRPr="00BC6B95">
        <w:rPr>
          <w:rFonts w:ascii="Times New Roman" w:eastAsia="Calibri" w:hAnsi="Times New Roman"/>
          <w:sz w:val="28"/>
          <w:szCs w:val="28"/>
          <w:lang w:eastAsia="en-US"/>
        </w:rPr>
        <w:t xml:space="preserve"> года, следующего за отчетным годом</w:t>
      </w:r>
      <w:r w:rsidRPr="00BC6B95">
        <w:rPr>
          <w:rFonts w:ascii="Times New Roman" w:hAnsi="Times New Roman"/>
          <w:sz w:val="28"/>
          <w:szCs w:val="28"/>
          <w:lang w:eastAsia="en-US"/>
        </w:rPr>
        <w:t>.</w:t>
      </w:r>
    </w:p>
    <w:p w:rsidR="00BC6B95" w:rsidRPr="00324CB1" w:rsidRDefault="00BC6B95" w:rsidP="00BC6B95">
      <w:pPr>
        <w:jc w:val="right"/>
        <w:rPr>
          <w:rFonts w:ascii="Times New Roman" w:hAnsi="Times New Roman"/>
        </w:rPr>
      </w:pPr>
      <w:r w:rsidRPr="00324CB1">
        <w:rPr>
          <w:rFonts w:ascii="Times New Roman" w:hAnsi="Times New Roman"/>
        </w:rPr>
        <w:lastRenderedPageBreak/>
        <w:t xml:space="preserve">Приложение </w:t>
      </w:r>
      <w:r>
        <w:rPr>
          <w:rFonts w:ascii="Times New Roman" w:hAnsi="Times New Roman"/>
        </w:rPr>
        <w:t>№ 2</w:t>
      </w:r>
    </w:p>
    <w:p w:rsidR="00BC6B95" w:rsidRPr="00324CB1" w:rsidRDefault="00BC6B95" w:rsidP="00BC6B95">
      <w:pPr>
        <w:jc w:val="right"/>
        <w:rPr>
          <w:rFonts w:ascii="Times New Roman" w:hAnsi="Times New Roman"/>
        </w:rPr>
      </w:pPr>
      <w:r>
        <w:rPr>
          <w:rFonts w:ascii="Times New Roman" w:hAnsi="Times New Roman"/>
        </w:rPr>
        <w:t xml:space="preserve">                                                                         к п</w:t>
      </w:r>
      <w:r w:rsidRPr="00324CB1">
        <w:rPr>
          <w:rFonts w:ascii="Times New Roman" w:hAnsi="Times New Roman"/>
        </w:rPr>
        <w:t>остановлени</w:t>
      </w:r>
      <w:r>
        <w:rPr>
          <w:rFonts w:ascii="Times New Roman" w:hAnsi="Times New Roman"/>
        </w:rPr>
        <w:t>ю</w:t>
      </w:r>
      <w:r w:rsidRPr="00324CB1">
        <w:rPr>
          <w:rFonts w:ascii="Times New Roman" w:hAnsi="Times New Roman"/>
        </w:rPr>
        <w:t xml:space="preserve"> администрации</w:t>
      </w:r>
    </w:p>
    <w:p w:rsidR="00BC6B95" w:rsidRPr="00324CB1" w:rsidRDefault="00BC6B95" w:rsidP="00BC6B95">
      <w:pPr>
        <w:jc w:val="right"/>
        <w:rPr>
          <w:rFonts w:ascii="Times New Roman" w:hAnsi="Times New Roman"/>
        </w:rPr>
      </w:pPr>
      <w:r>
        <w:rPr>
          <w:rFonts w:ascii="Times New Roman" w:hAnsi="Times New Roman"/>
        </w:rPr>
        <w:t xml:space="preserve">                                                                                      Кааламского сельского поселения </w:t>
      </w:r>
    </w:p>
    <w:p w:rsidR="00BC6B95" w:rsidRDefault="00BC6B95" w:rsidP="00BC6B95">
      <w:pPr>
        <w:jc w:val="right"/>
        <w:rPr>
          <w:rFonts w:ascii="Times New Roman" w:hAnsi="Times New Roman"/>
        </w:rPr>
      </w:pPr>
      <w:r>
        <w:rPr>
          <w:rFonts w:ascii="Times New Roman" w:hAnsi="Times New Roman"/>
        </w:rPr>
        <w:t xml:space="preserve">                                                                                      </w:t>
      </w:r>
      <w:r w:rsidRPr="00324CB1">
        <w:rPr>
          <w:rFonts w:ascii="Times New Roman" w:hAnsi="Times New Roman"/>
        </w:rPr>
        <w:t>«</w:t>
      </w:r>
      <w:r>
        <w:rPr>
          <w:rFonts w:ascii="Times New Roman" w:hAnsi="Times New Roman"/>
        </w:rPr>
        <w:t>17</w:t>
      </w:r>
      <w:r w:rsidRPr="00324CB1">
        <w:rPr>
          <w:rFonts w:ascii="Times New Roman" w:hAnsi="Times New Roman"/>
        </w:rPr>
        <w:t xml:space="preserve">» </w:t>
      </w:r>
      <w:r>
        <w:rPr>
          <w:rFonts w:ascii="Times New Roman" w:hAnsi="Times New Roman"/>
        </w:rPr>
        <w:t>июня</w:t>
      </w:r>
      <w:r w:rsidRPr="00324CB1">
        <w:rPr>
          <w:rFonts w:ascii="Times New Roman" w:hAnsi="Times New Roman"/>
        </w:rPr>
        <w:t xml:space="preserve"> 20</w:t>
      </w:r>
      <w:r>
        <w:rPr>
          <w:rFonts w:ascii="Times New Roman" w:hAnsi="Times New Roman"/>
        </w:rPr>
        <w:t>20</w:t>
      </w:r>
      <w:r w:rsidRPr="00324CB1">
        <w:rPr>
          <w:rFonts w:ascii="Times New Roman" w:hAnsi="Times New Roman"/>
        </w:rPr>
        <w:t xml:space="preserve"> года № </w:t>
      </w:r>
      <w:r>
        <w:rPr>
          <w:rFonts w:ascii="Times New Roman" w:hAnsi="Times New Roman"/>
        </w:rPr>
        <w:t>20</w:t>
      </w:r>
    </w:p>
    <w:p w:rsidR="00BC6B95" w:rsidRPr="00BC6B95" w:rsidRDefault="00BC6B95" w:rsidP="00BC6B95">
      <w:pPr>
        <w:widowControl w:val="0"/>
        <w:autoSpaceDE w:val="0"/>
        <w:autoSpaceDN w:val="0"/>
        <w:adjustRightInd w:val="0"/>
        <w:ind w:left="4253"/>
        <w:jc w:val="center"/>
        <w:rPr>
          <w:rFonts w:ascii="Times New Roman" w:hAnsi="Times New Roman"/>
          <w:sz w:val="28"/>
          <w:szCs w:val="28"/>
          <w:lang w:eastAsia="en-US"/>
        </w:rPr>
      </w:pPr>
    </w:p>
    <w:p w:rsidR="00BC6B95" w:rsidRPr="00BC6B95" w:rsidRDefault="00BC6B95" w:rsidP="00BC6B95">
      <w:pPr>
        <w:widowControl w:val="0"/>
        <w:autoSpaceDE w:val="0"/>
        <w:autoSpaceDN w:val="0"/>
        <w:adjustRightInd w:val="0"/>
        <w:ind w:firstLine="540"/>
        <w:jc w:val="both"/>
        <w:rPr>
          <w:rFonts w:ascii="Times New Roman" w:hAnsi="Times New Roman"/>
          <w:sz w:val="28"/>
          <w:szCs w:val="28"/>
          <w:lang w:eastAsia="en-US"/>
        </w:rPr>
      </w:pPr>
    </w:p>
    <w:p w:rsidR="00BC6B95" w:rsidRPr="00BC6B95" w:rsidRDefault="00BC6B95" w:rsidP="00BC6B95">
      <w:pPr>
        <w:widowControl w:val="0"/>
        <w:autoSpaceDE w:val="0"/>
        <w:autoSpaceDN w:val="0"/>
        <w:adjustRightInd w:val="0"/>
        <w:jc w:val="center"/>
        <w:rPr>
          <w:rFonts w:ascii="Times New Roman" w:hAnsi="Times New Roman"/>
          <w:b/>
          <w:bCs/>
          <w:sz w:val="28"/>
          <w:szCs w:val="28"/>
          <w:lang w:eastAsia="en-US"/>
        </w:rPr>
      </w:pPr>
      <w:r>
        <w:rPr>
          <w:rFonts w:ascii="Times New Roman" w:hAnsi="Times New Roman"/>
          <w:b/>
          <w:sz w:val="28"/>
          <w:szCs w:val="28"/>
        </w:rPr>
        <w:t xml:space="preserve">Методика </w:t>
      </w:r>
      <w:r w:rsidRPr="003F6E51">
        <w:rPr>
          <w:rFonts w:ascii="Times New Roman" w:hAnsi="Times New Roman"/>
          <w:b/>
          <w:sz w:val="28"/>
          <w:szCs w:val="28"/>
        </w:rPr>
        <w:t xml:space="preserve">проведения мониторинга </w:t>
      </w:r>
      <w:r>
        <w:rPr>
          <w:rFonts w:ascii="Times New Roman" w:hAnsi="Times New Roman"/>
          <w:b/>
          <w:sz w:val="28"/>
          <w:szCs w:val="28"/>
        </w:rPr>
        <w:t xml:space="preserve">и </w:t>
      </w:r>
      <w:r w:rsidRPr="003F6E51">
        <w:rPr>
          <w:rFonts w:ascii="Times New Roman" w:hAnsi="Times New Roman"/>
          <w:b/>
          <w:sz w:val="28"/>
          <w:szCs w:val="28"/>
        </w:rPr>
        <w:t>оценки качества финансового менеджмента, осуществляемого главными администраторами  средств бюджета</w:t>
      </w:r>
      <w:r w:rsidRPr="00BC6B95">
        <w:rPr>
          <w:rFonts w:ascii="Times New Roman" w:hAnsi="Times New Roman"/>
          <w:sz w:val="28"/>
          <w:szCs w:val="28"/>
        </w:rPr>
        <w:t xml:space="preserve"> </w:t>
      </w:r>
      <w:r w:rsidRPr="00BC6B95">
        <w:rPr>
          <w:rFonts w:ascii="Times New Roman" w:hAnsi="Times New Roman"/>
          <w:b/>
          <w:sz w:val="28"/>
          <w:szCs w:val="28"/>
        </w:rPr>
        <w:t>Кааламского сельского поселения</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bookmarkStart w:id="1" w:name="Par266"/>
      <w:bookmarkEnd w:id="1"/>
      <w:r w:rsidRPr="00BC6B95">
        <w:rPr>
          <w:rFonts w:ascii="Times New Roman" w:hAnsi="Times New Roman"/>
          <w:sz w:val="28"/>
          <w:szCs w:val="28"/>
          <w:lang w:eastAsia="en-US"/>
        </w:rPr>
        <w:t>Методика определяет состав показателей, характеризующих качество финансового менеджмента, алгоритм его расчета, вес показателя в группе, оценку качества финансового менеджмента и формирование рейтинга главных администраторов средств  бюджета.</w:t>
      </w:r>
    </w:p>
    <w:p w:rsidR="00BC6B95" w:rsidRPr="00BC6B95" w:rsidRDefault="00BC6B95" w:rsidP="00BC6B95">
      <w:pPr>
        <w:ind w:firstLine="709"/>
        <w:jc w:val="both"/>
        <w:rPr>
          <w:rFonts w:ascii="Times New Roman" w:hAnsi="Times New Roman"/>
          <w:sz w:val="28"/>
          <w:szCs w:val="28"/>
          <w:lang w:eastAsia="en-US"/>
        </w:rPr>
      </w:pPr>
      <w:bookmarkStart w:id="2" w:name="Par270"/>
      <w:bookmarkEnd w:id="2"/>
      <w:r w:rsidRPr="00BC6B95">
        <w:rPr>
          <w:rFonts w:ascii="Times New Roman" w:hAnsi="Times New Roman"/>
          <w:sz w:val="28"/>
          <w:szCs w:val="28"/>
          <w:lang w:eastAsia="en-US"/>
        </w:rPr>
        <w:t xml:space="preserve">Оценка качества финансового менеджмента производится по следующим направлениям: </w:t>
      </w:r>
    </w:p>
    <w:p w:rsidR="00BC6B95" w:rsidRPr="00BC6B95" w:rsidRDefault="00BC6B95" w:rsidP="00BC6B95">
      <w:pPr>
        <w:numPr>
          <w:ilvl w:val="0"/>
          <w:numId w:val="16"/>
        </w:numPr>
        <w:tabs>
          <w:tab w:val="left" w:pos="142"/>
          <w:tab w:val="left" w:pos="1134"/>
        </w:tabs>
        <w:spacing w:after="200" w:line="276" w:lineRule="auto"/>
        <w:ind w:left="709" w:firstLine="0"/>
        <w:jc w:val="both"/>
        <w:rPr>
          <w:rFonts w:ascii="Times New Roman" w:hAnsi="Times New Roman"/>
          <w:sz w:val="28"/>
          <w:szCs w:val="28"/>
          <w:lang w:eastAsia="en-US"/>
        </w:rPr>
      </w:pPr>
      <w:r w:rsidRPr="00BC6B95">
        <w:rPr>
          <w:rFonts w:ascii="Times New Roman" w:hAnsi="Times New Roman"/>
          <w:sz w:val="28"/>
          <w:szCs w:val="28"/>
          <w:lang w:eastAsia="en-US"/>
        </w:rPr>
        <w:t>качество бюджетного планирования;</w:t>
      </w:r>
    </w:p>
    <w:p w:rsidR="00BC6B95" w:rsidRPr="00BC6B95" w:rsidRDefault="00BC6B95" w:rsidP="00BC6B95">
      <w:pPr>
        <w:numPr>
          <w:ilvl w:val="0"/>
          <w:numId w:val="16"/>
        </w:numPr>
        <w:tabs>
          <w:tab w:val="left" w:pos="0"/>
          <w:tab w:val="left" w:pos="709"/>
          <w:tab w:val="left" w:pos="1134"/>
        </w:tabs>
        <w:spacing w:after="200" w:line="276" w:lineRule="auto"/>
        <w:ind w:left="709" w:firstLine="0"/>
        <w:jc w:val="both"/>
        <w:rPr>
          <w:rFonts w:ascii="Times New Roman" w:hAnsi="Times New Roman"/>
          <w:sz w:val="28"/>
          <w:szCs w:val="28"/>
          <w:lang w:eastAsia="en-US"/>
        </w:rPr>
      </w:pPr>
      <w:r w:rsidRPr="00BC6B95">
        <w:rPr>
          <w:rFonts w:ascii="Times New Roman" w:hAnsi="Times New Roman"/>
          <w:sz w:val="28"/>
          <w:szCs w:val="28"/>
          <w:lang w:eastAsia="en-US"/>
        </w:rPr>
        <w:t>качество исполнения бюджета в части доходов и расходов;</w:t>
      </w:r>
    </w:p>
    <w:p w:rsidR="00BC6B95" w:rsidRPr="00BC6B95" w:rsidRDefault="00BC6B95" w:rsidP="00BC6B95">
      <w:pPr>
        <w:numPr>
          <w:ilvl w:val="0"/>
          <w:numId w:val="16"/>
        </w:numPr>
        <w:tabs>
          <w:tab w:val="left" w:pos="284"/>
          <w:tab w:val="left" w:pos="993"/>
        </w:tabs>
        <w:spacing w:after="200" w:line="276" w:lineRule="auto"/>
        <w:ind w:left="709" w:firstLine="0"/>
        <w:jc w:val="both"/>
        <w:rPr>
          <w:rFonts w:ascii="Times New Roman" w:hAnsi="Times New Roman"/>
          <w:sz w:val="28"/>
          <w:szCs w:val="28"/>
          <w:lang w:eastAsia="en-US"/>
        </w:rPr>
      </w:pPr>
      <w:r w:rsidRPr="00BC6B95">
        <w:rPr>
          <w:rFonts w:ascii="Times New Roman" w:hAnsi="Times New Roman"/>
          <w:sz w:val="28"/>
          <w:szCs w:val="28"/>
          <w:lang w:eastAsia="en-US"/>
        </w:rPr>
        <w:t xml:space="preserve">  контроль.</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 xml:space="preserve">Результатом оценки является присвоение главному администратору </w:t>
      </w:r>
      <w:proofErr w:type="gramStart"/>
      <w:r w:rsidRPr="00BC6B95">
        <w:rPr>
          <w:rFonts w:ascii="Times New Roman" w:hAnsi="Times New Roman"/>
          <w:sz w:val="28"/>
          <w:szCs w:val="28"/>
          <w:lang w:eastAsia="en-US"/>
        </w:rPr>
        <w:t>средств  бюджета итоговой оценки качества финансового менеджмента</w:t>
      </w:r>
      <w:proofErr w:type="gramEnd"/>
      <w:r w:rsidRPr="00BC6B95">
        <w:rPr>
          <w:rFonts w:ascii="Times New Roman" w:hAnsi="Times New Roman"/>
          <w:sz w:val="28"/>
          <w:szCs w:val="28"/>
          <w:lang w:eastAsia="en-US"/>
        </w:rPr>
        <w:t>.</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Оценка по каждому показателю рассчитывается на основании балльной оценки, интервалы оценки каждого показателя определяются по шкале от 0 до 5 баллов.</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 xml:space="preserve"> Итоговая оценка определяется исходя из суммы баллов оценок по всем показателям, скорректированной на веса группы и показателя, и определяется по формуле:</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p>
    <w:p w:rsidR="00BC6B95" w:rsidRPr="00BC6B95" w:rsidRDefault="009F7D02" w:rsidP="00BC6B95">
      <w:pPr>
        <w:widowControl w:val="0"/>
        <w:autoSpaceDE w:val="0"/>
        <w:autoSpaceDN w:val="0"/>
        <w:adjustRightInd w:val="0"/>
        <w:ind w:firstLine="709"/>
        <w:jc w:val="both"/>
        <w:rPr>
          <w:rFonts w:ascii="Times New Roman" w:hAnsi="Times New Roman"/>
          <w:sz w:val="28"/>
          <w:szCs w:val="28"/>
          <w:lang w:eastAsia="en-US"/>
        </w:rPr>
      </w:pPr>
      <m:oMathPara>
        <m:oMath>
          <m:sSub>
            <m:sSubPr>
              <m:ctrlPr>
                <w:rPr>
                  <w:rFonts w:ascii="Cambria Math" w:hAnsi="Cambria Math"/>
                  <w:i/>
                  <w:sz w:val="28"/>
                  <w:szCs w:val="28"/>
                  <w:lang w:val="en-US" w:eastAsia="en-US"/>
                </w:rPr>
              </m:ctrlPr>
            </m:sSubPr>
            <m:e>
              <m:r>
                <w:rPr>
                  <w:rFonts w:ascii="Cambria Math" w:hAnsi="Cambria Math"/>
                  <w:sz w:val="28"/>
                  <w:szCs w:val="28"/>
                  <w:lang w:val="en-US" w:eastAsia="en-US"/>
                </w:rPr>
                <m:t>E</m:t>
              </m:r>
            </m:e>
            <m:sub>
              <m:r>
                <w:rPr>
                  <w:rFonts w:ascii="Cambria Math" w:hAnsi="Cambria Math"/>
                  <w:sz w:val="28"/>
                  <w:szCs w:val="28"/>
                  <w:lang w:val="en-US" w:eastAsia="en-US"/>
                </w:rPr>
                <m:t>l</m:t>
              </m:r>
            </m:sub>
          </m:sSub>
          <m:r>
            <w:rPr>
              <w:rFonts w:ascii="Cambria Math" w:hAnsi="Cambria Math"/>
              <w:sz w:val="28"/>
              <w:szCs w:val="28"/>
              <w:lang w:eastAsia="en-US"/>
            </w:rPr>
            <m:t>=</m:t>
          </m:r>
          <m:nary>
            <m:naryPr>
              <m:chr m:val="∑"/>
              <m:limLoc m:val="undOvr"/>
              <m:supHide m:val="1"/>
              <m:ctrlPr>
                <w:rPr>
                  <w:rFonts w:ascii="Cambria Math" w:hAnsi="Cambria Math"/>
                  <w:i/>
                  <w:sz w:val="28"/>
                  <w:szCs w:val="28"/>
                  <w:lang w:val="en-US" w:eastAsia="en-US"/>
                </w:rPr>
              </m:ctrlPr>
            </m:naryPr>
            <m:sub>
              <m:r>
                <w:rPr>
                  <w:rFonts w:ascii="Cambria Math" w:hAnsi="Cambria Math"/>
                  <w:sz w:val="28"/>
                  <w:szCs w:val="28"/>
                  <w:lang w:val="en-US" w:eastAsia="en-US"/>
                </w:rPr>
                <m:t>i</m:t>
              </m:r>
            </m:sub>
            <m:sup/>
            <m:e>
              <m:sSub>
                <m:sSubPr>
                  <m:ctrlPr>
                    <w:rPr>
                      <w:rFonts w:ascii="Cambria Math" w:hAnsi="Cambria Math"/>
                      <w:i/>
                      <w:sz w:val="28"/>
                      <w:szCs w:val="28"/>
                      <w:lang w:val="en-US" w:eastAsia="en-US"/>
                    </w:rPr>
                  </m:ctrlPr>
                </m:sSubPr>
                <m:e>
                  <m:r>
                    <w:rPr>
                      <w:rFonts w:ascii="Cambria Math" w:hAnsi="Cambria Math"/>
                      <w:sz w:val="28"/>
                      <w:szCs w:val="28"/>
                      <w:lang w:val="en-US" w:eastAsia="en-US"/>
                    </w:rPr>
                    <m:t>S</m:t>
                  </m:r>
                </m:e>
                <m:sub>
                  <m:r>
                    <w:rPr>
                      <w:rFonts w:ascii="Cambria Math" w:hAnsi="Cambria Math"/>
                      <w:sz w:val="28"/>
                      <w:szCs w:val="28"/>
                      <w:lang w:val="en-US" w:eastAsia="en-US"/>
                    </w:rPr>
                    <m:t>i</m:t>
                  </m:r>
                  <m:r>
                    <w:rPr>
                      <w:rFonts w:ascii="Cambria Math" w:hAnsi="Cambria Math"/>
                      <w:sz w:val="28"/>
                      <w:szCs w:val="28"/>
                      <w:lang w:eastAsia="en-US"/>
                    </w:rPr>
                    <m:t xml:space="preserve">  </m:t>
                  </m:r>
                </m:sub>
              </m:sSub>
              <m:nary>
                <m:naryPr>
                  <m:chr m:val="∑"/>
                  <m:limLoc m:val="undOvr"/>
                  <m:supHide m:val="1"/>
                  <m:ctrlPr>
                    <w:rPr>
                      <w:rFonts w:ascii="Cambria Math" w:hAnsi="Cambria Math"/>
                      <w:i/>
                      <w:sz w:val="28"/>
                      <w:szCs w:val="28"/>
                      <w:lang w:val="en-US" w:eastAsia="en-US"/>
                    </w:rPr>
                  </m:ctrlPr>
                </m:naryPr>
                <m:sub>
                  <m:r>
                    <w:rPr>
                      <w:rFonts w:ascii="Cambria Math" w:hAnsi="Cambria Math"/>
                      <w:sz w:val="28"/>
                      <w:szCs w:val="28"/>
                      <w:lang w:val="en-US" w:eastAsia="en-US"/>
                    </w:rPr>
                    <m:t>j</m:t>
                  </m:r>
                </m:sub>
                <m:sup/>
                <m:e>
                  <m:sSub>
                    <m:sSubPr>
                      <m:ctrlPr>
                        <w:rPr>
                          <w:rFonts w:ascii="Cambria Math" w:hAnsi="Cambria Math"/>
                          <w:i/>
                          <w:sz w:val="28"/>
                          <w:szCs w:val="28"/>
                          <w:lang w:val="en-US" w:eastAsia="en-US"/>
                        </w:rPr>
                      </m:ctrlPr>
                    </m:sSubPr>
                    <m:e>
                      <m:r>
                        <w:rPr>
                          <w:rFonts w:ascii="Cambria Math" w:hAnsi="Cambria Math"/>
                          <w:sz w:val="28"/>
                          <w:szCs w:val="28"/>
                          <w:lang w:val="en-US" w:eastAsia="en-US"/>
                        </w:rPr>
                        <m:t>S</m:t>
                      </m:r>
                    </m:e>
                    <m:sub>
                      <m:r>
                        <w:rPr>
                          <w:rFonts w:ascii="Cambria Math" w:hAnsi="Cambria Math"/>
                          <w:sz w:val="28"/>
                          <w:szCs w:val="28"/>
                          <w:lang w:val="en-US" w:eastAsia="en-US"/>
                        </w:rPr>
                        <m:t>ij</m:t>
                      </m:r>
                    </m:sub>
                  </m:sSub>
                  <m:r>
                    <w:rPr>
                      <w:rFonts w:ascii="Cambria Math" w:hAnsi="Cambria Math"/>
                      <w:sz w:val="28"/>
                      <w:szCs w:val="28"/>
                      <w:lang w:val="en-US" w:eastAsia="en-US"/>
                    </w:rPr>
                    <m:t>E</m:t>
                  </m:r>
                  <m:d>
                    <m:dPr>
                      <m:ctrlPr>
                        <w:rPr>
                          <w:rFonts w:ascii="Cambria Math" w:hAnsi="Cambria Math"/>
                          <w:i/>
                          <w:sz w:val="28"/>
                          <w:szCs w:val="28"/>
                          <w:lang w:eastAsia="en-US"/>
                        </w:rPr>
                      </m:ctrlPr>
                    </m:dPr>
                    <m:e>
                      <m:sSub>
                        <m:sSubPr>
                          <m:ctrlPr>
                            <w:rPr>
                              <w:rFonts w:ascii="Cambria Math" w:hAnsi="Cambria Math"/>
                              <w:i/>
                              <w:sz w:val="28"/>
                              <w:szCs w:val="28"/>
                              <w:lang w:val="en-US" w:eastAsia="en-US"/>
                            </w:rPr>
                          </m:ctrlPr>
                        </m:sSubPr>
                        <m:e>
                          <m:r>
                            <w:rPr>
                              <w:rFonts w:ascii="Cambria Math" w:hAnsi="Cambria Math"/>
                              <w:sz w:val="28"/>
                              <w:szCs w:val="28"/>
                              <w:lang w:val="en-US" w:eastAsia="en-US"/>
                            </w:rPr>
                            <m:t>P</m:t>
                          </m:r>
                        </m:e>
                        <m:sub>
                          <m:r>
                            <w:rPr>
                              <w:rFonts w:ascii="Cambria Math" w:hAnsi="Cambria Math"/>
                              <w:sz w:val="28"/>
                              <w:szCs w:val="28"/>
                              <w:lang w:val="en-US" w:eastAsia="en-US"/>
                            </w:rPr>
                            <m:t>ij</m:t>
                          </m:r>
                        </m:sub>
                      </m:sSub>
                    </m:e>
                  </m:d>
                </m:e>
              </m:nary>
            </m:e>
          </m:nary>
          <m:r>
            <w:rPr>
              <w:rFonts w:ascii="Cambria Math" w:hAnsi="Cambria Math"/>
              <w:sz w:val="28"/>
              <w:szCs w:val="28"/>
              <w:lang w:eastAsia="en-US"/>
            </w:rPr>
            <m:t>, где:</m:t>
          </m:r>
        </m:oMath>
      </m:oMathPara>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val="en-US" w:eastAsia="en-US"/>
        </w:rPr>
        <w:t>E</w:t>
      </w:r>
      <w:r w:rsidRPr="00BC6B95">
        <w:rPr>
          <w:rFonts w:ascii="Times New Roman" w:hAnsi="Times New Roman"/>
          <w:sz w:val="28"/>
          <w:szCs w:val="28"/>
          <w:vertAlign w:val="subscript"/>
          <w:lang w:val="en-US" w:eastAsia="en-US"/>
        </w:rPr>
        <w:t>l</w:t>
      </w:r>
      <w:r w:rsidRPr="00BC6B95">
        <w:rPr>
          <w:rFonts w:ascii="Times New Roman" w:hAnsi="Times New Roman"/>
          <w:sz w:val="28"/>
          <w:szCs w:val="28"/>
          <w:lang w:eastAsia="en-US"/>
        </w:rPr>
        <w:t xml:space="preserve"> – итоговая оценка </w:t>
      </w:r>
      <w:r w:rsidRPr="00BC6B95">
        <w:rPr>
          <w:rFonts w:ascii="Times New Roman" w:hAnsi="Times New Roman"/>
          <w:sz w:val="28"/>
          <w:szCs w:val="28"/>
          <w:lang w:val="en-US" w:eastAsia="en-US"/>
        </w:rPr>
        <w:t>l</w:t>
      </w:r>
      <w:r w:rsidRPr="00BC6B95">
        <w:rPr>
          <w:rFonts w:ascii="Times New Roman" w:hAnsi="Times New Roman"/>
          <w:sz w:val="28"/>
          <w:szCs w:val="28"/>
          <w:lang w:eastAsia="en-US"/>
        </w:rPr>
        <w:t xml:space="preserve">-го главного администратора </w:t>
      </w:r>
      <w:proofErr w:type="gramStart"/>
      <w:r w:rsidRPr="00BC6B95">
        <w:rPr>
          <w:rFonts w:ascii="Times New Roman" w:hAnsi="Times New Roman"/>
          <w:sz w:val="28"/>
          <w:szCs w:val="28"/>
          <w:lang w:eastAsia="en-US"/>
        </w:rPr>
        <w:t>средств  бюджета</w:t>
      </w:r>
      <w:proofErr w:type="gramEnd"/>
      <w:r w:rsidRPr="00BC6B95">
        <w:rPr>
          <w:rFonts w:ascii="Times New Roman" w:hAnsi="Times New Roman"/>
          <w:sz w:val="28"/>
          <w:szCs w:val="28"/>
          <w:lang w:eastAsia="en-US"/>
        </w:rPr>
        <w:t>;</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proofErr w:type="gramStart"/>
      <w:r w:rsidRPr="00BC6B95">
        <w:rPr>
          <w:rFonts w:ascii="Times New Roman" w:hAnsi="Times New Roman"/>
          <w:sz w:val="28"/>
          <w:szCs w:val="28"/>
          <w:lang w:eastAsia="en-US"/>
        </w:rPr>
        <w:t>Е(</w:t>
      </w:r>
      <w:proofErr w:type="gramEnd"/>
      <w:r w:rsidRPr="00BC6B95">
        <w:rPr>
          <w:rFonts w:ascii="Times New Roman" w:hAnsi="Times New Roman"/>
          <w:sz w:val="28"/>
          <w:szCs w:val="28"/>
          <w:lang w:eastAsia="en-US"/>
        </w:rPr>
        <w:t>Р</w:t>
      </w:r>
      <w:proofErr w:type="spellStart"/>
      <w:r w:rsidRPr="00BC6B95">
        <w:rPr>
          <w:rFonts w:ascii="Times New Roman" w:hAnsi="Times New Roman"/>
          <w:sz w:val="28"/>
          <w:szCs w:val="28"/>
          <w:vertAlign w:val="subscript"/>
          <w:lang w:val="en-US" w:eastAsia="en-US"/>
        </w:rPr>
        <w:t>ij</w:t>
      </w:r>
      <w:proofErr w:type="spellEnd"/>
      <w:r w:rsidRPr="00BC6B95">
        <w:rPr>
          <w:rFonts w:ascii="Times New Roman" w:hAnsi="Times New Roman"/>
          <w:sz w:val="28"/>
          <w:szCs w:val="28"/>
          <w:lang w:eastAsia="en-US"/>
        </w:rPr>
        <w:t xml:space="preserve">) – оценка по </w:t>
      </w:r>
      <w:r w:rsidRPr="00BC6B95">
        <w:rPr>
          <w:rFonts w:ascii="Times New Roman" w:hAnsi="Times New Roman"/>
          <w:sz w:val="28"/>
          <w:szCs w:val="28"/>
          <w:lang w:val="en-US" w:eastAsia="en-US"/>
        </w:rPr>
        <w:t>j</w:t>
      </w:r>
      <w:r w:rsidRPr="00BC6B95">
        <w:rPr>
          <w:rFonts w:ascii="Times New Roman" w:hAnsi="Times New Roman"/>
          <w:sz w:val="28"/>
          <w:szCs w:val="28"/>
          <w:lang w:eastAsia="en-US"/>
        </w:rPr>
        <w:t xml:space="preserve">-му показателю качества финансового менеджмента в </w:t>
      </w:r>
      <w:r w:rsidRPr="00BC6B95">
        <w:rPr>
          <w:rFonts w:ascii="Times New Roman" w:hAnsi="Times New Roman"/>
          <w:sz w:val="28"/>
          <w:szCs w:val="28"/>
          <w:lang w:val="en-US" w:eastAsia="en-US"/>
        </w:rPr>
        <w:t>i</w:t>
      </w:r>
      <w:r w:rsidRPr="00BC6B95">
        <w:rPr>
          <w:rFonts w:ascii="Times New Roman" w:hAnsi="Times New Roman"/>
          <w:sz w:val="28"/>
          <w:szCs w:val="28"/>
          <w:lang w:eastAsia="en-US"/>
        </w:rPr>
        <w:t>-й группе показателей финансового менеджмента;</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val="en-US" w:eastAsia="en-US"/>
        </w:rPr>
        <w:t>S</w:t>
      </w:r>
      <w:r w:rsidRPr="00BC6B95">
        <w:rPr>
          <w:rFonts w:ascii="Times New Roman" w:hAnsi="Times New Roman"/>
          <w:sz w:val="28"/>
          <w:szCs w:val="28"/>
          <w:vertAlign w:val="subscript"/>
          <w:lang w:val="en-US" w:eastAsia="en-US"/>
        </w:rPr>
        <w:t>i</w:t>
      </w:r>
      <w:r w:rsidRPr="00BC6B95">
        <w:rPr>
          <w:rFonts w:ascii="Times New Roman" w:hAnsi="Times New Roman"/>
          <w:sz w:val="28"/>
          <w:szCs w:val="28"/>
          <w:lang w:eastAsia="en-US"/>
        </w:rPr>
        <w:t xml:space="preserve"> – вес </w:t>
      </w:r>
      <w:r w:rsidRPr="00BC6B95">
        <w:rPr>
          <w:rFonts w:ascii="Times New Roman" w:hAnsi="Times New Roman"/>
          <w:sz w:val="28"/>
          <w:szCs w:val="28"/>
          <w:lang w:val="en-US" w:eastAsia="en-US"/>
        </w:rPr>
        <w:t>i</w:t>
      </w:r>
      <w:r w:rsidRPr="00BC6B95">
        <w:rPr>
          <w:rFonts w:ascii="Times New Roman" w:hAnsi="Times New Roman"/>
          <w:sz w:val="28"/>
          <w:szCs w:val="28"/>
          <w:lang w:eastAsia="en-US"/>
        </w:rPr>
        <w:t>-й группы показателей качества финансового менеджмента;</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proofErr w:type="spellStart"/>
      <w:proofErr w:type="gramStart"/>
      <w:r w:rsidRPr="00BC6B95">
        <w:rPr>
          <w:rFonts w:ascii="Times New Roman" w:hAnsi="Times New Roman"/>
          <w:sz w:val="28"/>
          <w:szCs w:val="28"/>
          <w:lang w:val="en-US" w:eastAsia="en-US"/>
        </w:rPr>
        <w:t>S</w:t>
      </w:r>
      <w:r w:rsidRPr="00BC6B95">
        <w:rPr>
          <w:rFonts w:ascii="Times New Roman" w:hAnsi="Times New Roman"/>
          <w:sz w:val="28"/>
          <w:szCs w:val="28"/>
          <w:vertAlign w:val="subscript"/>
          <w:lang w:val="en-US" w:eastAsia="en-US"/>
        </w:rPr>
        <w:t>ij</w:t>
      </w:r>
      <w:proofErr w:type="spellEnd"/>
      <w:r w:rsidRPr="00BC6B95">
        <w:rPr>
          <w:rFonts w:ascii="Times New Roman" w:hAnsi="Times New Roman"/>
          <w:sz w:val="28"/>
          <w:szCs w:val="28"/>
          <w:lang w:eastAsia="en-US"/>
        </w:rPr>
        <w:t xml:space="preserve"> – вес </w:t>
      </w:r>
      <w:r w:rsidRPr="00BC6B95">
        <w:rPr>
          <w:rFonts w:ascii="Times New Roman" w:hAnsi="Times New Roman"/>
          <w:sz w:val="28"/>
          <w:szCs w:val="28"/>
          <w:lang w:val="en-US" w:eastAsia="en-US"/>
        </w:rPr>
        <w:t>j</w:t>
      </w:r>
      <w:r w:rsidRPr="00BC6B95">
        <w:rPr>
          <w:rFonts w:ascii="Times New Roman" w:hAnsi="Times New Roman"/>
          <w:sz w:val="28"/>
          <w:szCs w:val="28"/>
          <w:lang w:eastAsia="en-US"/>
        </w:rPr>
        <w:t xml:space="preserve">-го показателя финансового менеджмента в </w:t>
      </w:r>
      <w:r w:rsidRPr="00BC6B95">
        <w:rPr>
          <w:rFonts w:ascii="Times New Roman" w:hAnsi="Times New Roman"/>
          <w:sz w:val="28"/>
          <w:szCs w:val="28"/>
          <w:lang w:val="en-US" w:eastAsia="en-US"/>
        </w:rPr>
        <w:t>i</w:t>
      </w:r>
      <w:r w:rsidRPr="00BC6B95">
        <w:rPr>
          <w:rFonts w:ascii="Times New Roman" w:hAnsi="Times New Roman"/>
          <w:sz w:val="28"/>
          <w:szCs w:val="28"/>
          <w:lang w:eastAsia="en-US"/>
        </w:rPr>
        <w:t>-й группе показателей качества финансового менеджмента.</w:t>
      </w:r>
      <w:proofErr w:type="gramEnd"/>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В случае если для главного администратора средств  бюджета показатель (группа показателей) не рассчитывается, вес показателя (группы показателей) пропорционально распределяется по остальным показателям (группам показателей) качества финансового менеджмента этого главного администратора средств  бюджета.</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В целях составления рейтинга результаты оценки для каждого</w:t>
      </w:r>
      <w:r w:rsidRPr="00BC6B95">
        <w:rPr>
          <w:rFonts w:ascii="Times New Roman" w:hAnsi="Times New Roman"/>
          <w:sz w:val="22"/>
          <w:szCs w:val="22"/>
          <w:lang w:eastAsia="en-US"/>
        </w:rPr>
        <w:t xml:space="preserve"> </w:t>
      </w:r>
      <w:r w:rsidRPr="00BC6B95">
        <w:rPr>
          <w:rFonts w:ascii="Times New Roman" w:hAnsi="Times New Roman"/>
          <w:sz w:val="28"/>
          <w:szCs w:val="28"/>
          <w:lang w:eastAsia="en-US"/>
        </w:rPr>
        <w:t xml:space="preserve">главного </w:t>
      </w:r>
      <w:r w:rsidRPr="00BC6B95">
        <w:rPr>
          <w:rFonts w:ascii="Times New Roman" w:hAnsi="Times New Roman"/>
          <w:sz w:val="28"/>
          <w:szCs w:val="28"/>
          <w:lang w:eastAsia="en-US"/>
        </w:rPr>
        <w:lastRenderedPageBreak/>
        <w:t xml:space="preserve">администратора средств  бюджета корректируются на коэффициент сложности управления финансами. Главные администраторы средств  бюджета распределяются </w:t>
      </w:r>
      <w:proofErr w:type="gramStart"/>
      <w:r w:rsidRPr="00BC6B95">
        <w:rPr>
          <w:rFonts w:ascii="Times New Roman" w:hAnsi="Times New Roman"/>
          <w:sz w:val="28"/>
          <w:szCs w:val="28"/>
          <w:lang w:eastAsia="en-US"/>
        </w:rPr>
        <w:t>на три группы в зависимости от доли расходов главного администратора средств  бюджета в расходах  бюджета за отчетный год</w:t>
      </w:r>
      <w:proofErr w:type="gramEnd"/>
      <w:r w:rsidRPr="00BC6B95">
        <w:rPr>
          <w:rFonts w:ascii="Times New Roman" w:hAnsi="Times New Roman"/>
          <w:sz w:val="28"/>
          <w:szCs w:val="28"/>
          <w:lang w:eastAsia="en-US"/>
        </w:rPr>
        <w:t>:</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1) к первой группе относятся главные администраторы средств  бюджета, расходы которых составляют выше 10 процентов расходов  бюджета;</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2) ко второй группе относятся главные администраторы средств  бюджета, расходы которых составляют от 2 до 10 процентов расходов  бюджета;</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3) к третьей группе относятся остальные главные администраторы средств  бюджета.</w:t>
      </w:r>
      <w:bookmarkStart w:id="3" w:name="Par1291"/>
      <w:bookmarkEnd w:id="3"/>
    </w:p>
    <w:p w:rsidR="00BC6B95" w:rsidRPr="00BC6B95" w:rsidRDefault="00BC6B95" w:rsidP="00BC6B95">
      <w:pPr>
        <w:widowControl w:val="0"/>
        <w:autoSpaceDE w:val="0"/>
        <w:autoSpaceDN w:val="0"/>
        <w:adjustRightInd w:val="0"/>
        <w:ind w:firstLine="709"/>
        <w:jc w:val="both"/>
        <w:rPr>
          <w:rFonts w:ascii="Times New Roman" w:eastAsia="Calibri" w:hAnsi="Times New Roman"/>
          <w:sz w:val="22"/>
          <w:szCs w:val="22"/>
          <w:lang w:eastAsia="en-US"/>
        </w:rPr>
      </w:pPr>
    </w:p>
    <w:p w:rsidR="00BC6B95" w:rsidRPr="00BC6B95" w:rsidRDefault="00BC6B95" w:rsidP="00BC6B95">
      <w:pPr>
        <w:widowControl w:val="0"/>
        <w:autoSpaceDE w:val="0"/>
        <w:autoSpaceDN w:val="0"/>
        <w:adjustRightInd w:val="0"/>
        <w:ind w:firstLine="709"/>
        <w:jc w:val="center"/>
        <w:outlineLvl w:val="2"/>
        <w:rPr>
          <w:rFonts w:ascii="Times New Roman" w:eastAsia="Calibri" w:hAnsi="Times New Roman"/>
          <w:sz w:val="28"/>
          <w:szCs w:val="28"/>
          <w:lang w:eastAsia="en-US"/>
        </w:rPr>
      </w:pPr>
      <w:r w:rsidRPr="00BC6B95">
        <w:rPr>
          <w:rFonts w:ascii="Times New Roman" w:eastAsia="Calibri" w:hAnsi="Times New Roman"/>
          <w:sz w:val="28"/>
          <w:szCs w:val="28"/>
          <w:lang w:eastAsia="en-US"/>
        </w:rPr>
        <w:t>Коэффициент сложности управления финансами</w:t>
      </w:r>
    </w:p>
    <w:p w:rsidR="00BC6B95" w:rsidRPr="00BC6B95" w:rsidRDefault="00BC6B95" w:rsidP="00BC6B95">
      <w:pPr>
        <w:widowControl w:val="0"/>
        <w:autoSpaceDE w:val="0"/>
        <w:autoSpaceDN w:val="0"/>
        <w:adjustRightInd w:val="0"/>
        <w:ind w:firstLine="709"/>
        <w:jc w:val="both"/>
        <w:rPr>
          <w:rFonts w:ascii="Times New Roman" w:eastAsia="Calibri" w:hAnsi="Times New Roman"/>
          <w:sz w:val="28"/>
          <w:szCs w:val="28"/>
          <w:lang w:eastAsia="en-US"/>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600"/>
        <w:gridCol w:w="6771"/>
        <w:gridCol w:w="1985"/>
      </w:tblGrid>
      <w:tr w:rsidR="00BC6B95" w:rsidRPr="00BC6B95" w:rsidTr="002E5098">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C6B95" w:rsidRPr="00BC6B95" w:rsidRDefault="00BC6B95" w:rsidP="00BC6B95">
            <w:pPr>
              <w:widowControl w:val="0"/>
              <w:autoSpaceDE w:val="0"/>
              <w:autoSpaceDN w:val="0"/>
              <w:adjustRightInd w:val="0"/>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 xml:space="preserve">№ </w:t>
            </w:r>
            <w:proofErr w:type="gramStart"/>
            <w:r w:rsidRPr="00BC6B95">
              <w:rPr>
                <w:rFonts w:ascii="Times New Roman" w:eastAsia="Calibri" w:hAnsi="Times New Roman"/>
                <w:sz w:val="28"/>
                <w:szCs w:val="28"/>
                <w:lang w:eastAsia="en-US"/>
              </w:rPr>
              <w:t>п</w:t>
            </w:r>
            <w:proofErr w:type="gramEnd"/>
            <w:r w:rsidRPr="00BC6B95">
              <w:rPr>
                <w:rFonts w:ascii="Times New Roman" w:eastAsia="Calibri" w:hAnsi="Times New Roman"/>
                <w:sz w:val="28"/>
                <w:szCs w:val="28"/>
                <w:lang w:eastAsia="en-US"/>
              </w:rPr>
              <w:t>/п</w:t>
            </w:r>
          </w:p>
        </w:tc>
        <w:tc>
          <w:tcPr>
            <w:tcW w:w="6771" w:type="dxa"/>
            <w:tcBorders>
              <w:top w:val="single" w:sz="8" w:space="0" w:color="auto"/>
              <w:left w:val="single" w:sz="8" w:space="0" w:color="auto"/>
              <w:bottom w:val="single" w:sz="8" w:space="0" w:color="auto"/>
              <w:right w:val="single" w:sz="8" w:space="0" w:color="auto"/>
            </w:tcBorders>
          </w:tcPr>
          <w:p w:rsidR="00BC6B95" w:rsidRPr="00BC6B95" w:rsidRDefault="00BC6B95" w:rsidP="00BC6B95">
            <w:pPr>
              <w:widowControl w:val="0"/>
              <w:autoSpaceDE w:val="0"/>
              <w:autoSpaceDN w:val="0"/>
              <w:adjustRightInd w:val="0"/>
              <w:ind w:firstLine="709"/>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Применение коэффициента</w:t>
            </w:r>
          </w:p>
        </w:tc>
        <w:tc>
          <w:tcPr>
            <w:tcW w:w="1985" w:type="dxa"/>
            <w:tcBorders>
              <w:top w:val="single" w:sz="8" w:space="0" w:color="auto"/>
              <w:left w:val="single" w:sz="8" w:space="0" w:color="auto"/>
              <w:bottom w:val="single" w:sz="8" w:space="0" w:color="auto"/>
              <w:right w:val="single" w:sz="8" w:space="0" w:color="auto"/>
            </w:tcBorders>
          </w:tcPr>
          <w:p w:rsidR="00BC6B95" w:rsidRPr="00BC6B95" w:rsidRDefault="00BC6B95" w:rsidP="00BC6B95">
            <w:pPr>
              <w:widowControl w:val="0"/>
              <w:autoSpaceDE w:val="0"/>
              <w:autoSpaceDN w:val="0"/>
              <w:adjustRightInd w:val="0"/>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Значение коэффициента</w:t>
            </w:r>
          </w:p>
        </w:tc>
      </w:tr>
      <w:tr w:rsidR="00BC6B95" w:rsidRPr="00BC6B95" w:rsidTr="002E5098">
        <w:trPr>
          <w:trHeight w:val="800"/>
          <w:tblCellSpacing w:w="5" w:type="nil"/>
        </w:trPr>
        <w:tc>
          <w:tcPr>
            <w:tcW w:w="600" w:type="dxa"/>
            <w:tcBorders>
              <w:left w:val="single" w:sz="8" w:space="0" w:color="auto"/>
              <w:bottom w:val="single" w:sz="8" w:space="0" w:color="auto"/>
              <w:right w:val="single" w:sz="8" w:space="0" w:color="auto"/>
            </w:tcBorders>
          </w:tcPr>
          <w:p w:rsidR="00BC6B95" w:rsidRPr="00BC6B95" w:rsidRDefault="00BC6B95" w:rsidP="00BC6B95">
            <w:pPr>
              <w:widowControl w:val="0"/>
              <w:autoSpaceDE w:val="0"/>
              <w:autoSpaceDN w:val="0"/>
              <w:adjustRightInd w:val="0"/>
              <w:ind w:firstLine="709"/>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11</w:t>
            </w:r>
          </w:p>
          <w:p w:rsidR="00BC6B95" w:rsidRPr="00BC6B95" w:rsidRDefault="00BC6B95" w:rsidP="00BC6B95">
            <w:pPr>
              <w:widowControl w:val="0"/>
              <w:autoSpaceDE w:val="0"/>
              <w:autoSpaceDN w:val="0"/>
              <w:adjustRightInd w:val="0"/>
              <w:ind w:firstLine="709"/>
              <w:jc w:val="center"/>
              <w:rPr>
                <w:rFonts w:ascii="Times New Roman" w:eastAsia="Calibri" w:hAnsi="Times New Roman"/>
                <w:sz w:val="28"/>
                <w:szCs w:val="28"/>
                <w:lang w:eastAsia="en-US"/>
              </w:rPr>
            </w:pPr>
          </w:p>
        </w:tc>
        <w:tc>
          <w:tcPr>
            <w:tcW w:w="6771" w:type="dxa"/>
            <w:tcBorders>
              <w:left w:val="single" w:sz="8" w:space="0" w:color="auto"/>
              <w:bottom w:val="single" w:sz="8" w:space="0" w:color="auto"/>
              <w:right w:val="single" w:sz="8" w:space="0" w:color="auto"/>
            </w:tcBorders>
          </w:tcPr>
          <w:p w:rsidR="00BC6B95" w:rsidRPr="00BC6B95" w:rsidRDefault="00BC6B95" w:rsidP="00BC6B95">
            <w:pPr>
              <w:widowControl w:val="0"/>
              <w:autoSpaceDE w:val="0"/>
              <w:autoSpaceDN w:val="0"/>
              <w:adjustRightInd w:val="0"/>
              <w:rPr>
                <w:rFonts w:ascii="Times New Roman" w:eastAsia="Calibri" w:hAnsi="Times New Roman"/>
                <w:sz w:val="28"/>
                <w:szCs w:val="28"/>
                <w:lang w:eastAsia="en-US"/>
              </w:rPr>
            </w:pPr>
            <w:r w:rsidRPr="00BC6B95">
              <w:rPr>
                <w:rFonts w:ascii="Times New Roman" w:eastAsia="Calibri" w:hAnsi="Times New Roman"/>
                <w:sz w:val="28"/>
                <w:szCs w:val="28"/>
                <w:lang w:eastAsia="en-US"/>
              </w:rPr>
              <w:t>Для главных администраторов средств  бюджета, расходы которых составляют выше 10</w:t>
            </w:r>
            <w:r w:rsidRPr="00BC6B95">
              <w:rPr>
                <w:rFonts w:ascii="Times New Roman" w:eastAsia="Calibri" w:hAnsi="Times New Roman"/>
                <w:sz w:val="28"/>
                <w:szCs w:val="28"/>
                <w:lang w:val="en-US" w:eastAsia="en-US"/>
              </w:rPr>
              <w:t> </w:t>
            </w:r>
            <w:r w:rsidRPr="00BC6B95">
              <w:rPr>
                <w:rFonts w:ascii="Times New Roman" w:eastAsia="Calibri" w:hAnsi="Times New Roman"/>
                <w:sz w:val="28"/>
                <w:szCs w:val="28"/>
                <w:lang w:eastAsia="en-US"/>
              </w:rPr>
              <w:t xml:space="preserve">процентов расходов  бюджета      </w:t>
            </w:r>
          </w:p>
          <w:p w:rsidR="00BC6B95" w:rsidRPr="00BC6B95" w:rsidRDefault="00BC6B95" w:rsidP="00BC6B95">
            <w:pPr>
              <w:widowControl w:val="0"/>
              <w:autoSpaceDE w:val="0"/>
              <w:autoSpaceDN w:val="0"/>
              <w:adjustRightInd w:val="0"/>
              <w:rPr>
                <w:rFonts w:ascii="Times New Roman" w:eastAsia="Calibri" w:hAnsi="Times New Roman"/>
                <w:sz w:val="28"/>
                <w:szCs w:val="28"/>
                <w:lang w:eastAsia="en-US"/>
              </w:rPr>
            </w:pPr>
            <w:r w:rsidRPr="00BC6B95">
              <w:rPr>
                <w:rFonts w:ascii="Times New Roman" w:eastAsia="Calibri" w:hAnsi="Times New Roman"/>
                <w:sz w:val="28"/>
                <w:szCs w:val="28"/>
                <w:lang w:eastAsia="en-US"/>
              </w:rPr>
              <w:t xml:space="preserve">                                    </w:t>
            </w:r>
          </w:p>
        </w:tc>
        <w:tc>
          <w:tcPr>
            <w:tcW w:w="1985" w:type="dxa"/>
            <w:tcBorders>
              <w:left w:val="single" w:sz="8" w:space="0" w:color="auto"/>
              <w:bottom w:val="single" w:sz="8" w:space="0" w:color="auto"/>
              <w:right w:val="single" w:sz="8" w:space="0" w:color="auto"/>
            </w:tcBorders>
            <w:vAlign w:val="center"/>
          </w:tcPr>
          <w:p w:rsidR="00BC6B95" w:rsidRPr="00BC6B95" w:rsidRDefault="00BC6B95" w:rsidP="00BC6B95">
            <w:pPr>
              <w:widowControl w:val="0"/>
              <w:autoSpaceDE w:val="0"/>
              <w:autoSpaceDN w:val="0"/>
              <w:adjustRightInd w:val="0"/>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1,2</w:t>
            </w:r>
          </w:p>
        </w:tc>
      </w:tr>
      <w:tr w:rsidR="00BC6B95" w:rsidRPr="00BC6B95" w:rsidTr="002E5098">
        <w:trPr>
          <w:trHeight w:val="400"/>
          <w:tblCellSpacing w:w="5" w:type="nil"/>
        </w:trPr>
        <w:tc>
          <w:tcPr>
            <w:tcW w:w="600" w:type="dxa"/>
            <w:tcBorders>
              <w:left w:val="single" w:sz="8" w:space="0" w:color="auto"/>
              <w:bottom w:val="single" w:sz="8" w:space="0" w:color="auto"/>
              <w:right w:val="single" w:sz="8" w:space="0" w:color="auto"/>
            </w:tcBorders>
          </w:tcPr>
          <w:p w:rsidR="00BC6B95" w:rsidRPr="00BC6B95" w:rsidRDefault="00BC6B95" w:rsidP="00BC6B95">
            <w:pPr>
              <w:widowControl w:val="0"/>
              <w:autoSpaceDE w:val="0"/>
              <w:autoSpaceDN w:val="0"/>
              <w:adjustRightInd w:val="0"/>
              <w:ind w:firstLine="709"/>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22</w:t>
            </w:r>
          </w:p>
        </w:tc>
        <w:tc>
          <w:tcPr>
            <w:tcW w:w="6771" w:type="dxa"/>
            <w:tcBorders>
              <w:left w:val="single" w:sz="8" w:space="0" w:color="auto"/>
              <w:bottom w:val="single" w:sz="8" w:space="0" w:color="auto"/>
              <w:right w:val="single" w:sz="8" w:space="0" w:color="auto"/>
            </w:tcBorders>
          </w:tcPr>
          <w:p w:rsidR="00BC6B95" w:rsidRPr="00BC6B95" w:rsidRDefault="00BC6B95" w:rsidP="00BC6B95">
            <w:pPr>
              <w:widowControl w:val="0"/>
              <w:autoSpaceDE w:val="0"/>
              <w:autoSpaceDN w:val="0"/>
              <w:adjustRightInd w:val="0"/>
              <w:rPr>
                <w:rFonts w:ascii="Times New Roman" w:eastAsia="Calibri" w:hAnsi="Times New Roman"/>
                <w:sz w:val="28"/>
                <w:szCs w:val="28"/>
                <w:lang w:eastAsia="en-US"/>
              </w:rPr>
            </w:pPr>
            <w:r w:rsidRPr="00BC6B95">
              <w:rPr>
                <w:rFonts w:ascii="Times New Roman" w:eastAsia="Calibri" w:hAnsi="Times New Roman"/>
                <w:sz w:val="28"/>
                <w:szCs w:val="28"/>
                <w:lang w:eastAsia="en-US"/>
              </w:rPr>
              <w:t>Для главных администраторов средств  бюджета, расходы которых составляют от 2 до 10</w:t>
            </w:r>
            <w:r w:rsidRPr="00BC6B95">
              <w:rPr>
                <w:rFonts w:ascii="Times New Roman" w:eastAsia="Calibri" w:hAnsi="Times New Roman"/>
                <w:sz w:val="28"/>
                <w:szCs w:val="28"/>
                <w:lang w:val="en-US" w:eastAsia="en-US"/>
              </w:rPr>
              <w:t> </w:t>
            </w:r>
            <w:r w:rsidRPr="00BC6B95">
              <w:rPr>
                <w:rFonts w:ascii="Times New Roman" w:eastAsia="Calibri" w:hAnsi="Times New Roman"/>
                <w:sz w:val="28"/>
                <w:szCs w:val="28"/>
                <w:lang w:eastAsia="en-US"/>
              </w:rPr>
              <w:t xml:space="preserve">процентов расходов  бюджета   </w:t>
            </w:r>
          </w:p>
          <w:p w:rsidR="00BC6B95" w:rsidRPr="00BC6B95" w:rsidRDefault="00BC6B95" w:rsidP="00BC6B95">
            <w:pPr>
              <w:widowControl w:val="0"/>
              <w:autoSpaceDE w:val="0"/>
              <w:autoSpaceDN w:val="0"/>
              <w:adjustRightInd w:val="0"/>
              <w:rPr>
                <w:rFonts w:ascii="Times New Roman" w:eastAsia="Calibri" w:hAnsi="Times New Roman"/>
                <w:sz w:val="28"/>
                <w:szCs w:val="28"/>
                <w:lang w:eastAsia="en-US"/>
              </w:rPr>
            </w:pPr>
            <w:r w:rsidRPr="00BC6B95">
              <w:rPr>
                <w:rFonts w:ascii="Times New Roman" w:eastAsia="Calibri" w:hAnsi="Times New Roman"/>
                <w:sz w:val="28"/>
                <w:szCs w:val="28"/>
                <w:lang w:eastAsia="en-US"/>
              </w:rPr>
              <w:t xml:space="preserve">     </w:t>
            </w:r>
          </w:p>
        </w:tc>
        <w:tc>
          <w:tcPr>
            <w:tcW w:w="1985" w:type="dxa"/>
            <w:tcBorders>
              <w:left w:val="single" w:sz="8" w:space="0" w:color="auto"/>
              <w:bottom w:val="single" w:sz="8" w:space="0" w:color="auto"/>
              <w:right w:val="single" w:sz="8" w:space="0" w:color="auto"/>
            </w:tcBorders>
            <w:vAlign w:val="center"/>
          </w:tcPr>
          <w:p w:rsidR="00BC6B95" w:rsidRPr="00BC6B95" w:rsidRDefault="00BC6B95" w:rsidP="00BC6B95">
            <w:pPr>
              <w:widowControl w:val="0"/>
              <w:autoSpaceDE w:val="0"/>
              <w:autoSpaceDN w:val="0"/>
              <w:adjustRightInd w:val="0"/>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1,1</w:t>
            </w:r>
          </w:p>
        </w:tc>
      </w:tr>
      <w:tr w:rsidR="00BC6B95" w:rsidRPr="00BC6B95" w:rsidTr="002E5098">
        <w:trPr>
          <w:tblCellSpacing w:w="5" w:type="nil"/>
        </w:trPr>
        <w:tc>
          <w:tcPr>
            <w:tcW w:w="600" w:type="dxa"/>
            <w:tcBorders>
              <w:left w:val="single" w:sz="8" w:space="0" w:color="auto"/>
              <w:bottom w:val="single" w:sz="8" w:space="0" w:color="auto"/>
              <w:right w:val="single" w:sz="8" w:space="0" w:color="auto"/>
            </w:tcBorders>
          </w:tcPr>
          <w:p w:rsidR="00BC6B95" w:rsidRPr="00BC6B95" w:rsidRDefault="00BC6B95" w:rsidP="00BC6B95">
            <w:pPr>
              <w:widowControl w:val="0"/>
              <w:autoSpaceDE w:val="0"/>
              <w:autoSpaceDN w:val="0"/>
              <w:adjustRightInd w:val="0"/>
              <w:ind w:firstLine="709"/>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33</w:t>
            </w:r>
          </w:p>
        </w:tc>
        <w:tc>
          <w:tcPr>
            <w:tcW w:w="6771" w:type="dxa"/>
            <w:tcBorders>
              <w:left w:val="single" w:sz="8" w:space="0" w:color="auto"/>
              <w:bottom w:val="single" w:sz="8" w:space="0" w:color="auto"/>
              <w:right w:val="single" w:sz="8" w:space="0" w:color="auto"/>
            </w:tcBorders>
          </w:tcPr>
          <w:p w:rsidR="00BC6B95" w:rsidRPr="00BC6B95" w:rsidRDefault="00BC6B95" w:rsidP="00BC6B95">
            <w:pPr>
              <w:widowControl w:val="0"/>
              <w:autoSpaceDE w:val="0"/>
              <w:autoSpaceDN w:val="0"/>
              <w:adjustRightInd w:val="0"/>
              <w:rPr>
                <w:rFonts w:ascii="Times New Roman" w:eastAsia="Calibri" w:hAnsi="Times New Roman"/>
                <w:sz w:val="28"/>
                <w:szCs w:val="28"/>
                <w:lang w:eastAsia="en-US"/>
              </w:rPr>
            </w:pPr>
            <w:r w:rsidRPr="00BC6B95">
              <w:rPr>
                <w:rFonts w:ascii="Times New Roman" w:eastAsia="Calibri" w:hAnsi="Times New Roman"/>
                <w:sz w:val="28"/>
                <w:szCs w:val="28"/>
                <w:lang w:eastAsia="en-US"/>
              </w:rPr>
              <w:t xml:space="preserve">Для прочих главных администраторов средств  бюджета                     </w:t>
            </w:r>
          </w:p>
          <w:p w:rsidR="00BC6B95" w:rsidRPr="00BC6B95" w:rsidRDefault="00BC6B95" w:rsidP="00BC6B95">
            <w:pPr>
              <w:widowControl w:val="0"/>
              <w:autoSpaceDE w:val="0"/>
              <w:autoSpaceDN w:val="0"/>
              <w:adjustRightInd w:val="0"/>
              <w:rPr>
                <w:rFonts w:ascii="Times New Roman" w:eastAsia="Calibri" w:hAnsi="Times New Roman"/>
                <w:sz w:val="28"/>
                <w:szCs w:val="28"/>
                <w:lang w:eastAsia="en-US"/>
              </w:rPr>
            </w:pPr>
            <w:r w:rsidRPr="00BC6B95">
              <w:rPr>
                <w:rFonts w:ascii="Times New Roman" w:eastAsia="Calibri" w:hAnsi="Times New Roman"/>
                <w:sz w:val="28"/>
                <w:szCs w:val="28"/>
                <w:lang w:eastAsia="en-US"/>
              </w:rPr>
              <w:t xml:space="preserve">                    </w:t>
            </w:r>
          </w:p>
        </w:tc>
        <w:tc>
          <w:tcPr>
            <w:tcW w:w="1985" w:type="dxa"/>
            <w:tcBorders>
              <w:left w:val="single" w:sz="8" w:space="0" w:color="auto"/>
              <w:bottom w:val="single" w:sz="8" w:space="0" w:color="auto"/>
              <w:right w:val="single" w:sz="8" w:space="0" w:color="auto"/>
            </w:tcBorders>
            <w:vAlign w:val="center"/>
          </w:tcPr>
          <w:p w:rsidR="00BC6B95" w:rsidRPr="00BC6B95" w:rsidRDefault="00BC6B95" w:rsidP="00BC6B95">
            <w:pPr>
              <w:widowControl w:val="0"/>
              <w:autoSpaceDE w:val="0"/>
              <w:autoSpaceDN w:val="0"/>
              <w:adjustRightInd w:val="0"/>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1</w:t>
            </w:r>
          </w:p>
        </w:tc>
      </w:tr>
    </w:tbl>
    <w:p w:rsidR="00BC6B95" w:rsidRPr="00BC6B95" w:rsidRDefault="00BC6B95" w:rsidP="00BC6B95">
      <w:pPr>
        <w:widowControl w:val="0"/>
        <w:autoSpaceDE w:val="0"/>
        <w:autoSpaceDN w:val="0"/>
        <w:adjustRightInd w:val="0"/>
        <w:ind w:firstLine="709"/>
        <w:jc w:val="both"/>
        <w:rPr>
          <w:rFonts w:ascii="Times New Roman" w:eastAsia="Calibri" w:hAnsi="Times New Roman"/>
          <w:sz w:val="28"/>
          <w:szCs w:val="28"/>
          <w:lang w:eastAsia="en-US"/>
        </w:rPr>
      </w:pP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На основании полученной по каждому главному администратору средств  бюджета итоговой оценки, скорректированной на коэффициент сложности управления финансами, формируется рейтинг главных администраторов средств  бюджета, ранжированный по убыванию рейтинговых оценок и сгруппированный по группам в зависимости от значения среднего уровня финансового менеджмента в целом по всем главным администраторам средств  бюджета.</w:t>
      </w:r>
    </w:p>
    <w:p w:rsidR="00BC6B95" w:rsidRPr="00BC6B95" w:rsidRDefault="00BC6B95" w:rsidP="00BC6B95">
      <w:pPr>
        <w:autoSpaceDE w:val="0"/>
        <w:autoSpaceDN w:val="0"/>
        <w:adjustRightInd w:val="0"/>
        <w:ind w:firstLine="709"/>
        <w:jc w:val="right"/>
        <w:rPr>
          <w:rFonts w:ascii="Times New Roman" w:hAnsi="Times New Roman"/>
          <w:sz w:val="28"/>
          <w:szCs w:val="28"/>
          <w:lang w:eastAsia="en-US"/>
        </w:rPr>
      </w:pPr>
    </w:p>
    <w:p w:rsidR="00BC6B95" w:rsidRPr="00BC6B95" w:rsidRDefault="00BC6B95" w:rsidP="00BC6B95">
      <w:pPr>
        <w:autoSpaceDE w:val="0"/>
        <w:autoSpaceDN w:val="0"/>
        <w:adjustRightInd w:val="0"/>
        <w:ind w:firstLine="709"/>
        <w:jc w:val="right"/>
        <w:rPr>
          <w:rFonts w:ascii="Times New Roman" w:hAnsi="Times New Roman"/>
          <w:sz w:val="28"/>
          <w:szCs w:val="28"/>
          <w:lang w:eastAsia="en-US"/>
        </w:rPr>
      </w:pPr>
    </w:p>
    <w:p w:rsidR="00BC6B95" w:rsidRPr="00BC6B95" w:rsidRDefault="00BC6B95" w:rsidP="00BC6B95">
      <w:pPr>
        <w:autoSpaceDE w:val="0"/>
        <w:autoSpaceDN w:val="0"/>
        <w:adjustRightInd w:val="0"/>
        <w:ind w:firstLine="709"/>
        <w:jc w:val="right"/>
        <w:rPr>
          <w:rFonts w:ascii="Times New Roman" w:hAnsi="Times New Roman"/>
          <w:sz w:val="28"/>
          <w:szCs w:val="28"/>
          <w:lang w:eastAsia="en-US"/>
        </w:rPr>
      </w:pPr>
      <w:r w:rsidRPr="00BC6B95">
        <w:rPr>
          <w:rFonts w:ascii="Times New Roman" w:hAnsi="Times New Roman"/>
          <w:sz w:val="28"/>
          <w:szCs w:val="28"/>
          <w:lang w:eastAsia="en-US"/>
        </w:rPr>
        <w:t>Таблица</w:t>
      </w:r>
    </w:p>
    <w:p w:rsidR="00BC6B95" w:rsidRPr="00BC6B95" w:rsidRDefault="00BC6B95" w:rsidP="00BC6B95">
      <w:pPr>
        <w:autoSpaceDE w:val="0"/>
        <w:autoSpaceDN w:val="0"/>
        <w:adjustRightInd w:val="0"/>
        <w:ind w:firstLine="709"/>
        <w:jc w:val="both"/>
        <w:rPr>
          <w:rFonts w:ascii="Times New Roman"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0"/>
        <w:gridCol w:w="4363"/>
      </w:tblGrid>
      <w:tr w:rsidR="00BC6B95" w:rsidRPr="00BC6B95" w:rsidTr="002E5098">
        <w:tc>
          <w:tcPr>
            <w:tcW w:w="4380" w:type="dxa"/>
            <w:tcBorders>
              <w:top w:val="single" w:sz="4" w:space="0" w:color="auto"/>
              <w:left w:val="single" w:sz="4" w:space="0" w:color="auto"/>
              <w:bottom w:val="single" w:sz="4" w:space="0" w:color="auto"/>
              <w:right w:val="single" w:sz="4" w:space="0" w:color="auto"/>
            </w:tcBorders>
          </w:tcPr>
          <w:p w:rsidR="00BC6B95" w:rsidRPr="00BC6B95" w:rsidRDefault="00BC6B95" w:rsidP="00BC6B95">
            <w:pPr>
              <w:autoSpaceDE w:val="0"/>
              <w:autoSpaceDN w:val="0"/>
              <w:adjustRightInd w:val="0"/>
              <w:ind w:firstLine="709"/>
              <w:jc w:val="center"/>
              <w:rPr>
                <w:rFonts w:ascii="Times New Roman" w:hAnsi="Times New Roman"/>
                <w:sz w:val="28"/>
                <w:szCs w:val="28"/>
                <w:lang w:eastAsia="en-US"/>
              </w:rPr>
            </w:pPr>
            <w:r w:rsidRPr="00BC6B95">
              <w:rPr>
                <w:rFonts w:ascii="Times New Roman" w:hAnsi="Times New Roman"/>
                <w:sz w:val="28"/>
                <w:szCs w:val="28"/>
                <w:lang w:eastAsia="en-US"/>
              </w:rPr>
              <w:t>Интервалы оценок</w:t>
            </w:r>
          </w:p>
        </w:tc>
        <w:tc>
          <w:tcPr>
            <w:tcW w:w="4363" w:type="dxa"/>
            <w:tcBorders>
              <w:top w:val="single" w:sz="4" w:space="0" w:color="auto"/>
              <w:left w:val="single" w:sz="4" w:space="0" w:color="auto"/>
              <w:bottom w:val="single" w:sz="4" w:space="0" w:color="auto"/>
              <w:right w:val="single" w:sz="4" w:space="0" w:color="auto"/>
            </w:tcBorders>
          </w:tcPr>
          <w:p w:rsidR="00BC6B95" w:rsidRPr="00BC6B95" w:rsidRDefault="00BC6B95" w:rsidP="00BC6B95">
            <w:pPr>
              <w:autoSpaceDE w:val="0"/>
              <w:autoSpaceDN w:val="0"/>
              <w:adjustRightInd w:val="0"/>
              <w:rPr>
                <w:rFonts w:ascii="Times New Roman" w:hAnsi="Times New Roman"/>
                <w:sz w:val="28"/>
                <w:szCs w:val="28"/>
                <w:lang w:eastAsia="en-US"/>
              </w:rPr>
            </w:pPr>
            <w:r w:rsidRPr="00BC6B95">
              <w:rPr>
                <w:rFonts w:ascii="Times New Roman" w:hAnsi="Times New Roman"/>
                <w:sz w:val="28"/>
                <w:szCs w:val="28"/>
                <w:lang w:eastAsia="en-US"/>
              </w:rPr>
              <w:t xml:space="preserve">Рейтинг, ранжированный по убыванию оценок качества финансового менеджмента </w:t>
            </w:r>
          </w:p>
        </w:tc>
      </w:tr>
      <w:tr w:rsidR="00BC6B95" w:rsidRPr="00BC6B95" w:rsidTr="002E5098">
        <w:tc>
          <w:tcPr>
            <w:tcW w:w="4380" w:type="dxa"/>
            <w:tcBorders>
              <w:top w:val="single" w:sz="4" w:space="0" w:color="auto"/>
              <w:left w:val="single" w:sz="4" w:space="0" w:color="auto"/>
              <w:bottom w:val="single" w:sz="4" w:space="0" w:color="auto"/>
              <w:right w:val="single" w:sz="4" w:space="0" w:color="auto"/>
            </w:tcBorders>
          </w:tcPr>
          <w:p w:rsidR="00BC6B95" w:rsidRPr="00BC6B95" w:rsidRDefault="00BC6B95" w:rsidP="00BC6B95">
            <w:pPr>
              <w:autoSpaceDE w:val="0"/>
              <w:autoSpaceDN w:val="0"/>
              <w:adjustRightInd w:val="0"/>
              <w:ind w:firstLine="709"/>
              <w:jc w:val="center"/>
              <w:rPr>
                <w:rFonts w:ascii="Times New Roman" w:hAnsi="Times New Roman"/>
                <w:sz w:val="22"/>
                <w:szCs w:val="22"/>
                <w:lang w:eastAsia="en-US"/>
              </w:rPr>
            </w:pPr>
            <w:r w:rsidRPr="00BC6B95">
              <w:rPr>
                <w:rFonts w:ascii="Times New Roman" w:hAnsi="Times New Roman"/>
                <w:noProof/>
                <w:position w:val="-28"/>
                <w:sz w:val="22"/>
                <w:szCs w:val="22"/>
              </w:rPr>
              <w:lastRenderedPageBreak/>
              <w:drawing>
                <wp:inline distT="0" distB="0" distL="0" distR="0" wp14:anchorId="5B725A37" wp14:editId="4CFBE385">
                  <wp:extent cx="995045" cy="4972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045" cy="497205"/>
                          </a:xfrm>
                          <a:prstGeom prst="rect">
                            <a:avLst/>
                          </a:prstGeom>
                          <a:noFill/>
                          <a:ln>
                            <a:noFill/>
                          </a:ln>
                        </pic:spPr>
                      </pic:pic>
                    </a:graphicData>
                  </a:graphic>
                </wp:inline>
              </w:drawing>
            </w:r>
          </w:p>
        </w:tc>
        <w:tc>
          <w:tcPr>
            <w:tcW w:w="4363" w:type="dxa"/>
            <w:tcBorders>
              <w:top w:val="single" w:sz="4" w:space="0" w:color="auto"/>
              <w:left w:val="single" w:sz="4" w:space="0" w:color="auto"/>
              <w:bottom w:val="single" w:sz="4" w:space="0" w:color="auto"/>
              <w:right w:val="single" w:sz="4" w:space="0" w:color="auto"/>
            </w:tcBorders>
          </w:tcPr>
          <w:p w:rsidR="00BC6B95" w:rsidRPr="00BC6B95" w:rsidRDefault="00BC6B95" w:rsidP="00BC6B95">
            <w:pPr>
              <w:autoSpaceDE w:val="0"/>
              <w:autoSpaceDN w:val="0"/>
              <w:adjustRightInd w:val="0"/>
              <w:rPr>
                <w:rFonts w:ascii="Times New Roman" w:hAnsi="Times New Roman"/>
                <w:sz w:val="28"/>
                <w:szCs w:val="28"/>
                <w:lang w:eastAsia="en-US"/>
              </w:rPr>
            </w:pPr>
            <w:r w:rsidRPr="00BC6B95">
              <w:rPr>
                <w:rFonts w:ascii="Times New Roman" w:hAnsi="Times New Roman"/>
                <w:sz w:val="28"/>
                <w:szCs w:val="28"/>
                <w:lang w:eastAsia="en-US"/>
              </w:rPr>
              <w:t>Главные администраторы средств  бюджета, получившие высокие рейтинговые оценки</w:t>
            </w:r>
          </w:p>
        </w:tc>
      </w:tr>
      <w:tr w:rsidR="00BC6B95" w:rsidRPr="00BC6B95" w:rsidTr="002E5098">
        <w:tc>
          <w:tcPr>
            <w:tcW w:w="4380" w:type="dxa"/>
            <w:tcBorders>
              <w:top w:val="single" w:sz="4" w:space="0" w:color="auto"/>
              <w:left w:val="single" w:sz="4" w:space="0" w:color="auto"/>
              <w:bottom w:val="single" w:sz="4" w:space="0" w:color="auto"/>
              <w:right w:val="single" w:sz="4" w:space="0" w:color="auto"/>
            </w:tcBorders>
          </w:tcPr>
          <w:p w:rsidR="00BC6B95" w:rsidRPr="00BC6B95" w:rsidRDefault="00BC6B95" w:rsidP="00BC6B95">
            <w:pPr>
              <w:autoSpaceDE w:val="0"/>
              <w:autoSpaceDN w:val="0"/>
              <w:adjustRightInd w:val="0"/>
              <w:ind w:firstLine="709"/>
              <w:jc w:val="center"/>
              <w:rPr>
                <w:rFonts w:ascii="Times New Roman" w:hAnsi="Times New Roman"/>
                <w:sz w:val="22"/>
                <w:szCs w:val="22"/>
                <w:lang w:eastAsia="en-US"/>
              </w:rPr>
            </w:pPr>
            <w:r w:rsidRPr="00BC6B95">
              <w:rPr>
                <w:rFonts w:ascii="Times New Roman" w:hAnsi="Times New Roman"/>
                <w:noProof/>
                <w:position w:val="-28"/>
                <w:sz w:val="22"/>
                <w:szCs w:val="22"/>
              </w:rPr>
              <w:drawing>
                <wp:inline distT="0" distB="0" distL="0" distR="0" wp14:anchorId="76544299" wp14:editId="198BED42">
                  <wp:extent cx="1272540" cy="49720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540" cy="497205"/>
                          </a:xfrm>
                          <a:prstGeom prst="rect">
                            <a:avLst/>
                          </a:prstGeom>
                          <a:noFill/>
                          <a:ln>
                            <a:noFill/>
                          </a:ln>
                        </pic:spPr>
                      </pic:pic>
                    </a:graphicData>
                  </a:graphic>
                </wp:inline>
              </w:drawing>
            </w:r>
          </w:p>
        </w:tc>
        <w:tc>
          <w:tcPr>
            <w:tcW w:w="4363" w:type="dxa"/>
            <w:tcBorders>
              <w:top w:val="single" w:sz="4" w:space="0" w:color="auto"/>
              <w:left w:val="single" w:sz="4" w:space="0" w:color="auto"/>
              <w:bottom w:val="single" w:sz="4" w:space="0" w:color="auto"/>
              <w:right w:val="single" w:sz="4" w:space="0" w:color="auto"/>
            </w:tcBorders>
          </w:tcPr>
          <w:p w:rsidR="00BC6B95" w:rsidRPr="00BC6B95" w:rsidRDefault="00BC6B95" w:rsidP="00BC6B95">
            <w:pPr>
              <w:autoSpaceDE w:val="0"/>
              <w:autoSpaceDN w:val="0"/>
              <w:adjustRightInd w:val="0"/>
              <w:rPr>
                <w:rFonts w:ascii="Times New Roman" w:hAnsi="Times New Roman"/>
                <w:sz w:val="28"/>
                <w:szCs w:val="28"/>
                <w:lang w:eastAsia="en-US"/>
              </w:rPr>
            </w:pPr>
            <w:r w:rsidRPr="00BC6B95">
              <w:rPr>
                <w:rFonts w:ascii="Times New Roman" w:hAnsi="Times New Roman"/>
                <w:sz w:val="28"/>
                <w:szCs w:val="28"/>
                <w:lang w:eastAsia="en-US"/>
              </w:rPr>
              <w:t>Главные администраторы средств  бюджета, получившие средние рейтинговые оценки</w:t>
            </w:r>
          </w:p>
        </w:tc>
      </w:tr>
      <w:tr w:rsidR="00BC6B95" w:rsidRPr="00BC6B95" w:rsidTr="002E5098">
        <w:tc>
          <w:tcPr>
            <w:tcW w:w="4380" w:type="dxa"/>
            <w:tcBorders>
              <w:top w:val="single" w:sz="4" w:space="0" w:color="auto"/>
              <w:left w:val="single" w:sz="4" w:space="0" w:color="auto"/>
              <w:bottom w:val="single" w:sz="4" w:space="0" w:color="auto"/>
              <w:right w:val="single" w:sz="4" w:space="0" w:color="auto"/>
            </w:tcBorders>
          </w:tcPr>
          <w:p w:rsidR="00BC6B95" w:rsidRPr="00BC6B95" w:rsidRDefault="00BC6B95" w:rsidP="00BC6B95">
            <w:pPr>
              <w:autoSpaceDE w:val="0"/>
              <w:autoSpaceDN w:val="0"/>
              <w:adjustRightInd w:val="0"/>
              <w:ind w:firstLine="709"/>
              <w:jc w:val="center"/>
              <w:rPr>
                <w:rFonts w:ascii="Times New Roman" w:hAnsi="Times New Roman"/>
                <w:sz w:val="22"/>
                <w:szCs w:val="22"/>
                <w:lang w:eastAsia="en-US"/>
              </w:rPr>
            </w:pPr>
            <w:r w:rsidRPr="00BC6B95">
              <w:rPr>
                <w:rFonts w:ascii="Times New Roman" w:hAnsi="Times New Roman"/>
                <w:noProof/>
                <w:position w:val="-28"/>
                <w:sz w:val="22"/>
                <w:szCs w:val="22"/>
              </w:rPr>
              <w:drawing>
                <wp:inline distT="0" distB="0" distL="0" distR="0" wp14:anchorId="2819B241" wp14:editId="7CD820B5">
                  <wp:extent cx="848360" cy="49720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360" cy="497205"/>
                          </a:xfrm>
                          <a:prstGeom prst="rect">
                            <a:avLst/>
                          </a:prstGeom>
                          <a:noFill/>
                          <a:ln>
                            <a:noFill/>
                          </a:ln>
                        </pic:spPr>
                      </pic:pic>
                    </a:graphicData>
                  </a:graphic>
                </wp:inline>
              </w:drawing>
            </w:r>
          </w:p>
        </w:tc>
        <w:tc>
          <w:tcPr>
            <w:tcW w:w="4363" w:type="dxa"/>
            <w:tcBorders>
              <w:top w:val="single" w:sz="4" w:space="0" w:color="auto"/>
              <w:left w:val="single" w:sz="4" w:space="0" w:color="auto"/>
              <w:bottom w:val="single" w:sz="4" w:space="0" w:color="auto"/>
              <w:right w:val="single" w:sz="4" w:space="0" w:color="auto"/>
            </w:tcBorders>
          </w:tcPr>
          <w:p w:rsidR="00BC6B95" w:rsidRPr="00BC6B95" w:rsidRDefault="00BC6B95" w:rsidP="00BC6B95">
            <w:pPr>
              <w:autoSpaceDE w:val="0"/>
              <w:autoSpaceDN w:val="0"/>
              <w:adjustRightInd w:val="0"/>
              <w:rPr>
                <w:rFonts w:ascii="Times New Roman" w:hAnsi="Times New Roman"/>
                <w:sz w:val="28"/>
                <w:szCs w:val="28"/>
                <w:lang w:eastAsia="en-US"/>
              </w:rPr>
            </w:pPr>
            <w:r w:rsidRPr="00BC6B95">
              <w:rPr>
                <w:rFonts w:ascii="Times New Roman" w:hAnsi="Times New Roman"/>
                <w:sz w:val="28"/>
                <w:szCs w:val="28"/>
                <w:lang w:eastAsia="en-US"/>
              </w:rPr>
              <w:t>Главные администраторы средств  бюджета, получившие низкие рейтинговые оценки</w:t>
            </w:r>
          </w:p>
        </w:tc>
      </w:tr>
    </w:tbl>
    <w:p w:rsidR="00BC6B95" w:rsidRPr="00BC6B95" w:rsidRDefault="00BC6B95" w:rsidP="00BC6B95">
      <w:pPr>
        <w:autoSpaceDE w:val="0"/>
        <w:autoSpaceDN w:val="0"/>
        <w:adjustRightInd w:val="0"/>
        <w:ind w:firstLine="709"/>
        <w:jc w:val="both"/>
        <w:rPr>
          <w:rFonts w:ascii="Times New Roman" w:hAnsi="Times New Roman"/>
          <w:sz w:val="22"/>
          <w:szCs w:val="22"/>
          <w:lang w:eastAsia="en-US"/>
        </w:rPr>
      </w:pP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noProof/>
          <w:sz w:val="28"/>
          <w:szCs w:val="28"/>
        </w:rPr>
        <w:t>ō</w:t>
      </w:r>
      <w:r w:rsidRPr="00BC6B95">
        <w:rPr>
          <w:rFonts w:ascii="Times New Roman" w:hAnsi="Times New Roman"/>
          <w:sz w:val="28"/>
          <w:szCs w:val="28"/>
          <w:lang w:eastAsia="en-US"/>
        </w:rPr>
        <w:t xml:space="preserve"> - среднее арифметическое значение комплексной оценки качества по всем главным администраторам средств  бюджета;</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noProof/>
          <w:sz w:val="28"/>
          <w:szCs w:val="28"/>
        </w:rPr>
        <w:t xml:space="preserve">σ - </w:t>
      </w:r>
      <w:r w:rsidRPr="00BC6B95">
        <w:rPr>
          <w:rFonts w:ascii="Times New Roman" w:hAnsi="Times New Roman"/>
          <w:sz w:val="28"/>
          <w:szCs w:val="28"/>
          <w:lang w:eastAsia="en-US"/>
        </w:rPr>
        <w:t>среднеквадратическое отклонение значений комплексной оценки качества от среднего значения, рассчитываемое по формуле:</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p>
    <w:p w:rsidR="00BC6B95" w:rsidRPr="00BC6B95" w:rsidRDefault="00BC6B95" w:rsidP="00BC6B95">
      <w:pPr>
        <w:widowControl w:val="0"/>
        <w:autoSpaceDE w:val="0"/>
        <w:autoSpaceDN w:val="0"/>
        <w:adjustRightInd w:val="0"/>
        <w:ind w:firstLine="709"/>
        <w:jc w:val="center"/>
        <w:rPr>
          <w:rFonts w:ascii="Times New Roman" w:hAnsi="Times New Roman"/>
          <w:sz w:val="28"/>
          <w:szCs w:val="28"/>
          <w:lang w:eastAsia="en-US"/>
        </w:rPr>
      </w:pPr>
      <m:oMath>
        <m:r>
          <m:rPr>
            <m:nor/>
          </m:rPr>
          <w:rPr>
            <w:rFonts w:ascii="Times New Roman" w:hAnsi="Times New Roman"/>
            <w:sz w:val="28"/>
            <w:szCs w:val="28"/>
            <w:lang w:eastAsia="en-US"/>
          </w:rPr>
          <m:t>σ=</m:t>
        </m:r>
        <m:rad>
          <m:radPr>
            <m:degHide m:val="1"/>
            <m:ctrlPr>
              <w:rPr>
                <w:rFonts w:ascii="Cambria Math" w:hAnsi="Cambria Math"/>
                <w:i/>
                <w:sz w:val="28"/>
                <w:szCs w:val="28"/>
                <w:lang w:eastAsia="en-US"/>
              </w:rPr>
            </m:ctrlPr>
          </m:radPr>
          <m:deg/>
          <m:e>
            <m:f>
              <m:fPr>
                <m:ctrlPr>
                  <w:rPr>
                    <w:rFonts w:ascii="Cambria Math" w:hAnsi="Cambria Math"/>
                    <w:i/>
                    <w:sz w:val="28"/>
                    <w:szCs w:val="28"/>
                    <w:lang w:eastAsia="en-US"/>
                  </w:rPr>
                </m:ctrlPr>
              </m:fPr>
              <m:num>
                <m:r>
                  <m:rPr>
                    <m:nor/>
                  </m:rPr>
                  <w:rPr>
                    <w:rFonts w:ascii="Times New Roman" w:hAnsi="Times New Roman"/>
                    <w:sz w:val="28"/>
                    <w:szCs w:val="28"/>
                    <w:lang w:eastAsia="en-US"/>
                  </w:rPr>
                  <m:t>1</m:t>
                </m:r>
              </m:num>
              <m:den>
                <m:r>
                  <m:rPr>
                    <m:nor/>
                  </m:rPr>
                  <w:rPr>
                    <w:rFonts w:ascii="Times New Roman" w:hAnsi="Times New Roman"/>
                    <w:sz w:val="28"/>
                    <w:szCs w:val="28"/>
                    <w:lang w:val="en-US" w:eastAsia="en-US"/>
                  </w:rPr>
                  <m:t>n</m:t>
                </m:r>
              </m:den>
            </m:f>
            <m:nary>
              <m:naryPr>
                <m:chr m:val="∑"/>
                <m:limLoc m:val="undOvr"/>
                <m:ctrlPr>
                  <w:rPr>
                    <w:rFonts w:ascii="Cambria Math" w:hAnsi="Cambria Math"/>
                    <w:i/>
                    <w:sz w:val="28"/>
                    <w:szCs w:val="28"/>
                    <w:lang w:eastAsia="en-US"/>
                  </w:rPr>
                </m:ctrlPr>
              </m:naryPr>
              <m:sub>
                <m:r>
                  <m:rPr>
                    <m:nor/>
                  </m:rPr>
                  <w:rPr>
                    <w:rFonts w:ascii="Cambria Math" w:hAnsi="Times New Roman"/>
                    <w:sz w:val="28"/>
                    <w:szCs w:val="28"/>
                    <w:lang w:val="en-US" w:eastAsia="en-US"/>
                  </w:rPr>
                  <m:t>l</m:t>
                </m:r>
                <m:r>
                  <m:rPr>
                    <m:nor/>
                  </m:rPr>
                  <w:rPr>
                    <w:rFonts w:ascii="Times New Roman" w:hAnsi="Times New Roman"/>
                    <w:sz w:val="28"/>
                    <w:szCs w:val="28"/>
                    <w:lang w:eastAsia="en-US"/>
                  </w:rPr>
                  <m:t>=1</m:t>
                </m:r>
              </m:sub>
              <m:sup>
                <m:r>
                  <m:rPr>
                    <m:nor/>
                  </m:rPr>
                  <w:rPr>
                    <w:rFonts w:ascii="Times New Roman" w:hAnsi="Times New Roman"/>
                    <w:sz w:val="28"/>
                    <w:szCs w:val="28"/>
                    <w:lang w:val="en-US" w:eastAsia="en-US"/>
                  </w:rPr>
                  <m:t>n</m:t>
                </m:r>
              </m:sup>
              <m:e>
                <m:d>
                  <m:dPr>
                    <m:ctrlPr>
                      <w:rPr>
                        <w:rFonts w:ascii="Cambria Math" w:hAnsi="Cambria Math"/>
                        <w:i/>
                        <w:sz w:val="28"/>
                        <w:szCs w:val="28"/>
                        <w:lang w:eastAsia="en-US"/>
                      </w:rPr>
                    </m:ctrlPr>
                  </m:dPr>
                  <m:e>
                    <m:sSub>
                      <m:sSubPr>
                        <m:ctrlPr>
                          <w:rPr>
                            <w:rFonts w:ascii="Cambria Math" w:hAnsi="Cambria Math"/>
                            <w:i/>
                            <w:sz w:val="28"/>
                            <w:szCs w:val="28"/>
                            <w:lang w:eastAsia="en-US"/>
                          </w:rPr>
                        </m:ctrlPr>
                      </m:sSubPr>
                      <m:e>
                        <m:r>
                          <w:rPr>
                            <w:rFonts w:ascii="Cambria Math" w:hAnsi="Cambria Math"/>
                            <w:sz w:val="28"/>
                            <w:szCs w:val="28"/>
                            <w:lang w:eastAsia="en-US"/>
                          </w:rPr>
                          <m:t>E</m:t>
                        </m:r>
                      </m:e>
                      <m:sub>
                        <m:r>
                          <w:rPr>
                            <w:rFonts w:ascii="Cambria Math" w:hAnsi="Cambria Math"/>
                            <w:sz w:val="28"/>
                            <w:szCs w:val="28"/>
                            <w:lang w:eastAsia="en-US"/>
                          </w:rPr>
                          <m:t>l</m:t>
                        </m:r>
                      </m:sub>
                    </m:sSub>
                    <m:r>
                      <w:rPr>
                        <w:rFonts w:ascii="Cambria Math" w:hAnsi="Cambria Math"/>
                        <w:sz w:val="28"/>
                        <w:szCs w:val="28"/>
                        <w:lang w:eastAsia="en-US"/>
                      </w:rPr>
                      <m:t>-</m:t>
                    </m:r>
                    <m:acc>
                      <m:accPr>
                        <m:chr m:val="̅"/>
                        <m:ctrlPr>
                          <w:rPr>
                            <w:rFonts w:ascii="Cambria Math" w:hAnsi="Cambria Math"/>
                            <w:i/>
                            <w:sz w:val="28"/>
                            <w:szCs w:val="28"/>
                            <w:lang w:eastAsia="en-US"/>
                          </w:rPr>
                        </m:ctrlPr>
                      </m:accPr>
                      <m:e>
                        <m:r>
                          <w:rPr>
                            <w:rFonts w:ascii="Cambria Math" w:hAnsi="Cambria Math"/>
                            <w:sz w:val="28"/>
                            <w:szCs w:val="28"/>
                            <w:lang w:eastAsia="en-US"/>
                          </w:rPr>
                          <m:t>o</m:t>
                        </m:r>
                      </m:e>
                    </m:acc>
                  </m:e>
                </m:d>
              </m:e>
            </m:nary>
          </m:e>
        </m:rad>
      </m:oMath>
      <w:r w:rsidRPr="00BC6B95">
        <w:rPr>
          <w:rFonts w:ascii="Times New Roman" w:hAnsi="Times New Roman"/>
          <w:sz w:val="28"/>
          <w:szCs w:val="28"/>
          <w:lang w:eastAsia="en-US"/>
        </w:rPr>
        <w:t>, где:</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Е</w:t>
      </w:r>
      <w:proofErr w:type="gramStart"/>
      <w:r w:rsidRPr="00BC6B95">
        <w:rPr>
          <w:rFonts w:ascii="Times New Roman" w:hAnsi="Times New Roman"/>
          <w:sz w:val="28"/>
          <w:szCs w:val="28"/>
          <w:vertAlign w:val="subscript"/>
          <w:lang w:val="en-US" w:eastAsia="en-US"/>
        </w:rPr>
        <w:t>l</w:t>
      </w:r>
      <w:proofErr w:type="gramEnd"/>
      <w:r w:rsidRPr="00BC6B95">
        <w:rPr>
          <w:rFonts w:ascii="Times New Roman" w:hAnsi="Times New Roman"/>
          <w:sz w:val="28"/>
          <w:szCs w:val="28"/>
          <w:lang w:eastAsia="en-US"/>
        </w:rPr>
        <w:t xml:space="preserve"> - итоговая оценка качества </w:t>
      </w:r>
      <w:r w:rsidRPr="00BC6B95">
        <w:rPr>
          <w:rFonts w:ascii="Times New Roman" w:hAnsi="Times New Roman"/>
          <w:sz w:val="28"/>
          <w:szCs w:val="28"/>
          <w:lang w:val="en-US" w:eastAsia="en-US"/>
        </w:rPr>
        <w:t>l</w:t>
      </w:r>
      <w:r w:rsidRPr="00BC6B95">
        <w:rPr>
          <w:rFonts w:ascii="Times New Roman" w:hAnsi="Times New Roman"/>
          <w:sz w:val="28"/>
          <w:szCs w:val="28"/>
          <w:lang w:eastAsia="en-US"/>
        </w:rPr>
        <w:t>-го главного администратора средств  бюджета;</w:t>
      </w:r>
    </w:p>
    <w:p w:rsidR="00BC6B95" w:rsidRPr="00BC6B95" w:rsidRDefault="00BC6B95" w:rsidP="00BC6B95">
      <w:pPr>
        <w:widowControl w:val="0"/>
        <w:autoSpaceDE w:val="0"/>
        <w:autoSpaceDN w:val="0"/>
        <w:adjustRightInd w:val="0"/>
        <w:ind w:firstLine="709"/>
        <w:jc w:val="both"/>
        <w:rPr>
          <w:rFonts w:ascii="Times New Roman" w:hAnsi="Times New Roman"/>
          <w:sz w:val="28"/>
          <w:szCs w:val="28"/>
          <w:lang w:eastAsia="en-US"/>
        </w:rPr>
      </w:pPr>
      <w:r w:rsidRPr="00BC6B95">
        <w:rPr>
          <w:rFonts w:ascii="Times New Roman" w:hAnsi="Times New Roman"/>
          <w:sz w:val="28"/>
          <w:szCs w:val="28"/>
          <w:lang w:eastAsia="en-US"/>
        </w:rPr>
        <w:t>n – общее количество главных администраторов средств  бюджета.</w:t>
      </w:r>
    </w:p>
    <w:p w:rsidR="00BC6B95" w:rsidRPr="00BC6B95" w:rsidRDefault="00BC6B95" w:rsidP="00BC6B95">
      <w:pPr>
        <w:widowControl w:val="0"/>
        <w:autoSpaceDE w:val="0"/>
        <w:autoSpaceDN w:val="0"/>
        <w:adjustRightInd w:val="0"/>
        <w:jc w:val="center"/>
        <w:rPr>
          <w:rFonts w:ascii="Times New Roman" w:hAnsi="Times New Roman"/>
          <w:sz w:val="22"/>
          <w:szCs w:val="22"/>
          <w:lang w:eastAsia="en-US"/>
        </w:rPr>
        <w:sectPr w:rsidR="00BC6B95" w:rsidRPr="00BC6B95" w:rsidSect="002E5098">
          <w:headerReference w:type="default" r:id="rId12"/>
          <w:footerReference w:type="default" r:id="rId13"/>
          <w:footerReference w:type="first" r:id="rId14"/>
          <w:pgSz w:w="11906" w:h="16838"/>
          <w:pgMar w:top="851" w:right="849" w:bottom="1135" w:left="1559" w:header="709" w:footer="709" w:gutter="0"/>
          <w:pgNumType w:start="1"/>
          <w:cols w:space="708"/>
          <w:titlePg/>
          <w:docGrid w:linePitch="360"/>
        </w:sectPr>
      </w:pPr>
    </w:p>
    <w:p w:rsidR="00BC6B95" w:rsidRPr="00BC6B95" w:rsidRDefault="00BC6B95" w:rsidP="00BC6B95">
      <w:pPr>
        <w:widowControl w:val="0"/>
        <w:autoSpaceDE w:val="0"/>
        <w:autoSpaceDN w:val="0"/>
        <w:adjustRightInd w:val="0"/>
        <w:ind w:left="9923"/>
        <w:jc w:val="center"/>
        <w:rPr>
          <w:rFonts w:ascii="Times New Roman" w:eastAsia="Calibri" w:hAnsi="Times New Roman"/>
          <w:sz w:val="28"/>
          <w:szCs w:val="28"/>
          <w:lang w:eastAsia="en-US"/>
        </w:rPr>
      </w:pPr>
      <w:bookmarkStart w:id="4" w:name="Par1053"/>
      <w:bookmarkEnd w:id="4"/>
      <w:r w:rsidRPr="00BC6B95">
        <w:rPr>
          <w:rFonts w:ascii="Times New Roman" w:eastAsia="Calibri" w:hAnsi="Times New Roman"/>
          <w:sz w:val="28"/>
          <w:szCs w:val="28"/>
          <w:lang w:eastAsia="en-US"/>
        </w:rPr>
        <w:lastRenderedPageBreak/>
        <w:t>Приложение № 1</w:t>
      </w:r>
    </w:p>
    <w:p w:rsidR="00BC6B95" w:rsidRPr="00BC6B95" w:rsidRDefault="00BC6B95" w:rsidP="00C55AFF">
      <w:pPr>
        <w:widowControl w:val="0"/>
        <w:autoSpaceDE w:val="0"/>
        <w:autoSpaceDN w:val="0"/>
        <w:adjustRightInd w:val="0"/>
        <w:ind w:left="9923"/>
        <w:jc w:val="center"/>
        <w:rPr>
          <w:rFonts w:ascii="Times New Roman" w:eastAsia="Calibri" w:hAnsi="Times New Roman"/>
          <w:sz w:val="28"/>
          <w:szCs w:val="28"/>
          <w:lang w:eastAsia="en-US"/>
        </w:rPr>
      </w:pPr>
      <w:r w:rsidRPr="00BC6B95">
        <w:rPr>
          <w:rFonts w:ascii="Times New Roman" w:eastAsia="Calibri" w:hAnsi="Times New Roman"/>
          <w:sz w:val="28"/>
          <w:szCs w:val="28"/>
          <w:lang w:eastAsia="en-US"/>
        </w:rPr>
        <w:t xml:space="preserve">к Методике </w:t>
      </w:r>
      <w:r w:rsidR="00C55AFF" w:rsidRPr="00C55AFF">
        <w:rPr>
          <w:rFonts w:ascii="Times New Roman" w:eastAsia="Calibri" w:hAnsi="Times New Roman"/>
          <w:sz w:val="28"/>
          <w:szCs w:val="28"/>
          <w:lang w:eastAsia="en-US"/>
        </w:rPr>
        <w:t>проведения мониторинга и оценки качества финансового менеджмента, осуществляемого главными администраторами  средств бюджета Кааламского сельского поселения</w:t>
      </w:r>
    </w:p>
    <w:p w:rsidR="00BC6B95" w:rsidRPr="00BC6B95" w:rsidRDefault="00BC6B95" w:rsidP="00BC6B95">
      <w:pPr>
        <w:widowControl w:val="0"/>
        <w:autoSpaceDE w:val="0"/>
        <w:autoSpaceDN w:val="0"/>
        <w:adjustRightInd w:val="0"/>
        <w:ind w:firstLine="540"/>
        <w:jc w:val="center"/>
        <w:rPr>
          <w:rFonts w:ascii="Times New Roman" w:eastAsia="Calibri" w:hAnsi="Times New Roman"/>
          <w:sz w:val="36"/>
          <w:szCs w:val="36"/>
          <w:lang w:eastAsia="en-US"/>
        </w:rPr>
      </w:pPr>
    </w:p>
    <w:p w:rsidR="00BC6B95" w:rsidRPr="00BC6B95" w:rsidRDefault="00BC6B95" w:rsidP="00BC6B95">
      <w:pPr>
        <w:widowControl w:val="0"/>
        <w:autoSpaceDE w:val="0"/>
        <w:autoSpaceDN w:val="0"/>
        <w:adjustRightInd w:val="0"/>
        <w:jc w:val="center"/>
        <w:rPr>
          <w:rFonts w:ascii="Times New Roman" w:eastAsia="Calibri" w:hAnsi="Times New Roman"/>
          <w:sz w:val="28"/>
          <w:szCs w:val="28"/>
          <w:lang w:eastAsia="en-US"/>
        </w:rPr>
      </w:pPr>
      <w:bookmarkStart w:id="5" w:name="Par354"/>
      <w:bookmarkEnd w:id="5"/>
      <w:r w:rsidRPr="00BC6B95">
        <w:rPr>
          <w:rFonts w:ascii="Times New Roman" w:eastAsia="Calibri" w:hAnsi="Times New Roman"/>
          <w:sz w:val="28"/>
          <w:szCs w:val="28"/>
          <w:lang w:eastAsia="en-US"/>
        </w:rPr>
        <w:t xml:space="preserve">Показатели оценки качества финансового менеджмента, осуществляемого главными администраторами средств  бюджета </w:t>
      </w:r>
    </w:p>
    <w:tbl>
      <w:tblPr>
        <w:tblStyle w:val="24"/>
        <w:tblW w:w="5369" w:type="pct"/>
        <w:tblInd w:w="-601" w:type="dxa"/>
        <w:tblBorders>
          <w:bottom w:val="none" w:sz="0" w:space="0" w:color="auto"/>
        </w:tblBorders>
        <w:tblLayout w:type="fixed"/>
        <w:tblLook w:val="04A0" w:firstRow="1" w:lastRow="0" w:firstColumn="1" w:lastColumn="0" w:noHBand="0" w:noVBand="1"/>
      </w:tblPr>
      <w:tblGrid>
        <w:gridCol w:w="708"/>
        <w:gridCol w:w="1995"/>
        <w:gridCol w:w="3109"/>
        <w:gridCol w:w="1276"/>
        <w:gridCol w:w="1417"/>
        <w:gridCol w:w="2127"/>
        <w:gridCol w:w="2551"/>
        <w:gridCol w:w="2694"/>
      </w:tblGrid>
      <w:tr w:rsidR="00BC6B95" w:rsidRPr="00BC6B95" w:rsidTr="002E5098">
        <w:trPr>
          <w:trHeight w:val="1411"/>
          <w:tblHeader/>
        </w:trPr>
        <w:tc>
          <w:tcPr>
            <w:tcW w:w="708"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 </w:t>
            </w:r>
            <w:proofErr w:type="gramStart"/>
            <w:r w:rsidRPr="00BC6B95">
              <w:rPr>
                <w:rFonts w:ascii="Times New Roman" w:eastAsia="Calibri" w:hAnsi="Times New Roman"/>
                <w:sz w:val="22"/>
                <w:szCs w:val="22"/>
                <w:lang w:eastAsia="en-US"/>
              </w:rPr>
              <w:t>п</w:t>
            </w:r>
            <w:proofErr w:type="gramEnd"/>
            <w:r w:rsidRPr="00BC6B95">
              <w:rPr>
                <w:rFonts w:ascii="Times New Roman" w:eastAsia="Calibri" w:hAnsi="Times New Roman"/>
                <w:sz w:val="22"/>
                <w:szCs w:val="22"/>
                <w:lang w:eastAsia="en-US"/>
              </w:rPr>
              <w:t>/п</w:t>
            </w:r>
          </w:p>
        </w:tc>
        <w:tc>
          <w:tcPr>
            <w:tcW w:w="1995"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Наименование показателя</w:t>
            </w:r>
          </w:p>
        </w:tc>
        <w:tc>
          <w:tcPr>
            <w:tcW w:w="3109"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Расчет показателя</w:t>
            </w:r>
          </w:p>
        </w:tc>
        <w:tc>
          <w:tcPr>
            <w:tcW w:w="1276"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Единица измерения</w:t>
            </w:r>
          </w:p>
        </w:tc>
        <w:tc>
          <w:tcPr>
            <w:tcW w:w="1417"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Вес группы в оценке/ показателя в группе (процентов)</w:t>
            </w:r>
          </w:p>
          <w:p w:rsidR="00BC6B95" w:rsidRPr="00BC6B95" w:rsidRDefault="00BC6B95" w:rsidP="00BC6B95">
            <w:pPr>
              <w:widowControl w:val="0"/>
              <w:jc w:val="center"/>
              <w:rPr>
                <w:rFonts w:ascii="Times New Roman" w:eastAsia="Calibri" w:hAnsi="Times New Roman"/>
                <w:sz w:val="22"/>
                <w:szCs w:val="22"/>
                <w:lang w:eastAsia="en-US"/>
              </w:rPr>
            </w:pPr>
          </w:p>
        </w:tc>
        <w:tc>
          <w:tcPr>
            <w:tcW w:w="2127" w:type="dxa"/>
          </w:tcPr>
          <w:p w:rsidR="00BC6B95" w:rsidRPr="00BC6B95" w:rsidRDefault="00BC6B95" w:rsidP="00BC6B95">
            <w:pPr>
              <w:widowControl w:val="0"/>
              <w:ind w:left="34" w:hanging="34"/>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Оценка</w:t>
            </w:r>
          </w:p>
        </w:tc>
        <w:tc>
          <w:tcPr>
            <w:tcW w:w="2551"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Документы, используемые для расчета показателя</w:t>
            </w:r>
          </w:p>
          <w:p w:rsidR="00BC6B95" w:rsidRPr="00BC6B95" w:rsidRDefault="00BC6B95" w:rsidP="00BC6B95">
            <w:pPr>
              <w:widowControl w:val="0"/>
              <w:jc w:val="center"/>
              <w:rPr>
                <w:rFonts w:ascii="Times New Roman" w:eastAsia="Calibri" w:hAnsi="Times New Roman"/>
                <w:sz w:val="22"/>
                <w:szCs w:val="22"/>
                <w:lang w:eastAsia="en-US"/>
              </w:rPr>
            </w:pPr>
          </w:p>
        </w:tc>
        <w:tc>
          <w:tcPr>
            <w:tcW w:w="2694"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Комментарии</w:t>
            </w:r>
          </w:p>
        </w:tc>
      </w:tr>
    </w:tbl>
    <w:p w:rsidR="00BC6B95" w:rsidRPr="00BC6B95" w:rsidRDefault="00BC6B95" w:rsidP="00BC6B95">
      <w:pPr>
        <w:widowControl w:val="0"/>
        <w:autoSpaceDE w:val="0"/>
        <w:autoSpaceDN w:val="0"/>
        <w:adjustRightInd w:val="0"/>
        <w:spacing w:line="14" w:lineRule="auto"/>
        <w:jc w:val="center"/>
        <w:rPr>
          <w:rFonts w:ascii="Times New Roman" w:eastAsia="Calibri" w:hAnsi="Times New Roman"/>
          <w:spacing w:val="-2"/>
          <w:sz w:val="16"/>
          <w:szCs w:val="16"/>
          <w:lang w:eastAsia="en-US"/>
        </w:rPr>
      </w:pPr>
    </w:p>
    <w:tbl>
      <w:tblPr>
        <w:tblStyle w:val="24"/>
        <w:tblW w:w="5369" w:type="pct"/>
        <w:tblInd w:w="-601" w:type="dxa"/>
        <w:tblLayout w:type="fixed"/>
        <w:tblLook w:val="04A0" w:firstRow="1" w:lastRow="0" w:firstColumn="1" w:lastColumn="0" w:noHBand="0" w:noVBand="1"/>
      </w:tblPr>
      <w:tblGrid>
        <w:gridCol w:w="713"/>
        <w:gridCol w:w="1984"/>
        <w:gridCol w:w="3117"/>
        <w:gridCol w:w="1274"/>
        <w:gridCol w:w="1418"/>
        <w:gridCol w:w="2126"/>
        <w:gridCol w:w="2551"/>
        <w:gridCol w:w="2694"/>
      </w:tblGrid>
      <w:tr w:rsidR="00BC6B95" w:rsidRPr="00BC6B95" w:rsidTr="002E5098">
        <w:trPr>
          <w:tblHeader/>
        </w:trPr>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w:t>
            </w:r>
          </w:p>
        </w:tc>
        <w:tc>
          <w:tcPr>
            <w:tcW w:w="1984"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2</w:t>
            </w:r>
          </w:p>
        </w:tc>
        <w:tc>
          <w:tcPr>
            <w:tcW w:w="3117"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3</w:t>
            </w:r>
          </w:p>
        </w:tc>
        <w:tc>
          <w:tcPr>
            <w:tcW w:w="1274"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4</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5</w:t>
            </w:r>
          </w:p>
        </w:tc>
        <w:tc>
          <w:tcPr>
            <w:tcW w:w="2126"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6</w:t>
            </w:r>
          </w:p>
        </w:tc>
        <w:tc>
          <w:tcPr>
            <w:tcW w:w="2551"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7</w:t>
            </w:r>
          </w:p>
        </w:tc>
        <w:tc>
          <w:tcPr>
            <w:tcW w:w="2694"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8</w:t>
            </w: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w:t>
            </w:r>
          </w:p>
        </w:tc>
        <w:tc>
          <w:tcPr>
            <w:tcW w:w="6375" w:type="dxa"/>
            <w:gridSpan w:val="3"/>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Качество бюджетного планирования</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25</w:t>
            </w:r>
          </w:p>
        </w:tc>
        <w:tc>
          <w:tcPr>
            <w:tcW w:w="2126" w:type="dxa"/>
          </w:tcPr>
          <w:p w:rsidR="00BC6B95" w:rsidRPr="00BC6B95" w:rsidRDefault="00BC6B95" w:rsidP="00BC6B95">
            <w:pPr>
              <w:widowControl w:val="0"/>
              <w:jc w:val="center"/>
              <w:rPr>
                <w:rFonts w:ascii="Times New Roman" w:eastAsia="Calibri" w:hAnsi="Times New Roman"/>
                <w:sz w:val="22"/>
                <w:szCs w:val="22"/>
                <w:lang w:eastAsia="en-US"/>
              </w:rPr>
            </w:pPr>
          </w:p>
        </w:tc>
        <w:tc>
          <w:tcPr>
            <w:tcW w:w="2551" w:type="dxa"/>
          </w:tcPr>
          <w:p w:rsidR="00BC6B95" w:rsidRPr="00BC6B95" w:rsidRDefault="00BC6B95" w:rsidP="00BC6B95">
            <w:pPr>
              <w:widowControl w:val="0"/>
              <w:jc w:val="center"/>
              <w:rPr>
                <w:rFonts w:ascii="Times New Roman" w:eastAsia="Calibri" w:hAnsi="Times New Roman"/>
                <w:sz w:val="22"/>
                <w:szCs w:val="22"/>
                <w:lang w:eastAsia="en-US"/>
              </w:rPr>
            </w:pPr>
          </w:p>
        </w:tc>
        <w:tc>
          <w:tcPr>
            <w:tcW w:w="2694" w:type="dxa"/>
          </w:tcPr>
          <w:p w:rsidR="00BC6B95" w:rsidRPr="00BC6B95" w:rsidRDefault="00BC6B95" w:rsidP="00BC6B95">
            <w:pPr>
              <w:widowControl w:val="0"/>
              <w:jc w:val="center"/>
              <w:rPr>
                <w:rFonts w:ascii="Times New Roman" w:eastAsia="Calibri" w:hAnsi="Times New Roman"/>
                <w:sz w:val="22"/>
                <w:szCs w:val="22"/>
                <w:lang w:eastAsia="en-US"/>
              </w:rPr>
            </w:pPr>
          </w:p>
        </w:tc>
      </w:tr>
      <w:tr w:rsidR="00BC6B95" w:rsidRPr="00BC6B95" w:rsidTr="002E5098">
        <w:trPr>
          <w:trHeight w:val="4122"/>
        </w:trPr>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1.1</w:t>
            </w:r>
          </w:p>
        </w:tc>
        <w:tc>
          <w:tcPr>
            <w:tcW w:w="198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Количество изменений, внесенных в сводную бюджетную роспись  бюджета</w:t>
            </w:r>
          </w:p>
        </w:tc>
        <w:tc>
          <w:tcPr>
            <w:tcW w:w="3117"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Р</w:t>
            </w:r>
            <w:proofErr w:type="gramStart"/>
            <w:r w:rsidRPr="00BC6B95">
              <w:rPr>
                <w:rFonts w:ascii="Times New Roman" w:eastAsia="Calibri" w:hAnsi="Times New Roman"/>
                <w:sz w:val="22"/>
                <w:szCs w:val="22"/>
                <w:vertAlign w:val="subscript"/>
                <w:lang w:eastAsia="en-US"/>
              </w:rPr>
              <w:t>1</w:t>
            </w:r>
            <w:proofErr w:type="gramEnd"/>
            <w:r w:rsidRPr="00BC6B95">
              <w:rPr>
                <w:rFonts w:ascii="Times New Roman" w:eastAsia="Calibri" w:hAnsi="Times New Roman"/>
                <w:sz w:val="22"/>
                <w:szCs w:val="22"/>
                <w:vertAlign w:val="subscript"/>
                <w:lang w:eastAsia="en-US"/>
              </w:rPr>
              <w:t>.1</w:t>
            </w:r>
            <w:r w:rsidRPr="00BC6B95">
              <w:rPr>
                <w:rFonts w:ascii="Times New Roman" w:eastAsia="Calibri" w:hAnsi="Times New Roman"/>
                <w:sz w:val="22"/>
                <w:szCs w:val="22"/>
                <w:lang w:eastAsia="en-US"/>
              </w:rPr>
              <w:t xml:space="preserve"> - количество уведомлений об изменении бюджетных ассигнований в случаях:</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внесения изменений в государственные программы </w:t>
            </w:r>
            <w:r>
              <w:rPr>
                <w:rFonts w:ascii="Times New Roman" w:eastAsia="Calibri" w:hAnsi="Times New Roman"/>
                <w:sz w:val="22"/>
                <w:szCs w:val="22"/>
                <w:lang w:eastAsia="en-US"/>
              </w:rPr>
              <w:t xml:space="preserve"> </w:t>
            </w:r>
            <w:r w:rsidRPr="00BC6B95">
              <w:rPr>
                <w:rFonts w:ascii="Times New Roman" w:eastAsia="Calibri" w:hAnsi="Times New Roman"/>
                <w:sz w:val="22"/>
                <w:szCs w:val="22"/>
                <w:lang w:eastAsia="en-US"/>
              </w:rPr>
              <w:t xml:space="preserve">в части изменения исполнителей мероприятий, перечня мероприятий государственной программы  </w:t>
            </w:r>
            <w:r w:rsidR="00F41696">
              <w:rPr>
                <w:rFonts w:ascii="Times New Roman" w:eastAsia="Calibri" w:hAnsi="Times New Roman"/>
                <w:sz w:val="22"/>
                <w:szCs w:val="22"/>
                <w:lang w:eastAsia="en-US"/>
              </w:rPr>
              <w:t>Республики Карелия</w:t>
            </w:r>
            <w:r w:rsidRPr="00BC6B95">
              <w:rPr>
                <w:rFonts w:ascii="Times New Roman" w:eastAsia="Calibri" w:hAnsi="Times New Roman"/>
                <w:sz w:val="22"/>
                <w:szCs w:val="22"/>
                <w:lang w:eastAsia="en-US"/>
              </w:rPr>
              <w:t xml:space="preserve">, утвержденных на текущий финансовый год законом </w:t>
            </w:r>
            <w:r>
              <w:rPr>
                <w:rFonts w:ascii="Times New Roman" w:eastAsia="Calibri" w:hAnsi="Times New Roman"/>
                <w:sz w:val="22"/>
                <w:szCs w:val="22"/>
                <w:lang w:eastAsia="en-US"/>
              </w:rPr>
              <w:t xml:space="preserve"> </w:t>
            </w:r>
            <w:proofErr w:type="gramStart"/>
            <w:r w:rsidRPr="00BC6B95">
              <w:rPr>
                <w:rFonts w:ascii="Times New Roman" w:eastAsia="Calibri" w:hAnsi="Times New Roman"/>
                <w:sz w:val="22"/>
                <w:szCs w:val="22"/>
                <w:lang w:eastAsia="en-US"/>
              </w:rPr>
              <w:t>об</w:t>
            </w:r>
            <w:proofErr w:type="gramEnd"/>
            <w:r w:rsidRPr="00BC6B95">
              <w:rPr>
                <w:rFonts w:ascii="Times New Roman" w:eastAsia="Calibri" w:hAnsi="Times New Roman"/>
                <w:sz w:val="22"/>
                <w:szCs w:val="22"/>
                <w:lang w:eastAsia="en-US"/>
              </w:rPr>
              <w:t xml:space="preserve"> </w:t>
            </w:r>
            <w:r w:rsidR="00F41696">
              <w:rPr>
                <w:rFonts w:ascii="Times New Roman" w:eastAsia="Calibri" w:hAnsi="Times New Roman"/>
                <w:sz w:val="22"/>
                <w:szCs w:val="22"/>
                <w:lang w:eastAsia="en-US"/>
              </w:rPr>
              <w:t>региональном</w:t>
            </w:r>
            <w:r w:rsidRPr="00BC6B95">
              <w:rPr>
                <w:rFonts w:ascii="Times New Roman" w:eastAsia="Calibri" w:hAnsi="Times New Roman"/>
                <w:sz w:val="22"/>
                <w:szCs w:val="22"/>
                <w:lang w:eastAsia="en-US"/>
              </w:rPr>
              <w:t xml:space="preserve">  бюджете на очередной финансовый год и на плановый период;</w:t>
            </w:r>
          </w:p>
          <w:p w:rsidR="00BC6B95" w:rsidRPr="00BC6B95" w:rsidRDefault="00BC6B95" w:rsidP="00BC6B95">
            <w:pPr>
              <w:rPr>
                <w:rFonts w:ascii="Times New Roman" w:eastAsia="Calibri" w:hAnsi="Times New Roman"/>
                <w:sz w:val="22"/>
                <w:szCs w:val="22"/>
                <w:lang w:eastAsia="en-US"/>
              </w:rPr>
            </w:pPr>
          </w:p>
          <w:p w:rsidR="00BC6B95" w:rsidRPr="00BC6B95" w:rsidRDefault="00BC6B95" w:rsidP="00BC6B95">
            <w:pPr>
              <w:rPr>
                <w:rFonts w:ascii="Times New Roman" w:eastAsia="Calibri" w:hAnsi="Times New Roman"/>
                <w:sz w:val="22"/>
                <w:szCs w:val="22"/>
                <w:lang w:eastAsia="en-US"/>
              </w:rPr>
            </w:pPr>
            <w:proofErr w:type="gramStart"/>
            <w:r w:rsidRPr="00BC6B95">
              <w:rPr>
                <w:rFonts w:ascii="Times New Roman" w:eastAsia="Calibri" w:hAnsi="Times New Roman"/>
                <w:sz w:val="22"/>
                <w:szCs w:val="22"/>
                <w:lang w:eastAsia="en-US"/>
              </w:rPr>
              <w:lastRenderedPageBreak/>
              <w:t xml:space="preserve">перераспределения бюджетных ассигнований между разделами, подразделами, целевыми статьями, видами расходов классификации расходов и классификации расходов операций сектора государственного управления,  в том числе путем введения новых кодов классификации расходов в пределах бюджетных ассигнований, утвержденных главному распорядителю средств  бюджета на текущий финансовый год законом </w:t>
            </w:r>
            <w:r>
              <w:rPr>
                <w:rFonts w:ascii="Times New Roman" w:eastAsia="Calibri" w:hAnsi="Times New Roman"/>
                <w:sz w:val="22"/>
                <w:szCs w:val="22"/>
                <w:lang w:eastAsia="en-US"/>
              </w:rPr>
              <w:t xml:space="preserve"> </w:t>
            </w:r>
            <w:r w:rsidRPr="00BC6B95">
              <w:rPr>
                <w:rFonts w:ascii="Times New Roman" w:eastAsia="Calibri" w:hAnsi="Times New Roman"/>
                <w:sz w:val="22"/>
                <w:szCs w:val="22"/>
                <w:lang w:eastAsia="en-US"/>
              </w:rPr>
              <w:t>об областном бюджете на очередной финансовый год и на плановый период, для выполнения условий в целях получения межбюджетных</w:t>
            </w:r>
            <w:proofErr w:type="gramEnd"/>
            <w:r w:rsidRPr="00BC6B95">
              <w:rPr>
                <w:rFonts w:ascii="Times New Roman" w:eastAsia="Calibri" w:hAnsi="Times New Roman"/>
                <w:sz w:val="22"/>
                <w:szCs w:val="22"/>
                <w:lang w:eastAsia="en-US"/>
              </w:rPr>
              <w:t xml:space="preserve"> субсидий из федерального бюджета </w:t>
            </w:r>
          </w:p>
        </w:tc>
        <w:tc>
          <w:tcPr>
            <w:tcW w:w="127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 xml:space="preserve">единиц </w:t>
            </w:r>
          </w:p>
          <w:p w:rsidR="00BC6B95" w:rsidRPr="00BC6B95" w:rsidRDefault="00BC6B95" w:rsidP="00BC6B95">
            <w:pPr>
              <w:rPr>
                <w:rFonts w:ascii="Times New Roman" w:eastAsia="Calibri" w:hAnsi="Times New Roman"/>
                <w:sz w:val="22"/>
                <w:szCs w:val="22"/>
                <w:lang w:eastAsia="en-US"/>
              </w:rPr>
            </w:pPr>
          </w:p>
        </w:tc>
        <w:tc>
          <w:tcPr>
            <w:tcW w:w="1418"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30</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E(1.1) = 5,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1.1</w:t>
            </w:r>
            <w:r w:rsidRPr="00BC6B95">
              <w:rPr>
                <w:rFonts w:ascii="Times New Roman" w:eastAsia="Calibri" w:hAnsi="Times New Roman"/>
                <w:sz w:val="22"/>
                <w:szCs w:val="22"/>
                <w:lang w:eastAsia="en-US"/>
              </w:rPr>
              <w:t>=0;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E(1.1) = 4,</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0 &lt; P</w:t>
            </w:r>
            <w:r w:rsidRPr="00BC6B95">
              <w:rPr>
                <w:rFonts w:ascii="Times New Roman" w:eastAsia="Calibri" w:hAnsi="Times New Roman"/>
                <w:sz w:val="22"/>
                <w:szCs w:val="22"/>
                <w:vertAlign w:val="subscript"/>
                <w:lang w:eastAsia="en-US"/>
              </w:rPr>
              <w:t>1.1</w:t>
            </w:r>
            <w:r w:rsidRPr="00BC6B95">
              <w:rPr>
                <w:rFonts w:ascii="Times New Roman" w:eastAsia="Calibri" w:hAnsi="Times New Roman"/>
                <w:sz w:val="22"/>
                <w:szCs w:val="22"/>
                <w:lang w:eastAsia="en-US"/>
              </w:rPr>
              <w:t xml:space="preserve"> </w:t>
            </w:r>
            <w:r w:rsidRPr="00BC6B95">
              <w:rPr>
                <w:rFonts w:ascii="Times New Roman" w:eastAsia="Calibri" w:hAnsi="Times New Roman"/>
                <w:snapToGrid w:val="0"/>
                <w:color w:val="000000"/>
                <w:sz w:val="22"/>
                <w:szCs w:val="22"/>
                <w:lang w:eastAsia="en-US"/>
              </w:rPr>
              <w:t>≤</w:t>
            </w:r>
            <w:r w:rsidRPr="00BC6B95">
              <w:rPr>
                <w:rFonts w:ascii="Times New Roman" w:eastAsia="Calibri" w:hAnsi="Times New Roman"/>
                <w:sz w:val="22"/>
                <w:szCs w:val="22"/>
                <w:lang w:eastAsia="en-US"/>
              </w:rPr>
              <w:t xml:space="preserve"> 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E(1.1)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5&lt; P</w:t>
            </w:r>
            <w:r w:rsidRPr="00BC6B95">
              <w:rPr>
                <w:rFonts w:ascii="Times New Roman" w:eastAsia="Calibri" w:hAnsi="Times New Roman"/>
                <w:sz w:val="22"/>
                <w:szCs w:val="22"/>
                <w:vertAlign w:val="subscript"/>
                <w:lang w:eastAsia="en-US"/>
              </w:rPr>
              <w:t>1.1</w:t>
            </w:r>
            <w:r w:rsidRPr="00BC6B95">
              <w:rPr>
                <w:rFonts w:ascii="Times New Roman" w:eastAsia="Calibri" w:hAnsi="Times New Roman"/>
                <w:sz w:val="22"/>
                <w:szCs w:val="22"/>
                <w:lang w:eastAsia="en-US"/>
              </w:rPr>
              <w:t xml:space="preserve"> </w:t>
            </w:r>
            <w:r w:rsidRPr="00BC6B95">
              <w:rPr>
                <w:rFonts w:ascii="Times New Roman" w:eastAsia="Calibri" w:hAnsi="Times New Roman"/>
                <w:snapToGrid w:val="0"/>
                <w:color w:val="000000"/>
                <w:sz w:val="22"/>
                <w:szCs w:val="22"/>
                <w:lang w:eastAsia="en-US"/>
              </w:rPr>
              <w:t>≤</w:t>
            </w:r>
            <w:r w:rsidRPr="00BC6B95">
              <w:rPr>
                <w:rFonts w:ascii="Times New Roman" w:eastAsia="Calibri" w:hAnsi="Times New Roman"/>
                <w:sz w:val="22"/>
                <w:szCs w:val="22"/>
                <w:lang w:eastAsia="en-US"/>
              </w:rPr>
              <w:t xml:space="preserve"> 10;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E(1.1) = 2,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10&lt; P</w:t>
            </w:r>
            <w:r w:rsidRPr="00BC6B95">
              <w:rPr>
                <w:rFonts w:ascii="Times New Roman" w:eastAsia="Calibri" w:hAnsi="Times New Roman"/>
                <w:sz w:val="22"/>
                <w:szCs w:val="22"/>
                <w:vertAlign w:val="subscript"/>
                <w:lang w:eastAsia="en-US"/>
              </w:rPr>
              <w:t>1.1</w:t>
            </w:r>
            <w:r w:rsidRPr="00BC6B95">
              <w:rPr>
                <w:rFonts w:ascii="Times New Roman" w:eastAsia="Calibri" w:hAnsi="Times New Roman"/>
                <w:sz w:val="22"/>
                <w:szCs w:val="22"/>
                <w:lang w:eastAsia="en-US"/>
              </w:rPr>
              <w:t xml:space="preserve"> </w:t>
            </w:r>
            <w:r w:rsidRPr="00BC6B95">
              <w:rPr>
                <w:rFonts w:ascii="Times New Roman" w:eastAsia="Calibri" w:hAnsi="Times New Roman"/>
                <w:snapToGrid w:val="0"/>
                <w:color w:val="000000"/>
                <w:sz w:val="22"/>
                <w:szCs w:val="22"/>
                <w:lang w:eastAsia="en-US"/>
              </w:rPr>
              <w:t>≤</w:t>
            </w:r>
            <w:r w:rsidRPr="00BC6B95">
              <w:rPr>
                <w:rFonts w:ascii="Times New Roman" w:eastAsia="Calibri" w:hAnsi="Times New Roman"/>
                <w:sz w:val="22"/>
                <w:szCs w:val="22"/>
                <w:lang w:eastAsia="en-US"/>
              </w:rPr>
              <w:t xml:space="preserve"> 15;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Е(1.1) = 1,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15&lt; P</w:t>
            </w:r>
            <w:r w:rsidRPr="00BC6B95">
              <w:rPr>
                <w:rFonts w:ascii="Times New Roman" w:eastAsia="Calibri" w:hAnsi="Times New Roman"/>
                <w:sz w:val="22"/>
                <w:szCs w:val="22"/>
                <w:vertAlign w:val="subscript"/>
                <w:lang w:eastAsia="en-US"/>
              </w:rPr>
              <w:t>1.1</w:t>
            </w:r>
            <w:r w:rsidRPr="00BC6B95">
              <w:rPr>
                <w:rFonts w:ascii="Times New Roman" w:eastAsia="Calibri" w:hAnsi="Times New Roman"/>
                <w:sz w:val="22"/>
                <w:szCs w:val="22"/>
                <w:lang w:eastAsia="en-US"/>
              </w:rPr>
              <w:t xml:space="preserve"> </w:t>
            </w:r>
            <w:r w:rsidRPr="00BC6B95">
              <w:rPr>
                <w:rFonts w:ascii="Times New Roman" w:eastAsia="Calibri" w:hAnsi="Times New Roman"/>
                <w:snapToGrid w:val="0"/>
                <w:color w:val="000000"/>
                <w:sz w:val="22"/>
                <w:szCs w:val="22"/>
                <w:lang w:eastAsia="en-US"/>
              </w:rPr>
              <w:t>≤</w:t>
            </w:r>
            <w:r w:rsidRPr="00BC6B95">
              <w:rPr>
                <w:rFonts w:ascii="Times New Roman" w:eastAsia="Calibri" w:hAnsi="Times New Roman"/>
                <w:sz w:val="22"/>
                <w:szCs w:val="22"/>
                <w:lang w:eastAsia="en-US"/>
              </w:rPr>
              <w:t>20;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E(1.1) = 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1.1</w:t>
            </w:r>
            <w:r w:rsidRPr="00BC6B95">
              <w:rPr>
                <w:rFonts w:ascii="Times New Roman" w:eastAsia="Calibri" w:hAnsi="Times New Roman"/>
                <w:sz w:val="22"/>
                <w:szCs w:val="22"/>
                <w:lang w:eastAsia="en-US"/>
              </w:rPr>
              <w:t xml:space="preserve"> &gt;20</w:t>
            </w:r>
          </w:p>
          <w:p w:rsidR="00BC6B95" w:rsidRPr="00BC6B95" w:rsidRDefault="00BC6B95" w:rsidP="00BC6B95">
            <w:pPr>
              <w:rPr>
                <w:rFonts w:ascii="Times New Roman" w:eastAsia="Calibri" w:hAnsi="Times New Roman"/>
                <w:sz w:val="22"/>
                <w:szCs w:val="22"/>
                <w:lang w:eastAsia="en-US"/>
              </w:rPr>
            </w:pPr>
          </w:p>
        </w:tc>
        <w:tc>
          <w:tcPr>
            <w:tcW w:w="2551"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Уведомления об изменении бюджетных ассигнований</w:t>
            </w:r>
          </w:p>
          <w:p w:rsidR="00BC6B95" w:rsidRPr="00BC6B95" w:rsidRDefault="00BC6B95" w:rsidP="00BC6B95">
            <w:pPr>
              <w:rPr>
                <w:rFonts w:ascii="Times New Roman" w:eastAsia="Calibri" w:hAnsi="Times New Roman"/>
                <w:sz w:val="22"/>
                <w:szCs w:val="22"/>
                <w:lang w:eastAsia="en-US"/>
              </w:rPr>
            </w:pPr>
          </w:p>
        </w:tc>
        <w:tc>
          <w:tcPr>
            <w:tcW w:w="269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Большое количество уведомлений об изменениях бюджетных ассигнований по расходам свидетельствует о низком качестве работы главного распорядителя средств  бюджета по бюджетному планированию</w:t>
            </w:r>
          </w:p>
          <w:p w:rsidR="00BC6B95" w:rsidRPr="00BC6B95" w:rsidRDefault="00BC6B95" w:rsidP="00BC6B95">
            <w:pPr>
              <w:rPr>
                <w:rFonts w:ascii="Times New Roman" w:eastAsia="Calibri" w:hAnsi="Times New Roman"/>
                <w:sz w:val="22"/>
                <w:szCs w:val="22"/>
                <w:lang w:eastAsia="en-US"/>
              </w:rPr>
            </w:pP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1.2</w:t>
            </w:r>
          </w:p>
        </w:tc>
        <w:tc>
          <w:tcPr>
            <w:tcW w:w="1984" w:type="dxa"/>
          </w:tcPr>
          <w:p w:rsidR="00BC6B95" w:rsidRPr="00BC6B95" w:rsidRDefault="00BC6B95" w:rsidP="00BC6B95">
            <w:pPr>
              <w:rPr>
                <w:rFonts w:ascii="Times New Roman" w:eastAsia="Calibri" w:hAnsi="Times New Roman"/>
                <w:b/>
                <w:sz w:val="22"/>
                <w:szCs w:val="22"/>
                <w:lang w:eastAsia="en-US"/>
              </w:rPr>
            </w:pPr>
            <w:r w:rsidRPr="00BC6B95">
              <w:rPr>
                <w:rFonts w:ascii="Times New Roman" w:eastAsia="Calibri" w:hAnsi="Times New Roman"/>
                <w:sz w:val="22"/>
                <w:szCs w:val="22"/>
                <w:lang w:eastAsia="en-US"/>
              </w:rPr>
              <w:t xml:space="preserve">Доля суммы изменений в сводную бюджетную роспись  бюджета </w:t>
            </w:r>
          </w:p>
        </w:tc>
        <w:tc>
          <w:tcPr>
            <w:tcW w:w="3117" w:type="dxa"/>
          </w:tcPr>
          <w:p w:rsidR="00BC6B95" w:rsidRPr="00BC6B95" w:rsidRDefault="00BC6B95" w:rsidP="00BC6B95">
            <w:pPr>
              <w:rPr>
                <w:rFonts w:ascii="Times New Roman" w:hAnsi="Times New Roman"/>
                <w:sz w:val="22"/>
                <w:szCs w:val="22"/>
                <w:lang w:eastAsia="en-US"/>
              </w:rPr>
            </w:pPr>
            <w:r w:rsidRPr="00BC6B95">
              <w:rPr>
                <w:rFonts w:ascii="Times New Roman" w:hAnsi="Times New Roman"/>
                <w:sz w:val="22"/>
                <w:szCs w:val="22"/>
                <w:lang w:eastAsia="en-US"/>
              </w:rPr>
              <w:t>P</w:t>
            </w:r>
            <w:r w:rsidRPr="00BC6B95">
              <w:rPr>
                <w:rFonts w:ascii="Times New Roman" w:hAnsi="Times New Roman"/>
                <w:sz w:val="22"/>
                <w:szCs w:val="22"/>
                <w:vertAlign w:val="subscript"/>
                <w:lang w:eastAsia="en-US"/>
              </w:rPr>
              <w:t>1.2</w:t>
            </w:r>
            <w:r w:rsidRPr="00BC6B95">
              <w:rPr>
                <w:rFonts w:ascii="Times New Roman" w:hAnsi="Times New Roman"/>
                <w:sz w:val="22"/>
                <w:szCs w:val="22"/>
                <w:lang w:eastAsia="en-US"/>
              </w:rPr>
              <w:t>=100*│S│/b, где</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S – сумма изменений (в абсолютной величине) бюджетных ассигнований  в случаях:</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внесения изменений в государственные программы </w:t>
            </w:r>
            <w:r>
              <w:rPr>
                <w:rFonts w:ascii="Times New Roman" w:eastAsia="Calibri" w:hAnsi="Times New Roman"/>
                <w:sz w:val="22"/>
                <w:szCs w:val="22"/>
                <w:lang w:eastAsia="en-US"/>
              </w:rPr>
              <w:t xml:space="preserve"> </w:t>
            </w:r>
            <w:r w:rsidRPr="00BC6B95">
              <w:rPr>
                <w:rFonts w:ascii="Times New Roman" w:eastAsia="Calibri" w:hAnsi="Times New Roman"/>
                <w:sz w:val="22"/>
                <w:szCs w:val="22"/>
                <w:lang w:eastAsia="en-US"/>
              </w:rPr>
              <w:t xml:space="preserve">в части изменения исполнителей мероприятий, перечня мероприятий  государственной программы </w:t>
            </w:r>
            <w:r w:rsidR="00F41696">
              <w:rPr>
                <w:rFonts w:ascii="Times New Roman" w:eastAsia="Calibri" w:hAnsi="Times New Roman"/>
                <w:sz w:val="22"/>
                <w:szCs w:val="22"/>
                <w:lang w:eastAsia="en-US"/>
              </w:rPr>
              <w:t>Республики Карелия</w:t>
            </w:r>
            <w:r w:rsidRPr="00BC6B95">
              <w:rPr>
                <w:rFonts w:ascii="Times New Roman" w:eastAsia="Calibri" w:hAnsi="Times New Roman"/>
                <w:sz w:val="22"/>
                <w:szCs w:val="22"/>
                <w:lang w:eastAsia="en-US"/>
              </w:rPr>
              <w:t xml:space="preserve">, утвержденных на текущий </w:t>
            </w:r>
            <w:r w:rsidRPr="00BC6B95">
              <w:rPr>
                <w:rFonts w:ascii="Times New Roman" w:eastAsia="Calibri" w:hAnsi="Times New Roman"/>
                <w:sz w:val="22"/>
                <w:szCs w:val="22"/>
                <w:lang w:eastAsia="en-US"/>
              </w:rPr>
              <w:lastRenderedPageBreak/>
              <w:t xml:space="preserve">финансовый год законом </w:t>
            </w:r>
            <w:r>
              <w:rPr>
                <w:rFonts w:ascii="Times New Roman" w:eastAsia="Calibri" w:hAnsi="Times New Roman"/>
                <w:sz w:val="22"/>
                <w:szCs w:val="22"/>
                <w:lang w:eastAsia="en-US"/>
              </w:rPr>
              <w:t xml:space="preserve"> </w:t>
            </w:r>
            <w:proofErr w:type="gramStart"/>
            <w:r w:rsidRPr="00BC6B95">
              <w:rPr>
                <w:rFonts w:ascii="Times New Roman" w:eastAsia="Calibri" w:hAnsi="Times New Roman"/>
                <w:sz w:val="22"/>
                <w:szCs w:val="22"/>
                <w:lang w:eastAsia="en-US"/>
              </w:rPr>
              <w:t>об</w:t>
            </w:r>
            <w:proofErr w:type="gramEnd"/>
            <w:r w:rsidRPr="00BC6B95">
              <w:rPr>
                <w:rFonts w:ascii="Times New Roman" w:eastAsia="Calibri" w:hAnsi="Times New Roman"/>
                <w:sz w:val="22"/>
                <w:szCs w:val="22"/>
                <w:lang w:eastAsia="en-US"/>
              </w:rPr>
              <w:t xml:space="preserve"> </w:t>
            </w:r>
            <w:r w:rsidR="00F41696">
              <w:rPr>
                <w:rFonts w:ascii="Times New Roman" w:eastAsia="Calibri" w:hAnsi="Times New Roman"/>
                <w:sz w:val="22"/>
                <w:szCs w:val="22"/>
                <w:lang w:eastAsia="en-US"/>
              </w:rPr>
              <w:t>региональном</w:t>
            </w:r>
            <w:r w:rsidRPr="00BC6B95">
              <w:rPr>
                <w:rFonts w:ascii="Times New Roman" w:eastAsia="Calibri" w:hAnsi="Times New Roman"/>
                <w:sz w:val="22"/>
                <w:szCs w:val="22"/>
                <w:lang w:eastAsia="en-US"/>
              </w:rPr>
              <w:t xml:space="preserve">  бюджете на очередной финансовый год и на плановый период;</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перераспределения бюджетных ассигнований между разделами, подразделами, целевыми статьями, видами расходов классификации расходов и классификации расходов операций сектора государственного управления,  в том числе путем введения новых кодов классификации расходов в пределах бюджетных ассигнований, утвержденных главному распорядителю средств  бюджета на текущий финансовый год законом </w:t>
            </w:r>
            <w:r>
              <w:rPr>
                <w:rFonts w:ascii="Times New Roman" w:eastAsia="Calibri" w:hAnsi="Times New Roman"/>
                <w:sz w:val="22"/>
                <w:szCs w:val="22"/>
                <w:lang w:eastAsia="en-US"/>
              </w:rPr>
              <w:t xml:space="preserve"> </w:t>
            </w:r>
            <w:proofErr w:type="gramStart"/>
            <w:r w:rsidRPr="00BC6B95">
              <w:rPr>
                <w:rFonts w:ascii="Times New Roman" w:eastAsia="Calibri" w:hAnsi="Times New Roman"/>
                <w:sz w:val="22"/>
                <w:szCs w:val="22"/>
                <w:lang w:eastAsia="en-US"/>
              </w:rPr>
              <w:t>об</w:t>
            </w:r>
            <w:proofErr w:type="gramEnd"/>
            <w:r w:rsidRPr="00BC6B95">
              <w:rPr>
                <w:rFonts w:ascii="Times New Roman" w:eastAsia="Calibri" w:hAnsi="Times New Roman"/>
                <w:sz w:val="22"/>
                <w:szCs w:val="22"/>
                <w:lang w:eastAsia="en-US"/>
              </w:rPr>
              <w:t xml:space="preserve"> </w:t>
            </w:r>
            <w:r w:rsidR="00F41696">
              <w:rPr>
                <w:rFonts w:ascii="Times New Roman" w:eastAsia="Calibri" w:hAnsi="Times New Roman"/>
                <w:sz w:val="22"/>
                <w:szCs w:val="22"/>
                <w:lang w:eastAsia="en-US"/>
              </w:rPr>
              <w:t>региональном</w:t>
            </w:r>
            <w:r w:rsidRPr="00BC6B95">
              <w:rPr>
                <w:rFonts w:ascii="Times New Roman" w:eastAsia="Calibri" w:hAnsi="Times New Roman"/>
                <w:sz w:val="22"/>
                <w:szCs w:val="22"/>
                <w:lang w:eastAsia="en-US"/>
              </w:rPr>
              <w:t xml:space="preserve"> бюджете на очередной финансовый год и на плановый период, для выполнения условий в целях получения межбюджетных субсидий из федерального бюджета;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b – объем бюджетных ассигнований главных распорядителей средств  бюджета согласно сводной бюджетной росписи  бюджета с учетом внесенных в нее изменений по состоянию на конец отчетного периода</w:t>
            </w:r>
          </w:p>
        </w:tc>
        <w:tc>
          <w:tcPr>
            <w:tcW w:w="127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процентов</w:t>
            </w:r>
          </w:p>
        </w:tc>
        <w:tc>
          <w:tcPr>
            <w:tcW w:w="1418"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40</w:t>
            </w:r>
          </w:p>
        </w:tc>
        <w:tc>
          <w:tcPr>
            <w:tcW w:w="2126" w:type="dxa"/>
          </w:tcPr>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z w:val="22"/>
                <w:szCs w:val="22"/>
                <w:lang w:eastAsia="en-US"/>
              </w:rPr>
              <w:t>Е(1.2)=5</w:t>
            </w:r>
            <w:r w:rsidRPr="00BC6B95">
              <w:rPr>
                <w:rFonts w:ascii="Times New Roman" w:eastAsia="Calibri" w:hAnsi="Times New Roman"/>
                <w:snapToGrid w:val="0"/>
                <w:color w:val="000000"/>
                <w:sz w:val="22"/>
                <w:szCs w:val="22"/>
                <w:lang w:eastAsia="en-US"/>
              </w:rPr>
              <w:t xml:space="preserve"> </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t>при Р</w:t>
            </w:r>
            <w:proofErr w:type="gramStart"/>
            <w:r w:rsidRPr="00BC6B95">
              <w:rPr>
                <w:rFonts w:ascii="Times New Roman" w:eastAsia="Calibri" w:hAnsi="Times New Roman"/>
                <w:snapToGrid w:val="0"/>
                <w:color w:val="000000"/>
                <w:sz w:val="22"/>
                <w:szCs w:val="22"/>
                <w:vertAlign w:val="subscript"/>
                <w:lang w:eastAsia="en-US"/>
              </w:rPr>
              <w:t>1</w:t>
            </w:r>
            <w:proofErr w:type="gramEnd"/>
            <w:r w:rsidRPr="00BC6B95">
              <w:rPr>
                <w:rFonts w:ascii="Times New Roman" w:eastAsia="Calibri" w:hAnsi="Times New Roman"/>
                <w:snapToGrid w:val="0"/>
                <w:color w:val="000000"/>
                <w:sz w:val="22"/>
                <w:szCs w:val="22"/>
                <w:vertAlign w:val="subscript"/>
                <w:lang w:eastAsia="en-US"/>
              </w:rPr>
              <w:t>.2</w:t>
            </w:r>
            <w:r w:rsidRPr="00BC6B95">
              <w:rPr>
                <w:rFonts w:ascii="Times New Roman" w:eastAsia="Calibri" w:hAnsi="Times New Roman"/>
                <w:snapToGrid w:val="0"/>
                <w:color w:val="000000"/>
                <w:sz w:val="22"/>
                <w:szCs w:val="22"/>
                <w:lang w:eastAsia="en-US"/>
              </w:rPr>
              <w:t xml:space="preserve"> ≤ 10%</w:t>
            </w:r>
            <w:r w:rsidRPr="00BC6B95">
              <w:rPr>
                <w:rFonts w:ascii="Times New Roman" w:eastAsia="Calibri" w:hAnsi="Times New Roman"/>
                <w:sz w:val="22"/>
                <w:szCs w:val="22"/>
                <w:lang w:eastAsia="en-US"/>
              </w:rPr>
              <w:t>;</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z w:val="22"/>
                <w:szCs w:val="22"/>
                <w:lang w:eastAsia="en-US"/>
              </w:rPr>
              <w:t>Е(1.2)=</w:t>
            </w:r>
            <w:r w:rsidRPr="00BC6B95">
              <w:rPr>
                <w:rFonts w:ascii="Times New Roman" w:eastAsia="Calibri" w:hAnsi="Times New Roman"/>
                <w:snapToGrid w:val="0"/>
                <w:color w:val="000000"/>
                <w:sz w:val="22"/>
                <w:szCs w:val="22"/>
                <w:lang w:eastAsia="en-US"/>
              </w:rPr>
              <w:t>4</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t xml:space="preserve">при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napToGrid w:val="0"/>
                <w:color w:val="000000"/>
                <w:sz w:val="22"/>
                <w:szCs w:val="22"/>
                <w:lang w:eastAsia="en-US"/>
              </w:rPr>
              <w:t>10% ≤ Р</w:t>
            </w:r>
            <w:proofErr w:type="gramStart"/>
            <w:r w:rsidRPr="00BC6B95">
              <w:rPr>
                <w:rFonts w:ascii="Times New Roman" w:eastAsia="Calibri" w:hAnsi="Times New Roman"/>
                <w:snapToGrid w:val="0"/>
                <w:color w:val="000000"/>
                <w:sz w:val="22"/>
                <w:szCs w:val="22"/>
                <w:vertAlign w:val="subscript"/>
                <w:lang w:eastAsia="en-US"/>
              </w:rPr>
              <w:t>1</w:t>
            </w:r>
            <w:proofErr w:type="gramEnd"/>
            <w:r w:rsidRPr="00BC6B95">
              <w:rPr>
                <w:rFonts w:ascii="Times New Roman" w:eastAsia="Calibri" w:hAnsi="Times New Roman"/>
                <w:snapToGrid w:val="0"/>
                <w:color w:val="000000"/>
                <w:sz w:val="22"/>
                <w:szCs w:val="22"/>
                <w:vertAlign w:val="subscript"/>
                <w:lang w:eastAsia="en-US"/>
              </w:rPr>
              <w:t>.2</w:t>
            </w:r>
            <w:r w:rsidRPr="00BC6B95">
              <w:rPr>
                <w:rFonts w:ascii="Times New Roman" w:eastAsia="Calibri" w:hAnsi="Times New Roman"/>
                <w:snapToGrid w:val="0"/>
                <w:color w:val="000000"/>
                <w:sz w:val="22"/>
                <w:szCs w:val="22"/>
                <w:lang w:eastAsia="en-US"/>
              </w:rPr>
              <w:t xml:space="preserve"> &lt; 20%;</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z w:val="22"/>
                <w:szCs w:val="22"/>
                <w:lang w:eastAsia="en-US"/>
              </w:rPr>
              <w:t>Е(1.2)=3</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t xml:space="preserve">при </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t>20% ≤ Р</w:t>
            </w:r>
            <w:proofErr w:type="gramStart"/>
            <w:r w:rsidRPr="00BC6B95">
              <w:rPr>
                <w:rFonts w:ascii="Times New Roman" w:eastAsia="Calibri" w:hAnsi="Times New Roman"/>
                <w:snapToGrid w:val="0"/>
                <w:color w:val="000000"/>
                <w:sz w:val="22"/>
                <w:szCs w:val="22"/>
                <w:vertAlign w:val="subscript"/>
                <w:lang w:eastAsia="en-US"/>
              </w:rPr>
              <w:t>1</w:t>
            </w:r>
            <w:proofErr w:type="gramEnd"/>
            <w:r w:rsidRPr="00BC6B95">
              <w:rPr>
                <w:rFonts w:ascii="Times New Roman" w:eastAsia="Calibri" w:hAnsi="Times New Roman"/>
                <w:snapToGrid w:val="0"/>
                <w:color w:val="000000"/>
                <w:sz w:val="22"/>
                <w:szCs w:val="22"/>
                <w:vertAlign w:val="subscript"/>
                <w:lang w:eastAsia="en-US"/>
              </w:rPr>
              <w:t>.2</w:t>
            </w:r>
            <w:r w:rsidRPr="00BC6B95">
              <w:rPr>
                <w:rFonts w:ascii="Times New Roman" w:eastAsia="Calibri" w:hAnsi="Times New Roman"/>
                <w:snapToGrid w:val="0"/>
                <w:color w:val="000000"/>
                <w:sz w:val="22"/>
                <w:szCs w:val="22"/>
                <w:lang w:eastAsia="en-US"/>
              </w:rPr>
              <w:t xml:space="preserve"> &lt; 30%;</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z w:val="22"/>
                <w:szCs w:val="22"/>
                <w:lang w:eastAsia="en-US"/>
              </w:rPr>
              <w:t>Е(1.2)=2</w:t>
            </w:r>
            <w:r w:rsidRPr="00BC6B95">
              <w:rPr>
                <w:rFonts w:ascii="Times New Roman" w:eastAsia="Calibri" w:hAnsi="Times New Roman"/>
                <w:snapToGrid w:val="0"/>
                <w:color w:val="000000"/>
                <w:sz w:val="22"/>
                <w:szCs w:val="22"/>
                <w:lang w:eastAsia="en-US"/>
              </w:rPr>
              <w:t xml:space="preserve"> </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t xml:space="preserve">при </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t>30% ≤ Р</w:t>
            </w:r>
            <w:proofErr w:type="gramStart"/>
            <w:r w:rsidRPr="00BC6B95">
              <w:rPr>
                <w:rFonts w:ascii="Times New Roman" w:eastAsia="Calibri" w:hAnsi="Times New Roman"/>
                <w:snapToGrid w:val="0"/>
                <w:color w:val="000000"/>
                <w:sz w:val="22"/>
                <w:szCs w:val="22"/>
                <w:vertAlign w:val="subscript"/>
                <w:lang w:eastAsia="en-US"/>
              </w:rPr>
              <w:t>1</w:t>
            </w:r>
            <w:proofErr w:type="gramEnd"/>
            <w:r w:rsidRPr="00BC6B95">
              <w:rPr>
                <w:rFonts w:ascii="Times New Roman" w:eastAsia="Calibri" w:hAnsi="Times New Roman"/>
                <w:snapToGrid w:val="0"/>
                <w:color w:val="000000"/>
                <w:sz w:val="22"/>
                <w:szCs w:val="22"/>
                <w:vertAlign w:val="subscript"/>
                <w:lang w:eastAsia="en-US"/>
              </w:rPr>
              <w:t>.2</w:t>
            </w:r>
            <w:r w:rsidRPr="00BC6B95">
              <w:rPr>
                <w:rFonts w:ascii="Times New Roman" w:eastAsia="Calibri" w:hAnsi="Times New Roman"/>
                <w:snapToGrid w:val="0"/>
                <w:color w:val="000000"/>
                <w:sz w:val="22"/>
                <w:szCs w:val="22"/>
                <w:lang w:eastAsia="en-US"/>
              </w:rPr>
              <w:t xml:space="preserve"> &lt; 40%;</w:t>
            </w:r>
          </w:p>
          <w:p w:rsidR="00BC6B95" w:rsidRPr="00BC6B95" w:rsidRDefault="00BC6B95" w:rsidP="00BC6B95">
            <w:pPr>
              <w:rPr>
                <w:rFonts w:ascii="Times New Roman" w:eastAsia="Calibri" w:hAnsi="Times New Roman"/>
                <w:sz w:val="22"/>
                <w:szCs w:val="22"/>
                <w:lang w:eastAsia="en-US"/>
              </w:rPr>
            </w:pP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z w:val="22"/>
                <w:szCs w:val="22"/>
                <w:lang w:eastAsia="en-US"/>
              </w:rPr>
              <w:t>Е(1.2)=1</w:t>
            </w:r>
            <w:r w:rsidRPr="00BC6B95">
              <w:rPr>
                <w:rFonts w:ascii="Times New Roman" w:eastAsia="Calibri" w:hAnsi="Times New Roman"/>
                <w:snapToGrid w:val="0"/>
                <w:color w:val="000000"/>
                <w:sz w:val="22"/>
                <w:szCs w:val="22"/>
                <w:lang w:eastAsia="en-US"/>
              </w:rPr>
              <w:t xml:space="preserve">  </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lastRenderedPageBreak/>
              <w:t xml:space="preserve">при </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t>40% ≤ Р</w:t>
            </w:r>
            <w:proofErr w:type="gramStart"/>
            <w:r w:rsidRPr="00BC6B95">
              <w:rPr>
                <w:rFonts w:ascii="Times New Roman" w:eastAsia="Calibri" w:hAnsi="Times New Roman"/>
                <w:snapToGrid w:val="0"/>
                <w:color w:val="000000"/>
                <w:sz w:val="22"/>
                <w:szCs w:val="22"/>
                <w:vertAlign w:val="subscript"/>
                <w:lang w:eastAsia="en-US"/>
              </w:rPr>
              <w:t>1</w:t>
            </w:r>
            <w:proofErr w:type="gramEnd"/>
            <w:r w:rsidRPr="00BC6B95">
              <w:rPr>
                <w:rFonts w:ascii="Times New Roman" w:eastAsia="Calibri" w:hAnsi="Times New Roman"/>
                <w:snapToGrid w:val="0"/>
                <w:color w:val="000000"/>
                <w:sz w:val="22"/>
                <w:szCs w:val="22"/>
                <w:vertAlign w:val="subscript"/>
                <w:lang w:eastAsia="en-US"/>
              </w:rPr>
              <w:t>.2</w:t>
            </w:r>
            <w:r w:rsidRPr="00BC6B95">
              <w:rPr>
                <w:rFonts w:ascii="Times New Roman" w:eastAsia="Calibri" w:hAnsi="Times New Roman"/>
                <w:snapToGrid w:val="0"/>
                <w:color w:val="000000"/>
                <w:sz w:val="22"/>
                <w:szCs w:val="22"/>
                <w:lang w:eastAsia="en-US"/>
              </w:rPr>
              <w:t xml:space="preserve"> ≤ 50%;</w:t>
            </w:r>
          </w:p>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z w:val="22"/>
                <w:szCs w:val="22"/>
                <w:lang w:eastAsia="en-US"/>
              </w:rPr>
              <w:t>Е(1.2)=0</w:t>
            </w:r>
            <w:r w:rsidRPr="00BC6B95">
              <w:rPr>
                <w:rFonts w:ascii="Times New Roman" w:eastAsia="Calibri" w:hAnsi="Times New Roman"/>
                <w:snapToGrid w:val="0"/>
                <w:color w:val="000000"/>
                <w:sz w:val="22"/>
                <w:szCs w:val="22"/>
                <w:lang w:eastAsia="en-US"/>
              </w:rPr>
              <w:t xml:space="preserve">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napToGrid w:val="0"/>
                <w:color w:val="000000"/>
                <w:sz w:val="22"/>
                <w:szCs w:val="22"/>
                <w:lang w:eastAsia="en-US"/>
              </w:rPr>
              <w:t>при Р</w:t>
            </w:r>
            <w:proofErr w:type="gramStart"/>
            <w:r w:rsidRPr="00BC6B95">
              <w:rPr>
                <w:rFonts w:ascii="Times New Roman" w:eastAsia="Calibri" w:hAnsi="Times New Roman"/>
                <w:snapToGrid w:val="0"/>
                <w:color w:val="000000"/>
                <w:sz w:val="22"/>
                <w:szCs w:val="22"/>
                <w:vertAlign w:val="subscript"/>
                <w:lang w:eastAsia="en-US"/>
              </w:rPr>
              <w:t>1</w:t>
            </w:r>
            <w:proofErr w:type="gramEnd"/>
            <w:r w:rsidRPr="00BC6B95">
              <w:rPr>
                <w:rFonts w:ascii="Times New Roman" w:eastAsia="Calibri" w:hAnsi="Times New Roman"/>
                <w:snapToGrid w:val="0"/>
                <w:color w:val="000000"/>
                <w:sz w:val="22"/>
                <w:szCs w:val="22"/>
                <w:vertAlign w:val="subscript"/>
                <w:lang w:eastAsia="en-US"/>
              </w:rPr>
              <w:t>.2</w:t>
            </w:r>
            <w:r w:rsidRPr="00BC6B95">
              <w:rPr>
                <w:rFonts w:ascii="Times New Roman" w:eastAsia="Calibri" w:hAnsi="Times New Roman"/>
                <w:snapToGrid w:val="0"/>
                <w:color w:val="000000"/>
                <w:sz w:val="22"/>
                <w:szCs w:val="22"/>
                <w:lang w:eastAsia="en-US"/>
              </w:rPr>
              <w:t xml:space="preserve"> &gt; 50%</w:t>
            </w:r>
          </w:p>
          <w:p w:rsidR="00BC6B95" w:rsidRPr="00BC6B95" w:rsidRDefault="00BC6B95" w:rsidP="00BC6B95">
            <w:pPr>
              <w:rPr>
                <w:rFonts w:ascii="Times New Roman" w:eastAsia="Calibri" w:hAnsi="Times New Roman"/>
                <w:sz w:val="22"/>
                <w:szCs w:val="22"/>
                <w:lang w:eastAsia="en-US"/>
              </w:rPr>
            </w:pPr>
          </w:p>
          <w:p w:rsidR="00BC6B95" w:rsidRPr="00BC6B95" w:rsidRDefault="00BC6B95" w:rsidP="00BC6B95">
            <w:pPr>
              <w:tabs>
                <w:tab w:val="left" w:pos="1431"/>
                <w:tab w:val="left" w:pos="1945"/>
              </w:tabs>
              <w:rPr>
                <w:rFonts w:ascii="Times New Roman" w:eastAsia="Calibri" w:hAnsi="Times New Roman"/>
                <w:sz w:val="22"/>
                <w:szCs w:val="22"/>
                <w:lang w:eastAsia="en-US"/>
              </w:rPr>
            </w:pPr>
          </w:p>
        </w:tc>
        <w:tc>
          <w:tcPr>
            <w:tcW w:w="2551"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Сводная бюджетная роспись  бюджета,</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уведомления об изменении бюджетных ассигнований</w:t>
            </w:r>
          </w:p>
        </w:tc>
        <w:tc>
          <w:tcPr>
            <w:tcW w:w="2694" w:type="dxa"/>
          </w:tcPr>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z w:val="22"/>
                <w:szCs w:val="22"/>
                <w:lang w:eastAsia="en-US"/>
              </w:rPr>
              <w:t xml:space="preserve">Большое значение показателя свидетельствует о низком качестве работы  </w:t>
            </w:r>
            <w:r w:rsidRPr="00BC6B95">
              <w:rPr>
                <w:rFonts w:ascii="Times New Roman" w:hAnsi="Times New Roman"/>
                <w:sz w:val="22"/>
                <w:szCs w:val="22"/>
                <w:lang w:eastAsia="en-US"/>
              </w:rPr>
              <w:t>главного распорядителя средств  бюджета</w:t>
            </w:r>
            <w:r w:rsidRPr="00BC6B95">
              <w:rPr>
                <w:rFonts w:ascii="Times New Roman" w:eastAsia="Calibri" w:hAnsi="Times New Roman"/>
                <w:sz w:val="22"/>
                <w:szCs w:val="22"/>
                <w:lang w:eastAsia="en-US"/>
              </w:rPr>
              <w:t xml:space="preserve"> по бюджетному планированию. Целевым ориентиром является значение показателя, не превышающее 10%</w:t>
            </w: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1.3</w:t>
            </w:r>
          </w:p>
        </w:tc>
        <w:tc>
          <w:tcPr>
            <w:tcW w:w="198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Отклонение </w:t>
            </w:r>
            <w:r w:rsidRPr="00BC6B95">
              <w:rPr>
                <w:rFonts w:ascii="Times New Roman" w:eastAsia="Calibri" w:hAnsi="Times New Roman"/>
                <w:sz w:val="22"/>
                <w:szCs w:val="22"/>
                <w:lang w:eastAsia="en-US"/>
              </w:rPr>
              <w:lastRenderedPageBreak/>
              <w:t xml:space="preserve">кассового исполнения по налоговым и неналоговым доходам (по состоянию на 31 декабря отчетного года) от  показателей  прогноза кассовых поступлений по налоговым и неналоговым доходам (по состоянию на 1 января отчетного года)  бюджета </w:t>
            </w:r>
          </w:p>
        </w:tc>
        <w:tc>
          <w:tcPr>
            <w:tcW w:w="3117"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Р</w:t>
            </w:r>
            <w:proofErr w:type="gramStart"/>
            <w:r w:rsidRPr="00BC6B95">
              <w:rPr>
                <w:rFonts w:ascii="Times New Roman" w:eastAsia="Calibri" w:hAnsi="Times New Roman"/>
                <w:sz w:val="22"/>
                <w:szCs w:val="22"/>
                <w:vertAlign w:val="subscript"/>
                <w:lang w:eastAsia="en-US"/>
              </w:rPr>
              <w:t>1</w:t>
            </w:r>
            <w:proofErr w:type="gramEnd"/>
            <w:r w:rsidRPr="00BC6B95">
              <w:rPr>
                <w:rFonts w:ascii="Times New Roman" w:eastAsia="Calibri" w:hAnsi="Times New Roman"/>
                <w:sz w:val="22"/>
                <w:szCs w:val="22"/>
                <w:vertAlign w:val="subscript"/>
                <w:lang w:eastAsia="en-US"/>
              </w:rPr>
              <w:t>.3</w:t>
            </w:r>
            <w:r w:rsidRPr="00BC6B95">
              <w:rPr>
                <w:rFonts w:ascii="Times New Roman" w:eastAsia="Calibri" w:hAnsi="Times New Roman"/>
                <w:sz w:val="22"/>
                <w:szCs w:val="22"/>
                <w:lang w:eastAsia="en-US"/>
              </w:rPr>
              <w:t xml:space="preserve"> = 100*│1-Кд / Y│,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где:</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Кд – кассовое исполнение по налоговым и неналоговым доходам;</w:t>
            </w:r>
          </w:p>
          <w:p w:rsidR="00BC6B95" w:rsidRPr="00BC6B95" w:rsidRDefault="00BC6B95" w:rsidP="00BC6B95">
            <w:pPr>
              <w:ind w:right="-36"/>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Y – показатели  первоначально принятого бюджета по налоговым и неналоговым доходам (до начала очередного финансового года по состоянию на 1 января отчетного года)  бюджета </w:t>
            </w:r>
          </w:p>
        </w:tc>
        <w:tc>
          <w:tcPr>
            <w:tcW w:w="127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процентов</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30</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E(1.3) = 5,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если P</w:t>
            </w:r>
            <w:r w:rsidRPr="00BC6B95">
              <w:rPr>
                <w:rFonts w:ascii="Times New Roman" w:eastAsia="Calibri" w:hAnsi="Times New Roman"/>
                <w:sz w:val="22"/>
                <w:szCs w:val="22"/>
                <w:vertAlign w:val="subscript"/>
                <w:lang w:eastAsia="en-US"/>
              </w:rPr>
              <w:t>1.3</w:t>
            </w:r>
            <w:r w:rsidRPr="00BC6B95">
              <w:rPr>
                <w:rFonts w:ascii="Times New Roman" w:eastAsia="Calibri" w:hAnsi="Times New Roman"/>
                <w:sz w:val="22"/>
                <w:szCs w:val="22"/>
                <w:lang w:eastAsia="en-US"/>
              </w:rPr>
              <w:t xml:space="preserve"> </w:t>
            </w:r>
            <w:r w:rsidRPr="00BC6B95">
              <w:rPr>
                <w:rFonts w:ascii="Times New Roman" w:hAnsi="Times New Roman"/>
                <w:sz w:val="22"/>
                <w:szCs w:val="22"/>
              </w:rPr>
              <w:t xml:space="preserve">≤ </w:t>
            </w:r>
            <w:r w:rsidRPr="00BC6B95">
              <w:rPr>
                <w:rFonts w:ascii="Times New Roman" w:eastAsia="Calibri" w:hAnsi="Times New Roman"/>
                <w:sz w:val="22"/>
                <w:szCs w:val="22"/>
                <w:lang w:eastAsia="en-US"/>
              </w:rPr>
              <w:t>10%;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E(1.3) = 4,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10% &lt; P</w:t>
            </w:r>
            <w:r w:rsidRPr="00BC6B95">
              <w:rPr>
                <w:rFonts w:ascii="Times New Roman" w:eastAsia="Calibri" w:hAnsi="Times New Roman"/>
                <w:sz w:val="22"/>
                <w:szCs w:val="22"/>
                <w:vertAlign w:val="subscript"/>
                <w:lang w:eastAsia="en-US"/>
              </w:rPr>
              <w:t>1.3</w:t>
            </w:r>
            <w:r w:rsidRPr="00BC6B95">
              <w:rPr>
                <w:rFonts w:ascii="Times New Roman" w:eastAsia="Calibri" w:hAnsi="Times New Roman"/>
                <w:sz w:val="22"/>
                <w:szCs w:val="22"/>
                <w:lang w:eastAsia="en-US"/>
              </w:rPr>
              <w:t xml:space="preserve"> </w:t>
            </w:r>
            <w:r w:rsidRPr="00BC6B95">
              <w:rPr>
                <w:rFonts w:ascii="Times New Roman" w:hAnsi="Times New Roman"/>
                <w:sz w:val="22"/>
                <w:szCs w:val="22"/>
              </w:rPr>
              <w:t>≤</w:t>
            </w:r>
            <w:r w:rsidRPr="00BC6B95">
              <w:rPr>
                <w:rFonts w:ascii="Times New Roman" w:eastAsia="Calibri" w:hAnsi="Times New Roman"/>
                <w:sz w:val="22"/>
                <w:szCs w:val="22"/>
                <w:lang w:eastAsia="en-US"/>
              </w:rPr>
              <w:t xml:space="preserve"> 15 %;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E(1.3)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15% &lt; P</w:t>
            </w:r>
            <w:r w:rsidRPr="00BC6B95">
              <w:rPr>
                <w:rFonts w:ascii="Times New Roman" w:eastAsia="Calibri" w:hAnsi="Times New Roman"/>
                <w:sz w:val="22"/>
                <w:szCs w:val="22"/>
                <w:vertAlign w:val="subscript"/>
                <w:lang w:eastAsia="en-US"/>
              </w:rPr>
              <w:t>1.3</w:t>
            </w:r>
            <w:r w:rsidRPr="00BC6B95">
              <w:rPr>
                <w:rFonts w:ascii="Times New Roman" w:eastAsia="Calibri" w:hAnsi="Times New Roman"/>
                <w:sz w:val="22"/>
                <w:szCs w:val="22"/>
                <w:lang w:eastAsia="en-US"/>
              </w:rPr>
              <w:t xml:space="preserve"> </w:t>
            </w:r>
            <w:r w:rsidRPr="00BC6B95">
              <w:rPr>
                <w:rFonts w:ascii="Times New Roman" w:hAnsi="Times New Roman"/>
                <w:sz w:val="22"/>
                <w:szCs w:val="22"/>
              </w:rPr>
              <w:t xml:space="preserve">≤ </w:t>
            </w:r>
            <w:r w:rsidRPr="00BC6B95">
              <w:rPr>
                <w:rFonts w:ascii="Times New Roman" w:eastAsia="Calibri" w:hAnsi="Times New Roman"/>
                <w:sz w:val="22"/>
                <w:szCs w:val="22"/>
                <w:lang w:eastAsia="en-US"/>
              </w:rPr>
              <w:t>20 %;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E(1.3) = 2,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20% &lt; P</w:t>
            </w:r>
            <w:r w:rsidRPr="00BC6B95">
              <w:rPr>
                <w:rFonts w:ascii="Times New Roman" w:eastAsia="Calibri" w:hAnsi="Times New Roman"/>
                <w:sz w:val="22"/>
                <w:szCs w:val="22"/>
                <w:vertAlign w:val="subscript"/>
                <w:lang w:eastAsia="en-US"/>
              </w:rPr>
              <w:t>1.3</w:t>
            </w:r>
            <w:r w:rsidRPr="00BC6B95">
              <w:rPr>
                <w:rFonts w:ascii="Times New Roman" w:eastAsia="Calibri" w:hAnsi="Times New Roman"/>
                <w:sz w:val="22"/>
                <w:szCs w:val="22"/>
                <w:lang w:eastAsia="en-US"/>
              </w:rPr>
              <w:t xml:space="preserve"> </w:t>
            </w:r>
            <w:r w:rsidRPr="00BC6B95">
              <w:rPr>
                <w:rFonts w:ascii="Times New Roman" w:hAnsi="Times New Roman"/>
                <w:sz w:val="22"/>
                <w:szCs w:val="22"/>
              </w:rPr>
              <w:t>≤</w:t>
            </w:r>
            <w:r w:rsidRPr="00BC6B95">
              <w:rPr>
                <w:rFonts w:ascii="Times New Roman" w:eastAsia="Calibri" w:hAnsi="Times New Roman"/>
                <w:sz w:val="22"/>
                <w:szCs w:val="22"/>
                <w:lang w:eastAsia="en-US"/>
              </w:rPr>
              <w:t xml:space="preserve"> 25%;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E(1.3) = 1,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25% &lt; P</w:t>
            </w:r>
            <w:r w:rsidRPr="00BC6B95">
              <w:rPr>
                <w:rFonts w:ascii="Times New Roman" w:eastAsia="Calibri" w:hAnsi="Times New Roman"/>
                <w:sz w:val="22"/>
                <w:szCs w:val="22"/>
                <w:vertAlign w:val="subscript"/>
                <w:lang w:eastAsia="en-US"/>
              </w:rPr>
              <w:t>1.3</w:t>
            </w:r>
            <w:r w:rsidRPr="00BC6B95">
              <w:rPr>
                <w:rFonts w:ascii="Times New Roman" w:eastAsia="Calibri" w:hAnsi="Times New Roman"/>
                <w:sz w:val="22"/>
                <w:szCs w:val="22"/>
                <w:lang w:eastAsia="en-US"/>
              </w:rPr>
              <w:t xml:space="preserve"> </w:t>
            </w:r>
            <w:r w:rsidRPr="00BC6B95">
              <w:rPr>
                <w:rFonts w:ascii="Times New Roman" w:hAnsi="Times New Roman"/>
                <w:sz w:val="22"/>
                <w:szCs w:val="22"/>
              </w:rPr>
              <w:t>≤</w:t>
            </w:r>
            <w:r w:rsidRPr="00BC6B95">
              <w:rPr>
                <w:rFonts w:ascii="Times New Roman" w:eastAsia="Calibri" w:hAnsi="Times New Roman"/>
                <w:sz w:val="22"/>
                <w:szCs w:val="22"/>
                <w:lang w:eastAsia="en-US"/>
              </w:rPr>
              <w:t xml:space="preserve"> 30 %;</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E(1.3) = 0, </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1.3</w:t>
            </w:r>
            <w:r w:rsidRPr="00BC6B95">
              <w:rPr>
                <w:rFonts w:ascii="Times New Roman" w:eastAsia="Calibri" w:hAnsi="Times New Roman"/>
                <w:sz w:val="22"/>
                <w:szCs w:val="22"/>
                <w:lang w:eastAsia="en-US"/>
              </w:rPr>
              <w:t xml:space="preserve"> &gt;30 %</w:t>
            </w:r>
          </w:p>
        </w:tc>
        <w:tc>
          <w:tcPr>
            <w:tcW w:w="2551" w:type="dxa"/>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 xml:space="preserve">Отчет об исполнении </w:t>
            </w:r>
            <w:r w:rsidRPr="00BC6B95">
              <w:rPr>
                <w:rFonts w:ascii="Times New Roman" w:eastAsia="Calibri" w:hAnsi="Times New Roman"/>
                <w:sz w:val="22"/>
                <w:szCs w:val="22"/>
                <w:lang w:eastAsia="en-US"/>
              </w:rPr>
              <w:lastRenderedPageBreak/>
              <w:t xml:space="preserve">бюджета главных администраторов доходов  бюджета </w:t>
            </w:r>
          </w:p>
        </w:tc>
        <w:tc>
          <w:tcPr>
            <w:tcW w:w="269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 xml:space="preserve">Негативно расценивается </w:t>
            </w:r>
            <w:r w:rsidRPr="00BC6B95">
              <w:rPr>
                <w:rFonts w:ascii="Times New Roman" w:eastAsia="Calibri" w:hAnsi="Times New Roman"/>
                <w:sz w:val="22"/>
                <w:szCs w:val="22"/>
                <w:lang w:eastAsia="en-US"/>
              </w:rPr>
              <w:lastRenderedPageBreak/>
              <w:t>как недовыполнение показателей  прогноза кассовых поступлений по налоговым и неналоговым доходам, так и значительное превышение кассового исполнения по налоговым и неналоговым доходам над показателями  прогноза кассовых поступлений по налоговым и неналоговым доходам  бюджета. Целевым ориентиром для главного администратора  доходов  бюджета  является значение показателя, не превосходящее 10%</w:t>
            </w: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2</w:t>
            </w:r>
          </w:p>
        </w:tc>
        <w:tc>
          <w:tcPr>
            <w:tcW w:w="6375" w:type="dxa"/>
            <w:gridSpan w:val="3"/>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napToGrid w:val="0"/>
                <w:color w:val="000000"/>
                <w:sz w:val="22"/>
                <w:szCs w:val="22"/>
                <w:lang w:eastAsia="en-US"/>
              </w:rPr>
              <w:t>Качество исполнения бюджета в части доходов и расходов</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50</w:t>
            </w:r>
          </w:p>
        </w:tc>
        <w:tc>
          <w:tcPr>
            <w:tcW w:w="2126" w:type="dxa"/>
          </w:tcPr>
          <w:p w:rsidR="00BC6B95" w:rsidRPr="00BC6B95" w:rsidRDefault="00BC6B95" w:rsidP="00BC6B95">
            <w:pPr>
              <w:widowControl w:val="0"/>
              <w:rPr>
                <w:rFonts w:ascii="Times New Roman" w:eastAsia="Calibri" w:hAnsi="Times New Roman"/>
                <w:sz w:val="22"/>
                <w:szCs w:val="22"/>
                <w:lang w:eastAsia="en-US"/>
              </w:rPr>
            </w:pPr>
          </w:p>
        </w:tc>
        <w:tc>
          <w:tcPr>
            <w:tcW w:w="2551" w:type="dxa"/>
          </w:tcPr>
          <w:p w:rsidR="00BC6B95" w:rsidRPr="00BC6B95" w:rsidRDefault="00BC6B95" w:rsidP="00BC6B95">
            <w:pPr>
              <w:widowControl w:val="0"/>
              <w:rPr>
                <w:rFonts w:ascii="Times New Roman" w:eastAsia="Calibri" w:hAnsi="Times New Roman"/>
                <w:sz w:val="22"/>
                <w:szCs w:val="22"/>
                <w:lang w:eastAsia="en-US"/>
              </w:rPr>
            </w:pPr>
          </w:p>
        </w:tc>
        <w:tc>
          <w:tcPr>
            <w:tcW w:w="2694" w:type="dxa"/>
          </w:tcPr>
          <w:p w:rsidR="00BC6B95" w:rsidRPr="00BC6B95" w:rsidRDefault="00BC6B95" w:rsidP="00BC6B95">
            <w:pPr>
              <w:widowControl w:val="0"/>
              <w:rPr>
                <w:rFonts w:ascii="Times New Roman" w:eastAsia="Calibri" w:hAnsi="Times New Roman"/>
                <w:sz w:val="22"/>
                <w:szCs w:val="22"/>
                <w:lang w:eastAsia="en-US"/>
              </w:rPr>
            </w:pP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napToGrid w:val="0"/>
                <w:color w:val="000000"/>
                <w:sz w:val="22"/>
                <w:szCs w:val="22"/>
                <w:lang w:eastAsia="en-US"/>
              </w:rPr>
              <w:t>2.1</w:t>
            </w:r>
          </w:p>
        </w:tc>
        <w:tc>
          <w:tcPr>
            <w:tcW w:w="1984" w:type="dxa"/>
          </w:tcPr>
          <w:p w:rsidR="00BC6B95" w:rsidRPr="00BC6B95" w:rsidRDefault="00BC6B95" w:rsidP="00BC6B95">
            <w:pPr>
              <w:rPr>
                <w:rFonts w:ascii="Times New Roman" w:eastAsia="Calibri" w:hAnsi="Times New Roman"/>
                <w:snapToGrid w:val="0"/>
                <w:color w:val="000000"/>
                <w:sz w:val="22"/>
                <w:szCs w:val="22"/>
                <w:lang w:eastAsia="en-US"/>
              </w:rPr>
            </w:pPr>
            <w:r w:rsidRPr="00BC6B95">
              <w:rPr>
                <w:rFonts w:ascii="Times New Roman" w:eastAsia="Calibri" w:hAnsi="Times New Roman"/>
                <w:sz w:val="22"/>
                <w:szCs w:val="22"/>
                <w:lang w:eastAsia="en-US"/>
              </w:rPr>
              <w:t xml:space="preserve">Доля неисполненных на конец отчетного финансового года бюджетных </w:t>
            </w:r>
            <w:r w:rsidRPr="00BC6B95">
              <w:rPr>
                <w:rFonts w:ascii="Times New Roman" w:eastAsia="Calibri" w:hAnsi="Times New Roman"/>
                <w:sz w:val="22"/>
                <w:szCs w:val="22"/>
                <w:lang w:eastAsia="en-US"/>
              </w:rPr>
              <w:br/>
              <w:t>ассигнований</w:t>
            </w:r>
          </w:p>
        </w:tc>
        <w:tc>
          <w:tcPr>
            <w:tcW w:w="3117" w:type="dxa"/>
          </w:tcPr>
          <w:p w:rsidR="00BC6B95" w:rsidRPr="00BC6B95" w:rsidRDefault="00BC6B95" w:rsidP="00BC6B95">
            <w:pPr>
              <w:ind w:right="-36"/>
              <w:rPr>
                <w:rFonts w:ascii="Times New Roman" w:eastAsia="Calibri" w:hAnsi="Times New Roman"/>
                <w:sz w:val="22"/>
                <w:szCs w:val="22"/>
                <w:lang w:eastAsia="en-US"/>
              </w:rPr>
            </w:pPr>
            <w:r w:rsidRPr="00BC6B95">
              <w:rPr>
                <w:rFonts w:ascii="Times New Roman" w:eastAsia="Calibri" w:hAnsi="Times New Roman"/>
                <w:sz w:val="22"/>
                <w:szCs w:val="22"/>
                <w:lang w:eastAsia="en-US"/>
              </w:rPr>
              <w:t>Р</w:t>
            </w:r>
            <w:r w:rsidRPr="00BC6B95">
              <w:rPr>
                <w:rFonts w:ascii="Times New Roman" w:eastAsia="Calibri" w:hAnsi="Times New Roman"/>
                <w:sz w:val="22"/>
                <w:szCs w:val="22"/>
                <w:vertAlign w:val="subscript"/>
                <w:lang w:eastAsia="en-US"/>
              </w:rPr>
              <w:t>2.1</w:t>
            </w:r>
            <w:r w:rsidRPr="00BC6B95">
              <w:rPr>
                <w:rFonts w:ascii="Times New Roman" w:eastAsia="Calibri" w:hAnsi="Times New Roman"/>
                <w:sz w:val="22"/>
                <w:szCs w:val="22"/>
                <w:lang w:eastAsia="en-US"/>
              </w:rPr>
              <w:t xml:space="preserve"> = 100 * (b – </w:t>
            </w:r>
            <w:proofErr w:type="spellStart"/>
            <w:proofErr w:type="gramStart"/>
            <w:r w:rsidRPr="00BC6B95">
              <w:rPr>
                <w:rFonts w:ascii="Times New Roman" w:eastAsia="Calibri" w:hAnsi="Times New Roman"/>
                <w:sz w:val="22"/>
                <w:szCs w:val="22"/>
                <w:lang w:eastAsia="en-US"/>
              </w:rPr>
              <w:t>Кр</w:t>
            </w:r>
            <w:proofErr w:type="spellEnd"/>
            <w:proofErr w:type="gramEnd"/>
            <w:r w:rsidRPr="00BC6B95">
              <w:rPr>
                <w:rFonts w:ascii="Times New Roman" w:eastAsia="Calibri" w:hAnsi="Times New Roman"/>
                <w:sz w:val="22"/>
                <w:szCs w:val="22"/>
                <w:lang w:eastAsia="en-US"/>
              </w:rPr>
              <w:t>) / b, где:</w:t>
            </w:r>
          </w:p>
          <w:p w:rsidR="00BC6B95" w:rsidRPr="00BC6B95" w:rsidRDefault="00BC6B95" w:rsidP="00BC6B95">
            <w:pPr>
              <w:ind w:right="-36"/>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b – объем бюджетных ассигнований главного распорядителя бюджетных средств в отчетном финансовом году согласно росписи расходов </w:t>
            </w:r>
            <w:proofErr w:type="gramStart"/>
            <w:r w:rsidRPr="00BC6B95">
              <w:rPr>
                <w:rFonts w:ascii="Times New Roman" w:eastAsia="Calibri" w:hAnsi="Times New Roman"/>
                <w:sz w:val="22"/>
                <w:szCs w:val="22"/>
                <w:lang w:eastAsia="en-US"/>
              </w:rPr>
              <w:t>бюджета</w:t>
            </w:r>
            <w:proofErr w:type="gramEnd"/>
            <w:r w:rsidRPr="00BC6B95">
              <w:rPr>
                <w:rFonts w:ascii="Times New Roman" w:eastAsia="Calibri" w:hAnsi="Times New Roman"/>
                <w:sz w:val="22"/>
                <w:szCs w:val="22"/>
                <w:lang w:eastAsia="en-US"/>
              </w:rPr>
              <w:t xml:space="preserve"> </w:t>
            </w:r>
            <w:r>
              <w:rPr>
                <w:rFonts w:ascii="Times New Roman" w:eastAsia="Calibri" w:hAnsi="Times New Roman"/>
                <w:sz w:val="22"/>
                <w:szCs w:val="22"/>
                <w:lang w:eastAsia="en-US"/>
              </w:rPr>
              <w:t xml:space="preserve"> </w:t>
            </w:r>
            <w:r w:rsidRPr="00BC6B95">
              <w:rPr>
                <w:rFonts w:ascii="Times New Roman" w:eastAsia="Calibri" w:hAnsi="Times New Roman"/>
                <w:sz w:val="22"/>
                <w:szCs w:val="22"/>
                <w:lang w:eastAsia="en-US"/>
              </w:rPr>
              <w:t>с учетом внесенных в нее изменений;</w:t>
            </w:r>
          </w:p>
          <w:p w:rsidR="00BC6B95" w:rsidRPr="00BC6B95" w:rsidRDefault="00BC6B95" w:rsidP="00BC6B95">
            <w:pPr>
              <w:ind w:right="-36"/>
              <w:rPr>
                <w:rFonts w:ascii="Times New Roman" w:eastAsia="Calibri" w:hAnsi="Times New Roman"/>
                <w:sz w:val="22"/>
                <w:szCs w:val="22"/>
                <w:lang w:eastAsia="en-US"/>
              </w:rPr>
            </w:pPr>
          </w:p>
          <w:p w:rsidR="00BC6B95" w:rsidRPr="00BC6B95" w:rsidRDefault="00BC6B95" w:rsidP="00BC6B95">
            <w:pPr>
              <w:widowControl w:val="0"/>
              <w:rPr>
                <w:rFonts w:ascii="Times New Roman" w:eastAsia="Calibri" w:hAnsi="Times New Roman"/>
                <w:sz w:val="22"/>
                <w:szCs w:val="22"/>
                <w:lang w:eastAsia="en-US"/>
              </w:rPr>
            </w:pPr>
            <w:proofErr w:type="spellStart"/>
            <w:proofErr w:type="gramStart"/>
            <w:r w:rsidRPr="00BC6B95">
              <w:rPr>
                <w:rFonts w:ascii="Times New Roman" w:eastAsia="Calibri" w:hAnsi="Times New Roman"/>
                <w:sz w:val="22"/>
                <w:szCs w:val="22"/>
                <w:lang w:eastAsia="en-US"/>
              </w:rPr>
              <w:t>Кр</w:t>
            </w:r>
            <w:proofErr w:type="spellEnd"/>
            <w:proofErr w:type="gramEnd"/>
            <w:r w:rsidRPr="00BC6B95">
              <w:rPr>
                <w:rFonts w:ascii="Times New Roman" w:eastAsia="Calibri" w:hAnsi="Times New Roman"/>
                <w:sz w:val="22"/>
                <w:szCs w:val="22"/>
                <w:lang w:eastAsia="en-US"/>
              </w:rPr>
              <w:t xml:space="preserve"> – кассовое исполнение расходов главного распорядителя бюджетных средств в отчетном финансовом году</w:t>
            </w:r>
          </w:p>
        </w:tc>
        <w:tc>
          <w:tcPr>
            <w:tcW w:w="1274" w:type="dxa"/>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процентов</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10</w:t>
            </w:r>
          </w:p>
        </w:tc>
        <w:tc>
          <w:tcPr>
            <w:tcW w:w="2126" w:type="dxa"/>
          </w:tcPr>
          <w:p w:rsidR="00BC6B95" w:rsidRPr="00BC6B95" w:rsidRDefault="00BC6B95" w:rsidP="00BC6B95">
            <w:pPr>
              <w:ind w:right="-36"/>
              <w:rPr>
                <w:rFonts w:ascii="Times New Roman" w:eastAsia="Calibri" w:hAnsi="Times New Roman"/>
                <w:snapToGrid w:val="0"/>
                <w:color w:val="000000"/>
                <w:sz w:val="22"/>
                <w:szCs w:val="22"/>
                <w:lang w:eastAsia="en-US"/>
              </w:rPr>
            </w:pPr>
            <w:r w:rsidRPr="00BC6B95">
              <w:rPr>
                <w:rFonts w:ascii="Times New Roman" w:hAnsi="Times New Roman"/>
                <w:sz w:val="22"/>
                <w:szCs w:val="22"/>
              </w:rPr>
              <w:t>Е(</w:t>
            </w:r>
            <w:r w:rsidRPr="00BC6B95">
              <w:rPr>
                <w:rFonts w:ascii="Times New Roman" w:eastAsia="Calibri" w:hAnsi="Times New Roman"/>
                <w:snapToGrid w:val="0"/>
                <w:color w:val="000000"/>
                <w:sz w:val="22"/>
                <w:szCs w:val="22"/>
                <w:lang w:eastAsia="en-US"/>
              </w:rPr>
              <w:t xml:space="preserve">2.1)=5, </w:t>
            </w:r>
          </w:p>
          <w:p w:rsidR="00BC6B95" w:rsidRPr="00BC6B95" w:rsidRDefault="00BC6B95" w:rsidP="00BC6B95">
            <w:pPr>
              <w:ind w:right="-36"/>
              <w:rPr>
                <w:rFonts w:ascii="Times New Roman" w:hAnsi="Times New Roman"/>
                <w:sz w:val="22"/>
                <w:szCs w:val="22"/>
              </w:rPr>
            </w:pPr>
            <w:r w:rsidRPr="00BC6B95">
              <w:rPr>
                <w:rFonts w:ascii="Times New Roman" w:eastAsia="Calibri" w:hAnsi="Times New Roman"/>
                <w:snapToGrid w:val="0"/>
                <w:color w:val="000000"/>
                <w:sz w:val="22"/>
                <w:szCs w:val="22"/>
                <w:lang w:eastAsia="en-US"/>
              </w:rPr>
              <w:t xml:space="preserve">если </w:t>
            </w:r>
            <w:r w:rsidRPr="00BC6B95">
              <w:rPr>
                <w:rFonts w:ascii="Times New Roman" w:hAnsi="Times New Roman"/>
                <w:sz w:val="22"/>
                <w:szCs w:val="22"/>
              </w:rPr>
              <w:t>P</w:t>
            </w:r>
            <w:r w:rsidRPr="00BC6B95">
              <w:rPr>
                <w:rFonts w:ascii="Times New Roman" w:hAnsi="Times New Roman"/>
                <w:sz w:val="22"/>
                <w:szCs w:val="22"/>
                <w:vertAlign w:val="subscript"/>
              </w:rPr>
              <w:t>2.1</w:t>
            </w:r>
            <w:r w:rsidRPr="00BC6B95">
              <w:rPr>
                <w:rFonts w:ascii="Times New Roman" w:hAnsi="Times New Roman"/>
                <w:sz w:val="22"/>
                <w:szCs w:val="22"/>
              </w:rPr>
              <w:t xml:space="preserve"> &lt; 3%; </w:t>
            </w:r>
          </w:p>
          <w:p w:rsidR="00BC6B95" w:rsidRPr="00BC6B95" w:rsidRDefault="00BC6B95" w:rsidP="00BC6B95">
            <w:pPr>
              <w:ind w:right="-36"/>
              <w:rPr>
                <w:rFonts w:ascii="Times New Roman" w:eastAsia="Calibri" w:hAnsi="Times New Roman"/>
                <w:snapToGrid w:val="0"/>
                <w:color w:val="000000"/>
                <w:sz w:val="22"/>
                <w:szCs w:val="22"/>
                <w:lang w:eastAsia="en-US"/>
              </w:rPr>
            </w:pPr>
            <w:r w:rsidRPr="00BC6B95">
              <w:rPr>
                <w:rFonts w:ascii="Times New Roman" w:hAnsi="Times New Roman"/>
                <w:sz w:val="22"/>
                <w:szCs w:val="22"/>
              </w:rPr>
              <w:t>Е(</w:t>
            </w:r>
            <w:r w:rsidRPr="00BC6B95">
              <w:rPr>
                <w:rFonts w:ascii="Times New Roman" w:eastAsia="Calibri" w:hAnsi="Times New Roman"/>
                <w:snapToGrid w:val="0"/>
                <w:color w:val="000000"/>
                <w:sz w:val="22"/>
                <w:szCs w:val="22"/>
                <w:lang w:eastAsia="en-US"/>
              </w:rPr>
              <w:t xml:space="preserve">2.1)=4, </w:t>
            </w:r>
          </w:p>
          <w:p w:rsidR="00BC6B95" w:rsidRPr="00BC6B95" w:rsidRDefault="00BC6B95" w:rsidP="00BC6B95">
            <w:pPr>
              <w:ind w:right="-36"/>
              <w:rPr>
                <w:rFonts w:ascii="Times New Roman" w:hAnsi="Times New Roman"/>
                <w:sz w:val="22"/>
                <w:szCs w:val="22"/>
              </w:rPr>
            </w:pPr>
            <w:r w:rsidRPr="00BC6B95">
              <w:rPr>
                <w:rFonts w:ascii="Times New Roman" w:eastAsia="Calibri" w:hAnsi="Times New Roman"/>
                <w:snapToGrid w:val="0"/>
                <w:color w:val="000000"/>
                <w:sz w:val="22"/>
                <w:szCs w:val="22"/>
                <w:lang w:eastAsia="en-US"/>
              </w:rPr>
              <w:t>если</w:t>
            </w:r>
            <w:r w:rsidRPr="00BC6B95">
              <w:rPr>
                <w:rFonts w:ascii="Times New Roman" w:hAnsi="Times New Roman"/>
                <w:sz w:val="22"/>
                <w:szCs w:val="22"/>
              </w:rPr>
              <w:t xml:space="preserve"> </w:t>
            </w:r>
          </w:p>
          <w:p w:rsidR="00BC6B95" w:rsidRPr="00BC6B95" w:rsidRDefault="00BC6B95" w:rsidP="00BC6B95">
            <w:pPr>
              <w:ind w:right="-36"/>
              <w:rPr>
                <w:rFonts w:ascii="Times New Roman" w:hAnsi="Times New Roman"/>
                <w:sz w:val="22"/>
                <w:szCs w:val="22"/>
              </w:rPr>
            </w:pPr>
            <w:r w:rsidRPr="00BC6B95">
              <w:rPr>
                <w:rFonts w:ascii="Times New Roman" w:hAnsi="Times New Roman"/>
                <w:sz w:val="22"/>
                <w:szCs w:val="22"/>
              </w:rPr>
              <w:t>3% ≤ P</w:t>
            </w:r>
            <w:r w:rsidRPr="00BC6B95">
              <w:rPr>
                <w:rFonts w:ascii="Times New Roman" w:hAnsi="Times New Roman"/>
                <w:sz w:val="22"/>
                <w:szCs w:val="22"/>
                <w:vertAlign w:val="subscript"/>
              </w:rPr>
              <w:t>2.1</w:t>
            </w:r>
            <w:r w:rsidRPr="00BC6B95">
              <w:rPr>
                <w:rFonts w:ascii="Times New Roman" w:hAnsi="Times New Roman"/>
                <w:sz w:val="22"/>
                <w:szCs w:val="22"/>
              </w:rPr>
              <w:t xml:space="preserve"> &lt; 5%; </w:t>
            </w:r>
          </w:p>
          <w:p w:rsidR="00BC6B95" w:rsidRPr="00BC6B95" w:rsidRDefault="00BC6B95" w:rsidP="00BC6B95">
            <w:pPr>
              <w:ind w:right="-36"/>
              <w:rPr>
                <w:rFonts w:ascii="Times New Roman" w:eastAsia="Calibri" w:hAnsi="Times New Roman"/>
                <w:snapToGrid w:val="0"/>
                <w:color w:val="000000"/>
                <w:sz w:val="22"/>
                <w:szCs w:val="22"/>
                <w:lang w:eastAsia="en-US"/>
              </w:rPr>
            </w:pPr>
            <w:r w:rsidRPr="00BC6B95">
              <w:rPr>
                <w:rFonts w:ascii="Times New Roman" w:hAnsi="Times New Roman"/>
                <w:sz w:val="22"/>
                <w:szCs w:val="22"/>
              </w:rPr>
              <w:t>Е(</w:t>
            </w:r>
            <w:r w:rsidRPr="00BC6B95">
              <w:rPr>
                <w:rFonts w:ascii="Times New Roman" w:eastAsia="Calibri" w:hAnsi="Times New Roman"/>
                <w:snapToGrid w:val="0"/>
                <w:color w:val="000000"/>
                <w:sz w:val="22"/>
                <w:szCs w:val="22"/>
                <w:lang w:eastAsia="en-US"/>
              </w:rPr>
              <w:t xml:space="preserve">2.1)=3, </w:t>
            </w:r>
          </w:p>
          <w:p w:rsidR="00BC6B95" w:rsidRPr="00BC6B95" w:rsidRDefault="00BC6B95" w:rsidP="00BC6B95">
            <w:pPr>
              <w:ind w:right="-36"/>
              <w:rPr>
                <w:rFonts w:ascii="Times New Roman" w:hAnsi="Times New Roman"/>
                <w:sz w:val="22"/>
                <w:szCs w:val="22"/>
              </w:rPr>
            </w:pPr>
            <w:r w:rsidRPr="00BC6B95">
              <w:rPr>
                <w:rFonts w:ascii="Times New Roman" w:eastAsia="Calibri" w:hAnsi="Times New Roman"/>
                <w:snapToGrid w:val="0"/>
                <w:color w:val="000000"/>
                <w:sz w:val="22"/>
                <w:szCs w:val="22"/>
                <w:lang w:eastAsia="en-US"/>
              </w:rPr>
              <w:t>если</w:t>
            </w:r>
            <w:r w:rsidRPr="00BC6B95">
              <w:rPr>
                <w:rFonts w:ascii="Times New Roman" w:hAnsi="Times New Roman"/>
                <w:sz w:val="22"/>
                <w:szCs w:val="22"/>
              </w:rPr>
              <w:t xml:space="preserve"> </w:t>
            </w:r>
          </w:p>
          <w:p w:rsidR="00BC6B95" w:rsidRPr="00BC6B95" w:rsidRDefault="00BC6B95" w:rsidP="00BC6B95">
            <w:pPr>
              <w:ind w:right="-36"/>
              <w:rPr>
                <w:rFonts w:ascii="Times New Roman" w:hAnsi="Times New Roman"/>
                <w:sz w:val="22"/>
                <w:szCs w:val="22"/>
              </w:rPr>
            </w:pPr>
            <w:r w:rsidRPr="00BC6B95">
              <w:rPr>
                <w:rFonts w:ascii="Times New Roman" w:hAnsi="Times New Roman"/>
                <w:sz w:val="22"/>
                <w:szCs w:val="22"/>
              </w:rPr>
              <w:t>5% ≤ P</w:t>
            </w:r>
            <w:r w:rsidRPr="00BC6B95">
              <w:rPr>
                <w:rFonts w:ascii="Times New Roman" w:hAnsi="Times New Roman"/>
                <w:sz w:val="22"/>
                <w:szCs w:val="22"/>
                <w:vertAlign w:val="subscript"/>
              </w:rPr>
              <w:t>2.1</w:t>
            </w:r>
            <w:r w:rsidRPr="00BC6B95">
              <w:rPr>
                <w:rFonts w:ascii="Times New Roman" w:hAnsi="Times New Roman"/>
                <w:sz w:val="22"/>
                <w:szCs w:val="22"/>
              </w:rPr>
              <w:t xml:space="preserve"> &lt; 10%;</w:t>
            </w:r>
          </w:p>
          <w:p w:rsidR="00BC6B95" w:rsidRPr="00BC6B95" w:rsidRDefault="00BC6B95" w:rsidP="00BC6B95">
            <w:pPr>
              <w:ind w:right="-36"/>
              <w:rPr>
                <w:rFonts w:ascii="Times New Roman" w:hAnsi="Times New Roman"/>
                <w:sz w:val="22"/>
                <w:szCs w:val="22"/>
              </w:rPr>
            </w:pPr>
          </w:p>
          <w:p w:rsidR="00BC6B95" w:rsidRPr="00BC6B95" w:rsidRDefault="00BC6B95" w:rsidP="00BC6B95">
            <w:pPr>
              <w:ind w:right="-36"/>
              <w:rPr>
                <w:rFonts w:ascii="Times New Roman" w:hAnsi="Times New Roman"/>
                <w:sz w:val="22"/>
                <w:szCs w:val="22"/>
              </w:rPr>
            </w:pPr>
          </w:p>
          <w:p w:rsidR="00BC6B95" w:rsidRPr="00BC6B95" w:rsidRDefault="00BC6B95" w:rsidP="00BC6B95">
            <w:pPr>
              <w:ind w:right="-36"/>
              <w:rPr>
                <w:rFonts w:ascii="Times New Roman" w:eastAsia="Calibri" w:hAnsi="Times New Roman"/>
                <w:snapToGrid w:val="0"/>
                <w:color w:val="000000"/>
                <w:sz w:val="22"/>
                <w:szCs w:val="22"/>
                <w:lang w:eastAsia="en-US"/>
              </w:rPr>
            </w:pPr>
            <w:r w:rsidRPr="00BC6B95">
              <w:rPr>
                <w:rFonts w:ascii="Times New Roman" w:hAnsi="Times New Roman"/>
                <w:sz w:val="22"/>
                <w:szCs w:val="22"/>
              </w:rPr>
              <w:t>Е(</w:t>
            </w:r>
            <w:r w:rsidRPr="00BC6B95">
              <w:rPr>
                <w:rFonts w:ascii="Times New Roman" w:eastAsia="Calibri" w:hAnsi="Times New Roman"/>
                <w:snapToGrid w:val="0"/>
                <w:color w:val="000000"/>
                <w:sz w:val="22"/>
                <w:szCs w:val="22"/>
                <w:lang w:eastAsia="en-US"/>
              </w:rPr>
              <w:t>2.1)=2,</w:t>
            </w:r>
          </w:p>
          <w:p w:rsidR="00BC6B95" w:rsidRPr="00BC6B95" w:rsidRDefault="00BC6B95" w:rsidP="00BC6B95">
            <w:pPr>
              <w:ind w:right="-36"/>
              <w:rPr>
                <w:rFonts w:ascii="Times New Roman" w:hAnsi="Times New Roman"/>
                <w:sz w:val="22"/>
                <w:szCs w:val="22"/>
              </w:rPr>
            </w:pPr>
            <w:r w:rsidRPr="00BC6B95">
              <w:rPr>
                <w:rFonts w:ascii="Times New Roman" w:eastAsia="Calibri" w:hAnsi="Times New Roman"/>
                <w:snapToGrid w:val="0"/>
                <w:color w:val="000000"/>
                <w:sz w:val="22"/>
                <w:szCs w:val="22"/>
                <w:lang w:eastAsia="en-US"/>
              </w:rPr>
              <w:t>если</w:t>
            </w:r>
            <w:r w:rsidRPr="00BC6B95">
              <w:rPr>
                <w:rFonts w:ascii="Times New Roman" w:hAnsi="Times New Roman"/>
                <w:sz w:val="22"/>
                <w:szCs w:val="22"/>
              </w:rPr>
              <w:t xml:space="preserve"> </w:t>
            </w:r>
          </w:p>
          <w:p w:rsidR="00BC6B95" w:rsidRPr="00BC6B95" w:rsidRDefault="00BC6B95" w:rsidP="00BC6B95">
            <w:pPr>
              <w:ind w:right="-36"/>
              <w:rPr>
                <w:rFonts w:ascii="Times New Roman" w:hAnsi="Times New Roman"/>
                <w:sz w:val="22"/>
                <w:szCs w:val="22"/>
              </w:rPr>
            </w:pPr>
            <w:r w:rsidRPr="00BC6B95">
              <w:rPr>
                <w:rFonts w:ascii="Times New Roman" w:hAnsi="Times New Roman"/>
                <w:sz w:val="22"/>
                <w:szCs w:val="22"/>
              </w:rPr>
              <w:t>10% ≤ P</w:t>
            </w:r>
            <w:r w:rsidRPr="00BC6B95">
              <w:rPr>
                <w:rFonts w:ascii="Times New Roman" w:hAnsi="Times New Roman"/>
                <w:sz w:val="22"/>
                <w:szCs w:val="22"/>
                <w:vertAlign w:val="subscript"/>
              </w:rPr>
              <w:t>2.1</w:t>
            </w:r>
            <w:r w:rsidRPr="00BC6B95">
              <w:rPr>
                <w:rFonts w:ascii="Times New Roman" w:hAnsi="Times New Roman"/>
                <w:sz w:val="22"/>
                <w:szCs w:val="22"/>
              </w:rPr>
              <w:t xml:space="preserve"> &lt; 15%; </w:t>
            </w:r>
          </w:p>
          <w:p w:rsidR="00BC6B95" w:rsidRPr="00BC6B95" w:rsidRDefault="00BC6B95" w:rsidP="00BC6B95">
            <w:pPr>
              <w:ind w:right="-36"/>
              <w:rPr>
                <w:rFonts w:ascii="Times New Roman" w:eastAsia="Calibri" w:hAnsi="Times New Roman"/>
                <w:snapToGrid w:val="0"/>
                <w:color w:val="000000"/>
                <w:sz w:val="22"/>
                <w:szCs w:val="22"/>
                <w:lang w:eastAsia="en-US"/>
              </w:rPr>
            </w:pPr>
            <w:r w:rsidRPr="00BC6B95">
              <w:rPr>
                <w:rFonts w:ascii="Times New Roman" w:hAnsi="Times New Roman"/>
                <w:sz w:val="22"/>
                <w:szCs w:val="22"/>
              </w:rPr>
              <w:t>Е(</w:t>
            </w:r>
            <w:r w:rsidRPr="00BC6B95">
              <w:rPr>
                <w:rFonts w:ascii="Times New Roman" w:eastAsia="Calibri" w:hAnsi="Times New Roman"/>
                <w:snapToGrid w:val="0"/>
                <w:color w:val="000000"/>
                <w:sz w:val="22"/>
                <w:szCs w:val="22"/>
                <w:lang w:eastAsia="en-US"/>
              </w:rPr>
              <w:t xml:space="preserve">2.1)=1, </w:t>
            </w:r>
          </w:p>
          <w:p w:rsidR="00BC6B95" w:rsidRPr="00BC6B95" w:rsidRDefault="00BC6B95" w:rsidP="00BC6B95">
            <w:pPr>
              <w:ind w:right="-36"/>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t xml:space="preserve">если </w:t>
            </w:r>
          </w:p>
          <w:p w:rsidR="00BC6B95" w:rsidRPr="00BC6B95" w:rsidRDefault="00BC6B95" w:rsidP="00BC6B95">
            <w:pPr>
              <w:ind w:right="-36"/>
              <w:rPr>
                <w:rFonts w:ascii="Times New Roman" w:hAnsi="Times New Roman"/>
                <w:sz w:val="22"/>
                <w:szCs w:val="22"/>
              </w:rPr>
            </w:pPr>
            <w:r w:rsidRPr="00BC6B95">
              <w:rPr>
                <w:rFonts w:ascii="Times New Roman" w:hAnsi="Times New Roman"/>
                <w:sz w:val="22"/>
                <w:szCs w:val="22"/>
              </w:rPr>
              <w:lastRenderedPageBreak/>
              <w:t>15% ≤ P</w:t>
            </w:r>
            <w:r w:rsidRPr="00BC6B95">
              <w:rPr>
                <w:rFonts w:ascii="Times New Roman" w:hAnsi="Times New Roman"/>
                <w:sz w:val="22"/>
                <w:szCs w:val="22"/>
                <w:vertAlign w:val="subscript"/>
              </w:rPr>
              <w:t>2.1</w:t>
            </w:r>
            <w:r w:rsidRPr="00BC6B95">
              <w:rPr>
                <w:rFonts w:ascii="Times New Roman" w:hAnsi="Times New Roman"/>
                <w:sz w:val="22"/>
                <w:szCs w:val="22"/>
              </w:rPr>
              <w:t xml:space="preserve"> ≤ 20%; </w:t>
            </w:r>
          </w:p>
          <w:p w:rsidR="00BC6B95" w:rsidRPr="00BC6B95" w:rsidRDefault="00BC6B95" w:rsidP="00BC6B95">
            <w:pPr>
              <w:ind w:right="-36"/>
              <w:rPr>
                <w:rFonts w:ascii="Times New Roman" w:eastAsia="Calibri" w:hAnsi="Times New Roman"/>
                <w:snapToGrid w:val="0"/>
                <w:color w:val="000000"/>
                <w:sz w:val="22"/>
                <w:szCs w:val="22"/>
                <w:lang w:eastAsia="en-US"/>
              </w:rPr>
            </w:pPr>
            <w:r w:rsidRPr="00BC6B95">
              <w:rPr>
                <w:rFonts w:ascii="Times New Roman" w:hAnsi="Times New Roman"/>
                <w:sz w:val="22"/>
                <w:szCs w:val="22"/>
              </w:rPr>
              <w:t>Е(</w:t>
            </w:r>
            <w:r w:rsidRPr="00BC6B95">
              <w:rPr>
                <w:rFonts w:ascii="Times New Roman" w:eastAsia="Calibri" w:hAnsi="Times New Roman"/>
                <w:snapToGrid w:val="0"/>
                <w:color w:val="000000"/>
                <w:sz w:val="22"/>
                <w:szCs w:val="22"/>
                <w:lang w:eastAsia="en-US"/>
              </w:rPr>
              <w:t xml:space="preserve">2.1)=0, </w:t>
            </w:r>
          </w:p>
          <w:p w:rsidR="00BC6B95" w:rsidRPr="00BC6B95" w:rsidRDefault="00BC6B95" w:rsidP="00BC6B95">
            <w:pPr>
              <w:ind w:right="-36"/>
              <w:rPr>
                <w:rFonts w:ascii="Times New Roman" w:hAnsi="Times New Roman"/>
                <w:sz w:val="22"/>
                <w:szCs w:val="22"/>
              </w:rPr>
            </w:pPr>
            <w:r w:rsidRPr="00BC6B95">
              <w:rPr>
                <w:rFonts w:ascii="Times New Roman" w:eastAsia="Calibri" w:hAnsi="Times New Roman"/>
                <w:snapToGrid w:val="0"/>
                <w:color w:val="000000"/>
                <w:sz w:val="22"/>
                <w:szCs w:val="22"/>
                <w:lang w:eastAsia="en-US"/>
              </w:rPr>
              <w:t xml:space="preserve">если </w:t>
            </w:r>
            <w:r w:rsidRPr="00BC6B95">
              <w:rPr>
                <w:rFonts w:ascii="Times New Roman" w:hAnsi="Times New Roman"/>
                <w:sz w:val="22"/>
                <w:szCs w:val="22"/>
              </w:rPr>
              <w:t>Р</w:t>
            </w:r>
            <w:proofErr w:type="gramStart"/>
            <w:r w:rsidRPr="00BC6B95">
              <w:rPr>
                <w:rFonts w:ascii="Times New Roman" w:hAnsi="Times New Roman"/>
                <w:sz w:val="22"/>
                <w:szCs w:val="22"/>
                <w:vertAlign w:val="subscript"/>
              </w:rPr>
              <w:t>2</w:t>
            </w:r>
            <w:proofErr w:type="gramEnd"/>
            <w:r w:rsidRPr="00BC6B95">
              <w:rPr>
                <w:rFonts w:ascii="Times New Roman" w:hAnsi="Times New Roman"/>
                <w:sz w:val="22"/>
                <w:szCs w:val="22"/>
                <w:vertAlign w:val="subscript"/>
              </w:rPr>
              <w:t>.1</w:t>
            </w:r>
            <w:r w:rsidRPr="00BC6B95">
              <w:rPr>
                <w:rFonts w:ascii="Times New Roman" w:hAnsi="Times New Roman"/>
                <w:sz w:val="22"/>
                <w:szCs w:val="22"/>
              </w:rPr>
              <w:t xml:space="preserve"> &gt; 20% </w:t>
            </w:r>
          </w:p>
          <w:p w:rsidR="00BC6B95" w:rsidRPr="00BC6B95" w:rsidRDefault="00BC6B95" w:rsidP="00BC6B95">
            <w:pPr>
              <w:rPr>
                <w:rFonts w:ascii="Times New Roman" w:hAnsi="Times New Roman"/>
                <w:sz w:val="22"/>
                <w:szCs w:val="22"/>
              </w:rPr>
            </w:pPr>
          </w:p>
          <w:p w:rsidR="00BC6B95" w:rsidRPr="00BC6B95" w:rsidRDefault="00BC6B95" w:rsidP="00BC6B95">
            <w:pPr>
              <w:widowControl w:val="0"/>
              <w:rPr>
                <w:rFonts w:ascii="Times New Roman" w:eastAsia="Calibri" w:hAnsi="Times New Roman"/>
                <w:sz w:val="22"/>
                <w:szCs w:val="22"/>
                <w:lang w:eastAsia="en-US"/>
              </w:rPr>
            </w:pPr>
          </w:p>
        </w:tc>
        <w:tc>
          <w:tcPr>
            <w:tcW w:w="2551" w:type="dxa"/>
          </w:tcPr>
          <w:p w:rsidR="00BC6B95" w:rsidRPr="00BC6B95" w:rsidRDefault="00BC6B95" w:rsidP="00BC6B95">
            <w:pPr>
              <w:ind w:right="-38"/>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Отчет об исполнении бюджета за отчетный финансовый год</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(ф.0503127)</w:t>
            </w:r>
          </w:p>
        </w:tc>
        <w:tc>
          <w:tcPr>
            <w:tcW w:w="2694" w:type="dxa"/>
          </w:tcPr>
          <w:p w:rsidR="00BC6B95" w:rsidRPr="00BC6B95" w:rsidRDefault="00BC6B95" w:rsidP="00BC6B95">
            <w:pPr>
              <w:ind w:right="-57"/>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Показатель позволяет оценить объем неисполненных на конец года бюджетных ассигнований. Наличие определенного уровня неисполненных ассигнований (не выше установленного оптимального значения) является допустимым даже при высоком уровне качества финансового менеджмента, осуществляемого главным </w:t>
            </w:r>
            <w:r w:rsidRPr="00BC6B95">
              <w:rPr>
                <w:rFonts w:ascii="Times New Roman" w:eastAsia="Calibri" w:hAnsi="Times New Roman"/>
                <w:sz w:val="22"/>
                <w:szCs w:val="22"/>
                <w:lang w:eastAsia="en-US"/>
              </w:rPr>
              <w:lastRenderedPageBreak/>
              <w:t>распорядителем средств бюджета.</w:t>
            </w:r>
          </w:p>
          <w:p w:rsidR="00BC6B95" w:rsidRPr="00BC6B95" w:rsidRDefault="00BC6B95" w:rsidP="00BC6B95">
            <w:pPr>
              <w:ind w:right="-57"/>
              <w:rPr>
                <w:rFonts w:ascii="Times New Roman" w:eastAsia="Calibri" w:hAnsi="Times New Roman"/>
                <w:sz w:val="22"/>
                <w:szCs w:val="22"/>
                <w:lang w:eastAsia="en-US"/>
              </w:rPr>
            </w:pPr>
            <w:r w:rsidRPr="00BC6B95">
              <w:rPr>
                <w:rFonts w:ascii="Times New Roman" w:eastAsia="Calibri" w:hAnsi="Times New Roman"/>
                <w:sz w:val="22"/>
                <w:szCs w:val="22"/>
                <w:lang w:eastAsia="en-US"/>
              </w:rPr>
              <w:t>Целевым ориентиром для главного распорядителя средств бюджета является значение показателя, не превосходящее 3%</w:t>
            </w:r>
          </w:p>
        </w:tc>
      </w:tr>
      <w:tr w:rsidR="00BC6B95" w:rsidRPr="00BC6B95" w:rsidTr="002E5098">
        <w:tc>
          <w:tcPr>
            <w:tcW w:w="713" w:type="dxa"/>
          </w:tcPr>
          <w:p w:rsidR="00BC6B95" w:rsidRPr="00BC6B95" w:rsidRDefault="00BC6B95" w:rsidP="00BC6B95">
            <w:pPr>
              <w:jc w:val="center"/>
              <w:rPr>
                <w:rFonts w:ascii="Times New Roman" w:eastAsia="Calibri" w:hAnsi="Times New Roman"/>
                <w:b/>
                <w:sz w:val="22"/>
                <w:szCs w:val="22"/>
                <w:lang w:eastAsia="en-US"/>
              </w:rPr>
            </w:pPr>
            <w:r w:rsidRPr="00BC6B95">
              <w:rPr>
                <w:rFonts w:ascii="Times New Roman" w:eastAsia="Calibri" w:hAnsi="Times New Roman"/>
                <w:snapToGrid w:val="0"/>
                <w:color w:val="000000"/>
                <w:sz w:val="22"/>
                <w:szCs w:val="22"/>
                <w:lang w:eastAsia="en-US"/>
              </w:rPr>
              <w:lastRenderedPageBreak/>
              <w:t>2.2</w:t>
            </w:r>
          </w:p>
          <w:p w:rsidR="00BC6B95" w:rsidRPr="00BC6B95" w:rsidRDefault="00BC6B95" w:rsidP="00BC6B95">
            <w:pPr>
              <w:rPr>
                <w:rFonts w:ascii="Times New Roman" w:eastAsia="Calibri" w:hAnsi="Times New Roman"/>
                <w:snapToGrid w:val="0"/>
                <w:color w:val="000000"/>
                <w:sz w:val="22"/>
                <w:szCs w:val="22"/>
                <w:lang w:eastAsia="en-US"/>
              </w:rPr>
            </w:pPr>
          </w:p>
        </w:tc>
        <w:tc>
          <w:tcPr>
            <w:tcW w:w="1984" w:type="dxa"/>
          </w:tcPr>
          <w:p w:rsidR="00BC6B95" w:rsidRPr="00BC6B95" w:rsidRDefault="00BC6B95" w:rsidP="00BC6B95">
            <w:pPr>
              <w:jc w:val="both"/>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Равномерность расходов </w:t>
            </w:r>
          </w:p>
          <w:p w:rsidR="00BC6B95" w:rsidRPr="00BC6B95" w:rsidRDefault="00BC6B95" w:rsidP="00BC6B95">
            <w:pPr>
              <w:jc w:val="both"/>
              <w:rPr>
                <w:rFonts w:ascii="Times New Roman" w:eastAsia="Calibri" w:hAnsi="Times New Roman"/>
                <w:sz w:val="22"/>
                <w:szCs w:val="22"/>
                <w:lang w:eastAsia="en-US"/>
              </w:rPr>
            </w:pPr>
          </w:p>
        </w:tc>
        <w:tc>
          <w:tcPr>
            <w:tcW w:w="3117" w:type="dxa"/>
          </w:tcPr>
          <w:p w:rsidR="00BC6B95" w:rsidRPr="00BC6B95" w:rsidRDefault="00BC6B95" w:rsidP="00BC6B95">
            <w:pPr>
              <w:ind w:right="-36"/>
              <w:rPr>
                <w:rFonts w:ascii="Times New Roman" w:eastAsia="Calibri" w:hAnsi="Times New Roman"/>
                <w:sz w:val="22"/>
                <w:szCs w:val="22"/>
                <w:lang w:eastAsia="en-US"/>
              </w:rPr>
            </w:pPr>
            <w:r w:rsidRPr="00BC6B95">
              <w:rPr>
                <w:rFonts w:ascii="Times New Roman" w:eastAsia="Calibri" w:hAnsi="Times New Roman"/>
                <w:sz w:val="22"/>
                <w:szCs w:val="22"/>
                <w:lang w:eastAsia="en-US"/>
              </w:rPr>
              <w:t>P</w:t>
            </w:r>
            <w:r w:rsidRPr="00BC6B95">
              <w:rPr>
                <w:rFonts w:ascii="Times New Roman" w:eastAsia="Calibri" w:hAnsi="Times New Roman"/>
                <w:sz w:val="22"/>
                <w:szCs w:val="22"/>
                <w:vertAlign w:val="subscript"/>
                <w:lang w:eastAsia="en-US"/>
              </w:rPr>
              <w:t>2.2</w:t>
            </w:r>
            <w:r w:rsidRPr="00BC6B95">
              <w:rPr>
                <w:rFonts w:ascii="Times New Roman" w:eastAsia="Calibri" w:hAnsi="Times New Roman"/>
                <w:sz w:val="22"/>
                <w:szCs w:val="22"/>
                <w:lang w:eastAsia="en-US"/>
              </w:rPr>
              <w:t xml:space="preserve"> = (</w:t>
            </w:r>
            <w:proofErr w:type="spellStart"/>
            <w:proofErr w:type="gramStart"/>
            <w:r w:rsidRPr="00BC6B95">
              <w:rPr>
                <w:rFonts w:ascii="Times New Roman" w:eastAsia="Calibri" w:hAnsi="Times New Roman"/>
                <w:sz w:val="22"/>
                <w:szCs w:val="22"/>
                <w:lang w:eastAsia="en-US"/>
              </w:rPr>
              <w:t>Кр</w:t>
            </w:r>
            <w:proofErr w:type="spellEnd"/>
            <w:proofErr w:type="gramEnd"/>
            <w:r w:rsidRPr="00BC6B95">
              <w:rPr>
                <w:rFonts w:ascii="Times New Roman" w:eastAsia="Calibri" w:hAnsi="Times New Roman"/>
                <w:sz w:val="22"/>
                <w:szCs w:val="22"/>
                <w:vertAlign w:val="subscript"/>
                <w:lang w:eastAsia="en-US"/>
              </w:rPr>
              <w:t>(IV)</w:t>
            </w:r>
            <w:r w:rsidRPr="00BC6B95">
              <w:rPr>
                <w:rFonts w:ascii="Times New Roman" w:eastAsia="Calibri" w:hAnsi="Times New Roman"/>
                <w:sz w:val="22"/>
                <w:szCs w:val="22"/>
                <w:lang w:eastAsia="en-US"/>
              </w:rPr>
              <w:t xml:space="preserve">/ </w:t>
            </w:r>
            <w:proofErr w:type="spellStart"/>
            <w:r w:rsidRPr="00BC6B95">
              <w:rPr>
                <w:rFonts w:ascii="Times New Roman" w:eastAsia="Calibri" w:hAnsi="Times New Roman"/>
                <w:sz w:val="22"/>
                <w:szCs w:val="22"/>
                <w:lang w:eastAsia="en-US"/>
              </w:rPr>
              <w:t>Кр</w:t>
            </w:r>
            <w:proofErr w:type="spellEnd"/>
            <w:r w:rsidRPr="00BC6B95">
              <w:rPr>
                <w:rFonts w:ascii="Times New Roman" w:eastAsia="Calibri" w:hAnsi="Times New Roman"/>
                <w:sz w:val="22"/>
                <w:szCs w:val="22"/>
                <w:vertAlign w:val="subscript"/>
                <w:lang w:eastAsia="en-US"/>
              </w:rPr>
              <w:t>(год)</w:t>
            </w:r>
            <w:r w:rsidRPr="00BC6B95">
              <w:rPr>
                <w:rFonts w:ascii="Times New Roman" w:eastAsia="Calibri" w:hAnsi="Times New Roman"/>
                <w:sz w:val="22"/>
                <w:szCs w:val="22"/>
                <w:lang w:eastAsia="en-US"/>
              </w:rPr>
              <w:t>, где:</w:t>
            </w:r>
          </w:p>
          <w:p w:rsidR="00BC6B95" w:rsidRPr="00BC6B95" w:rsidRDefault="00BC6B95" w:rsidP="00BC6B95">
            <w:pPr>
              <w:ind w:right="-36"/>
              <w:rPr>
                <w:rFonts w:ascii="Times New Roman" w:eastAsia="Calibri" w:hAnsi="Times New Roman"/>
                <w:sz w:val="22"/>
                <w:szCs w:val="22"/>
                <w:lang w:eastAsia="en-US"/>
              </w:rPr>
            </w:pPr>
            <w:proofErr w:type="spellStart"/>
            <w:proofErr w:type="gramStart"/>
            <w:r w:rsidRPr="00BC6B95">
              <w:rPr>
                <w:rFonts w:ascii="Times New Roman" w:eastAsia="Calibri" w:hAnsi="Times New Roman"/>
                <w:sz w:val="22"/>
                <w:szCs w:val="22"/>
                <w:lang w:eastAsia="en-US"/>
              </w:rPr>
              <w:t>Кр</w:t>
            </w:r>
            <w:proofErr w:type="spellEnd"/>
            <w:proofErr w:type="gramEnd"/>
            <w:r w:rsidRPr="00BC6B95">
              <w:rPr>
                <w:rFonts w:ascii="Times New Roman" w:eastAsia="Calibri" w:hAnsi="Times New Roman"/>
                <w:sz w:val="22"/>
                <w:szCs w:val="22"/>
                <w:vertAlign w:val="subscript"/>
                <w:lang w:eastAsia="en-US"/>
              </w:rPr>
              <w:t>(IV)</w:t>
            </w:r>
            <w:r w:rsidRPr="00BC6B95">
              <w:rPr>
                <w:rFonts w:ascii="Times New Roman" w:eastAsia="Calibri" w:hAnsi="Times New Roman"/>
                <w:sz w:val="22"/>
                <w:szCs w:val="22"/>
                <w:lang w:eastAsia="en-US"/>
              </w:rPr>
              <w:t xml:space="preserve"> – кассовые расходы главного распорядителя средств бюджета </w:t>
            </w:r>
          </w:p>
          <w:p w:rsidR="00BC6B95" w:rsidRPr="00BC6B95" w:rsidRDefault="00BC6B95" w:rsidP="00BC6B95">
            <w:pPr>
              <w:ind w:right="-36"/>
              <w:rPr>
                <w:rFonts w:ascii="Times New Roman" w:eastAsia="Calibri" w:hAnsi="Times New Roman"/>
                <w:sz w:val="22"/>
                <w:szCs w:val="22"/>
                <w:lang w:eastAsia="en-US"/>
              </w:rPr>
            </w:pPr>
            <w:r w:rsidRPr="00BC6B95">
              <w:rPr>
                <w:rFonts w:ascii="Times New Roman" w:eastAsia="Calibri" w:hAnsi="Times New Roman"/>
                <w:sz w:val="22"/>
                <w:szCs w:val="22"/>
                <w:lang w:eastAsia="en-US"/>
              </w:rPr>
              <w:t>(без учета расходов за счет целевых средств федерального бюджета) в IV квартале отчетного финансового года;</w:t>
            </w:r>
          </w:p>
          <w:p w:rsidR="00BC6B95" w:rsidRPr="00BC6B95" w:rsidRDefault="00BC6B95" w:rsidP="00BC6B95">
            <w:pPr>
              <w:rPr>
                <w:rFonts w:ascii="Times New Roman" w:eastAsia="Calibri" w:hAnsi="Times New Roman"/>
                <w:sz w:val="22"/>
                <w:szCs w:val="22"/>
                <w:lang w:eastAsia="en-US"/>
              </w:rPr>
            </w:pPr>
            <w:proofErr w:type="spellStart"/>
            <w:r w:rsidRPr="00BC6B95">
              <w:rPr>
                <w:rFonts w:ascii="Times New Roman" w:eastAsia="Calibri" w:hAnsi="Times New Roman"/>
                <w:sz w:val="22"/>
                <w:szCs w:val="22"/>
                <w:lang w:eastAsia="en-US"/>
              </w:rPr>
              <w:t>К</w:t>
            </w:r>
            <w:proofErr w:type="gramStart"/>
            <w:r w:rsidRPr="00BC6B95">
              <w:rPr>
                <w:rFonts w:ascii="Times New Roman" w:eastAsia="Calibri" w:hAnsi="Times New Roman"/>
                <w:sz w:val="22"/>
                <w:szCs w:val="22"/>
                <w:lang w:eastAsia="en-US"/>
              </w:rPr>
              <w:t>р</w:t>
            </w:r>
            <w:proofErr w:type="spellEnd"/>
            <w:r w:rsidRPr="00BC6B95">
              <w:rPr>
                <w:rFonts w:ascii="Times New Roman" w:eastAsia="Calibri" w:hAnsi="Times New Roman"/>
                <w:sz w:val="22"/>
                <w:szCs w:val="22"/>
                <w:vertAlign w:val="subscript"/>
                <w:lang w:eastAsia="en-US"/>
              </w:rPr>
              <w:t>(</w:t>
            </w:r>
            <w:proofErr w:type="gramEnd"/>
            <w:r w:rsidRPr="00BC6B95">
              <w:rPr>
                <w:rFonts w:ascii="Times New Roman" w:eastAsia="Calibri" w:hAnsi="Times New Roman"/>
                <w:sz w:val="22"/>
                <w:szCs w:val="22"/>
                <w:vertAlign w:val="subscript"/>
                <w:lang w:eastAsia="en-US"/>
              </w:rPr>
              <w:t>год)</w:t>
            </w:r>
            <w:r w:rsidRPr="00BC6B95">
              <w:rPr>
                <w:rFonts w:ascii="Times New Roman" w:eastAsia="Calibri" w:hAnsi="Times New Roman"/>
                <w:sz w:val="22"/>
                <w:szCs w:val="22"/>
                <w:lang w:eastAsia="en-US"/>
              </w:rPr>
              <w:t xml:space="preserve"> – объем кассовых расходов главного распорядителя средств бюджета (без учета расходов за счет целевых средств федерального бюджета)  за отчетный год</w:t>
            </w:r>
          </w:p>
        </w:tc>
        <w:tc>
          <w:tcPr>
            <w:tcW w:w="1274" w:type="dxa"/>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процентов</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10</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2.2</w:t>
            </w:r>
            <w:r w:rsidRPr="00BC6B95">
              <w:rPr>
                <w:rFonts w:ascii="Times New Roman" w:eastAsia="Calibri" w:hAnsi="Times New Roman"/>
                <w:sz w:val="22"/>
                <w:szCs w:val="22"/>
                <w:lang w:eastAsia="en-US"/>
              </w:rPr>
              <w:t>) = 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2.2</w:t>
            </w:r>
            <w:r w:rsidRPr="00BC6B95">
              <w:rPr>
                <w:rFonts w:ascii="Times New Roman" w:eastAsia="Calibri" w:hAnsi="Times New Roman"/>
                <w:sz w:val="22"/>
                <w:szCs w:val="22"/>
                <w:lang w:eastAsia="en-US"/>
              </w:rPr>
              <w:t xml:space="preserve"> </w:t>
            </w:r>
            <w:r w:rsidRPr="00BC6B95">
              <w:rPr>
                <w:rFonts w:ascii="Times New Roman" w:hAnsi="Times New Roman"/>
                <w:sz w:val="22"/>
                <w:szCs w:val="22"/>
              </w:rPr>
              <w:t>≤</w:t>
            </w:r>
            <w:r w:rsidRPr="00BC6B95">
              <w:rPr>
                <w:rFonts w:ascii="Times New Roman" w:eastAsia="Calibri" w:hAnsi="Times New Roman"/>
                <w:sz w:val="22"/>
                <w:szCs w:val="22"/>
                <w:lang w:eastAsia="en-US"/>
              </w:rPr>
              <w:t xml:space="preserve"> 25%;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2.2</w:t>
            </w:r>
            <w:r w:rsidRPr="00BC6B95">
              <w:rPr>
                <w:rFonts w:ascii="Times New Roman" w:eastAsia="Calibri" w:hAnsi="Times New Roman"/>
                <w:sz w:val="22"/>
                <w:szCs w:val="22"/>
                <w:lang w:eastAsia="en-US"/>
              </w:rPr>
              <w:t xml:space="preserve">) = 4,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25% &lt; P</w:t>
            </w:r>
            <w:r w:rsidRPr="00BC6B95">
              <w:rPr>
                <w:rFonts w:ascii="Times New Roman" w:eastAsia="Calibri" w:hAnsi="Times New Roman"/>
                <w:sz w:val="22"/>
                <w:szCs w:val="22"/>
                <w:vertAlign w:val="subscript"/>
                <w:lang w:eastAsia="en-US"/>
              </w:rPr>
              <w:t>2.2</w:t>
            </w:r>
            <w:r w:rsidRPr="00BC6B95">
              <w:rPr>
                <w:rFonts w:ascii="Times New Roman" w:eastAsia="Calibri" w:hAnsi="Times New Roman"/>
                <w:sz w:val="22"/>
                <w:szCs w:val="22"/>
                <w:lang w:eastAsia="en-US"/>
              </w:rPr>
              <w:t xml:space="preserve"> &lt; 30%;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2.2</w:t>
            </w:r>
            <w:r w:rsidRPr="00BC6B95">
              <w:rPr>
                <w:rFonts w:ascii="Times New Roman" w:eastAsia="Calibri" w:hAnsi="Times New Roman"/>
                <w:sz w:val="22"/>
                <w:szCs w:val="22"/>
                <w:lang w:eastAsia="en-US"/>
              </w:rPr>
              <w:t xml:space="preserve">)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30% </w:t>
            </w:r>
            <w:r w:rsidRPr="00BC6B95">
              <w:rPr>
                <w:rFonts w:ascii="Times New Roman" w:hAnsi="Times New Roman"/>
                <w:sz w:val="22"/>
                <w:szCs w:val="22"/>
              </w:rPr>
              <w:t>≤</w:t>
            </w:r>
            <w:r w:rsidRPr="00BC6B95">
              <w:rPr>
                <w:rFonts w:ascii="Times New Roman" w:eastAsia="Calibri" w:hAnsi="Times New Roman"/>
                <w:sz w:val="22"/>
                <w:szCs w:val="22"/>
                <w:lang w:eastAsia="en-US"/>
              </w:rPr>
              <w:t xml:space="preserve"> P</w:t>
            </w:r>
            <w:r w:rsidRPr="00BC6B95">
              <w:rPr>
                <w:rFonts w:ascii="Times New Roman" w:eastAsia="Calibri" w:hAnsi="Times New Roman"/>
                <w:sz w:val="22"/>
                <w:szCs w:val="22"/>
                <w:vertAlign w:val="subscript"/>
                <w:lang w:eastAsia="en-US"/>
              </w:rPr>
              <w:t>2.2</w:t>
            </w:r>
            <w:r w:rsidRPr="00BC6B95">
              <w:rPr>
                <w:rFonts w:ascii="Times New Roman" w:eastAsia="Calibri" w:hAnsi="Times New Roman"/>
                <w:sz w:val="22"/>
                <w:szCs w:val="22"/>
                <w:lang w:eastAsia="en-US"/>
              </w:rPr>
              <w:t xml:space="preserve"> &lt; 35%;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2.2</w:t>
            </w:r>
            <w:r w:rsidRPr="00BC6B95">
              <w:rPr>
                <w:rFonts w:ascii="Times New Roman" w:eastAsia="Calibri" w:hAnsi="Times New Roman"/>
                <w:sz w:val="22"/>
                <w:szCs w:val="22"/>
                <w:lang w:eastAsia="en-US"/>
              </w:rPr>
              <w:t xml:space="preserve">) = 2,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35% </w:t>
            </w:r>
            <w:r w:rsidRPr="00BC6B95">
              <w:rPr>
                <w:rFonts w:ascii="Times New Roman" w:hAnsi="Times New Roman"/>
                <w:sz w:val="22"/>
                <w:szCs w:val="22"/>
              </w:rPr>
              <w:t>≤</w:t>
            </w:r>
            <w:r w:rsidRPr="00BC6B95">
              <w:rPr>
                <w:rFonts w:ascii="Times New Roman" w:eastAsia="Calibri" w:hAnsi="Times New Roman"/>
                <w:sz w:val="22"/>
                <w:szCs w:val="22"/>
                <w:lang w:eastAsia="en-US"/>
              </w:rPr>
              <w:t xml:space="preserve"> P</w:t>
            </w:r>
            <w:r w:rsidRPr="00BC6B95">
              <w:rPr>
                <w:rFonts w:ascii="Times New Roman" w:eastAsia="Calibri" w:hAnsi="Times New Roman"/>
                <w:sz w:val="22"/>
                <w:szCs w:val="22"/>
                <w:vertAlign w:val="subscript"/>
                <w:lang w:eastAsia="en-US"/>
              </w:rPr>
              <w:t>2.2</w:t>
            </w:r>
            <w:r w:rsidRPr="00BC6B95">
              <w:rPr>
                <w:rFonts w:ascii="Times New Roman" w:eastAsia="Calibri" w:hAnsi="Times New Roman"/>
                <w:sz w:val="22"/>
                <w:szCs w:val="22"/>
                <w:lang w:eastAsia="en-US"/>
              </w:rPr>
              <w:t xml:space="preserve"> &lt; 40%;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2.2</w:t>
            </w:r>
            <w:r w:rsidRPr="00BC6B95">
              <w:rPr>
                <w:rFonts w:ascii="Times New Roman" w:eastAsia="Calibri" w:hAnsi="Times New Roman"/>
                <w:sz w:val="22"/>
                <w:szCs w:val="22"/>
                <w:lang w:eastAsia="en-US"/>
              </w:rPr>
              <w:t xml:space="preserve">) = 1,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40% </w:t>
            </w:r>
            <w:r w:rsidRPr="00BC6B95">
              <w:rPr>
                <w:rFonts w:ascii="Times New Roman" w:hAnsi="Times New Roman"/>
                <w:sz w:val="22"/>
                <w:szCs w:val="22"/>
              </w:rPr>
              <w:t>≤</w:t>
            </w:r>
            <w:r w:rsidRPr="00BC6B95">
              <w:rPr>
                <w:rFonts w:ascii="Times New Roman" w:eastAsia="Calibri" w:hAnsi="Times New Roman"/>
                <w:sz w:val="22"/>
                <w:szCs w:val="22"/>
                <w:lang w:eastAsia="en-US"/>
              </w:rPr>
              <w:t xml:space="preserve"> P</w:t>
            </w:r>
            <w:r w:rsidRPr="00BC6B95">
              <w:rPr>
                <w:rFonts w:ascii="Times New Roman" w:eastAsia="Calibri" w:hAnsi="Times New Roman"/>
                <w:sz w:val="22"/>
                <w:szCs w:val="22"/>
                <w:vertAlign w:val="subscript"/>
                <w:lang w:eastAsia="en-US"/>
              </w:rPr>
              <w:t>2.2</w:t>
            </w:r>
            <w:r w:rsidRPr="00BC6B95">
              <w:rPr>
                <w:rFonts w:ascii="Times New Roman" w:eastAsia="Calibri" w:hAnsi="Times New Roman"/>
                <w:sz w:val="22"/>
                <w:szCs w:val="22"/>
                <w:lang w:eastAsia="en-US"/>
              </w:rPr>
              <w:t xml:space="preserve"> </w:t>
            </w:r>
            <w:r w:rsidRPr="00BC6B95">
              <w:rPr>
                <w:rFonts w:ascii="Times New Roman" w:hAnsi="Times New Roman"/>
                <w:sz w:val="22"/>
                <w:szCs w:val="22"/>
              </w:rPr>
              <w:t>≤</w:t>
            </w:r>
            <w:r w:rsidRPr="00BC6B95">
              <w:rPr>
                <w:rFonts w:ascii="Times New Roman" w:eastAsia="Calibri" w:hAnsi="Times New Roman"/>
                <w:sz w:val="22"/>
                <w:szCs w:val="22"/>
                <w:lang w:eastAsia="en-US"/>
              </w:rPr>
              <w:t xml:space="preserve"> 45%;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2.2</w:t>
            </w:r>
            <w:r w:rsidRPr="00BC6B95">
              <w:rPr>
                <w:rFonts w:ascii="Times New Roman" w:eastAsia="Calibri" w:hAnsi="Times New Roman"/>
                <w:sz w:val="22"/>
                <w:szCs w:val="22"/>
                <w:lang w:eastAsia="en-US"/>
              </w:rPr>
              <w:t xml:space="preserve">) = 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2.2</w:t>
            </w:r>
            <w:r w:rsidRPr="00BC6B95">
              <w:rPr>
                <w:rFonts w:ascii="Times New Roman" w:eastAsia="Calibri" w:hAnsi="Times New Roman"/>
                <w:sz w:val="22"/>
                <w:szCs w:val="22"/>
                <w:lang w:eastAsia="en-US"/>
              </w:rPr>
              <w:t xml:space="preserve"> &gt; 45%</w:t>
            </w:r>
          </w:p>
        </w:tc>
        <w:tc>
          <w:tcPr>
            <w:tcW w:w="2551" w:type="dxa"/>
          </w:tcPr>
          <w:p w:rsidR="00BC6B95" w:rsidRPr="00BC6B95" w:rsidRDefault="00BC6B95" w:rsidP="00BC6B95">
            <w:pPr>
              <w:ind w:right="-38"/>
              <w:rPr>
                <w:rFonts w:ascii="Times New Roman" w:eastAsia="Calibri" w:hAnsi="Times New Roman"/>
                <w:sz w:val="22"/>
                <w:szCs w:val="22"/>
                <w:lang w:eastAsia="en-US"/>
              </w:rPr>
            </w:pPr>
            <w:r w:rsidRPr="00BC6B95">
              <w:rPr>
                <w:rFonts w:ascii="Times New Roman" w:eastAsia="Calibri" w:hAnsi="Times New Roman"/>
                <w:sz w:val="22"/>
                <w:szCs w:val="22"/>
                <w:lang w:eastAsia="en-US"/>
              </w:rPr>
              <w:t>Отчет об исполнении бюджета за отчетный финансовый год</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(ф.0503127),</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отчет об использовании межбюджетных трансфертов из федерального бюджета субъекта Российской Федерации (ф.0503324)</w:t>
            </w:r>
          </w:p>
        </w:tc>
        <w:tc>
          <w:tcPr>
            <w:tcW w:w="2694" w:type="dxa"/>
          </w:tcPr>
          <w:p w:rsidR="00BC6B95" w:rsidRPr="00BC6B95" w:rsidRDefault="00BC6B95" w:rsidP="00BC6B95">
            <w:pPr>
              <w:ind w:right="-57"/>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Показатель выявляет концентрацию расходов главного распорядителя средств  бюджета (без учета расходов за счет целевых средств федерального бюджета) в IV квартале отчетного финансового года. </w:t>
            </w:r>
          </w:p>
          <w:p w:rsidR="00BC6B95" w:rsidRPr="00BC6B95" w:rsidRDefault="00BC6B95" w:rsidP="00BC6B95">
            <w:pPr>
              <w:ind w:right="-57"/>
              <w:rPr>
                <w:rFonts w:ascii="Times New Roman" w:eastAsia="Calibri" w:hAnsi="Times New Roman"/>
                <w:sz w:val="22"/>
                <w:szCs w:val="22"/>
                <w:lang w:eastAsia="en-US"/>
              </w:rPr>
            </w:pPr>
            <w:r w:rsidRPr="00BC6B95">
              <w:rPr>
                <w:rFonts w:ascii="Times New Roman" w:eastAsia="Calibri" w:hAnsi="Times New Roman"/>
                <w:sz w:val="22"/>
                <w:szCs w:val="22"/>
                <w:lang w:eastAsia="en-US"/>
              </w:rPr>
              <w:t>Целевым ориентиром для главного распорядителя средств  бюджета является значение показателя, не превосходящее 25%</w:t>
            </w:r>
          </w:p>
        </w:tc>
      </w:tr>
      <w:tr w:rsidR="00BC6B95" w:rsidRPr="00BC6B95" w:rsidTr="002E5098">
        <w:trPr>
          <w:trHeight w:val="349"/>
        </w:trPr>
        <w:tc>
          <w:tcPr>
            <w:tcW w:w="713" w:type="dxa"/>
          </w:tcPr>
          <w:p w:rsidR="00BC6B95" w:rsidRPr="00BC6B95" w:rsidRDefault="00BC6B95" w:rsidP="00BC6B95">
            <w:pPr>
              <w:jc w:val="center"/>
              <w:rPr>
                <w:rFonts w:ascii="Times New Roman" w:eastAsia="Calibri" w:hAnsi="Times New Roman"/>
                <w:b/>
                <w:sz w:val="22"/>
                <w:szCs w:val="22"/>
                <w:lang w:eastAsia="en-US"/>
              </w:rPr>
            </w:pPr>
            <w:r w:rsidRPr="00BC6B95">
              <w:rPr>
                <w:rFonts w:ascii="Times New Roman" w:eastAsia="Calibri" w:hAnsi="Times New Roman"/>
                <w:snapToGrid w:val="0"/>
                <w:color w:val="000000"/>
                <w:sz w:val="22"/>
                <w:szCs w:val="22"/>
                <w:lang w:eastAsia="en-US"/>
              </w:rPr>
              <w:t>2.3</w:t>
            </w:r>
          </w:p>
        </w:tc>
        <w:tc>
          <w:tcPr>
            <w:tcW w:w="1984" w:type="dxa"/>
          </w:tcPr>
          <w:p w:rsidR="00BC6B95" w:rsidRPr="00BC6B95" w:rsidRDefault="00BC6B95" w:rsidP="00BC6B95">
            <w:pPr>
              <w:jc w:val="both"/>
              <w:rPr>
                <w:rFonts w:ascii="Times New Roman" w:eastAsia="Calibri" w:hAnsi="Times New Roman"/>
                <w:b/>
                <w:snapToGrid w:val="0"/>
                <w:color w:val="000000"/>
                <w:sz w:val="22"/>
                <w:szCs w:val="22"/>
                <w:lang w:eastAsia="en-US"/>
              </w:rPr>
            </w:pPr>
            <w:r w:rsidRPr="00BC6B95">
              <w:rPr>
                <w:rFonts w:ascii="Times New Roman" w:eastAsia="Calibri" w:hAnsi="Times New Roman"/>
                <w:sz w:val="22"/>
                <w:szCs w:val="22"/>
                <w:lang w:eastAsia="en-US"/>
              </w:rPr>
              <w:t xml:space="preserve">Эффективность управления просроченной кредиторской задолженностью </w:t>
            </w:r>
          </w:p>
        </w:tc>
        <w:tc>
          <w:tcPr>
            <w:tcW w:w="3117" w:type="dxa"/>
          </w:tcPr>
          <w:p w:rsidR="00BC6B95" w:rsidRPr="00BC6B95" w:rsidRDefault="00BC6B95" w:rsidP="00BC6B95">
            <w:pPr>
              <w:ind w:right="-36"/>
              <w:rPr>
                <w:rFonts w:ascii="Times New Roman" w:eastAsia="Calibri" w:hAnsi="Times New Roman"/>
                <w:sz w:val="22"/>
                <w:szCs w:val="22"/>
                <w:lang w:eastAsia="en-US"/>
              </w:rPr>
            </w:pPr>
            <w:r w:rsidRPr="00BC6B95">
              <w:rPr>
                <w:rFonts w:ascii="Times New Roman" w:eastAsia="Calibri" w:hAnsi="Times New Roman"/>
                <w:sz w:val="22"/>
                <w:szCs w:val="22"/>
                <w:lang w:eastAsia="en-US"/>
              </w:rPr>
              <w:t>Р</w:t>
            </w:r>
            <w:r w:rsidRPr="00BC6B95">
              <w:rPr>
                <w:rFonts w:ascii="Times New Roman" w:eastAsia="Calibri" w:hAnsi="Times New Roman"/>
                <w:sz w:val="22"/>
                <w:szCs w:val="22"/>
                <w:vertAlign w:val="subscript"/>
                <w:lang w:eastAsia="en-US"/>
              </w:rPr>
              <w:t>2.3</w:t>
            </w:r>
            <w:r w:rsidRPr="00BC6B95">
              <w:rPr>
                <w:rFonts w:ascii="Times New Roman" w:eastAsia="Calibri" w:hAnsi="Times New Roman"/>
                <w:sz w:val="22"/>
                <w:szCs w:val="22"/>
                <w:lang w:eastAsia="en-US"/>
              </w:rPr>
              <w:t xml:space="preserve"> = R / </w:t>
            </w:r>
            <w:proofErr w:type="spellStart"/>
            <w:proofErr w:type="gramStart"/>
            <w:r w:rsidRPr="00BC6B95">
              <w:rPr>
                <w:rFonts w:ascii="Times New Roman" w:eastAsia="Calibri" w:hAnsi="Times New Roman"/>
                <w:sz w:val="22"/>
                <w:szCs w:val="22"/>
                <w:lang w:eastAsia="en-US"/>
              </w:rPr>
              <w:t>Кр</w:t>
            </w:r>
            <w:proofErr w:type="spellEnd"/>
            <w:proofErr w:type="gramEnd"/>
            <w:r w:rsidRPr="00BC6B95">
              <w:rPr>
                <w:rFonts w:ascii="Times New Roman" w:eastAsia="Calibri" w:hAnsi="Times New Roman"/>
                <w:sz w:val="22"/>
                <w:szCs w:val="22"/>
                <w:lang w:eastAsia="en-US"/>
              </w:rPr>
              <w:t xml:space="preserve"> х 100, где:</w:t>
            </w:r>
          </w:p>
          <w:p w:rsidR="00BC6B95" w:rsidRPr="00BC6B95" w:rsidRDefault="00BC6B95" w:rsidP="00BC6B95">
            <w:pPr>
              <w:ind w:right="-36"/>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R – объем просроченной кредиторской задолженности главного распорядителя средств бюджета в отчетном финансовом году по состоянию на 1 января года, следующего за </w:t>
            </w:r>
            <w:proofErr w:type="gramStart"/>
            <w:r w:rsidRPr="00BC6B95">
              <w:rPr>
                <w:rFonts w:ascii="Times New Roman" w:eastAsia="Calibri" w:hAnsi="Times New Roman"/>
                <w:sz w:val="22"/>
                <w:szCs w:val="22"/>
                <w:lang w:eastAsia="en-US"/>
              </w:rPr>
              <w:t>отчетным</w:t>
            </w:r>
            <w:proofErr w:type="gramEnd"/>
            <w:r w:rsidRPr="00BC6B95">
              <w:rPr>
                <w:rFonts w:ascii="Times New Roman" w:eastAsia="Calibri" w:hAnsi="Times New Roman"/>
                <w:sz w:val="22"/>
                <w:szCs w:val="22"/>
                <w:lang w:eastAsia="en-US"/>
              </w:rPr>
              <w:t>;</w:t>
            </w:r>
          </w:p>
          <w:p w:rsidR="00BC6B95" w:rsidRPr="00BC6B95" w:rsidRDefault="00BC6B95" w:rsidP="00BC6B95">
            <w:pPr>
              <w:ind w:right="-36"/>
              <w:rPr>
                <w:rFonts w:ascii="Times New Roman" w:eastAsia="Calibri" w:hAnsi="Times New Roman"/>
                <w:sz w:val="22"/>
                <w:szCs w:val="22"/>
                <w:lang w:eastAsia="en-US"/>
              </w:rPr>
            </w:pPr>
          </w:p>
          <w:p w:rsidR="00BC6B95" w:rsidRPr="00BC6B95" w:rsidRDefault="00BC6B95" w:rsidP="00BC6B95">
            <w:pPr>
              <w:ind w:right="-36"/>
              <w:rPr>
                <w:rFonts w:ascii="Times New Roman" w:eastAsia="Calibri" w:hAnsi="Times New Roman"/>
                <w:sz w:val="22"/>
                <w:szCs w:val="22"/>
                <w:lang w:eastAsia="en-US"/>
              </w:rPr>
            </w:pPr>
            <w:proofErr w:type="spellStart"/>
            <w:proofErr w:type="gramStart"/>
            <w:r w:rsidRPr="00BC6B95">
              <w:rPr>
                <w:rFonts w:ascii="Times New Roman" w:eastAsia="Calibri" w:hAnsi="Times New Roman"/>
                <w:sz w:val="22"/>
                <w:szCs w:val="22"/>
                <w:lang w:eastAsia="en-US"/>
              </w:rPr>
              <w:t>Кр</w:t>
            </w:r>
            <w:proofErr w:type="spellEnd"/>
            <w:proofErr w:type="gramEnd"/>
            <w:r w:rsidRPr="00BC6B95">
              <w:rPr>
                <w:rFonts w:ascii="Times New Roman" w:eastAsia="Calibri" w:hAnsi="Times New Roman"/>
                <w:sz w:val="22"/>
                <w:szCs w:val="22"/>
                <w:lang w:eastAsia="en-US"/>
              </w:rPr>
              <w:t xml:space="preserve"> – кассовое исполнение расходов главного распорядителя средств бюджета в отчетном </w:t>
            </w:r>
            <w:r w:rsidRPr="00BC6B95">
              <w:rPr>
                <w:rFonts w:ascii="Times New Roman" w:eastAsia="Calibri" w:hAnsi="Times New Roman"/>
                <w:sz w:val="22"/>
                <w:szCs w:val="22"/>
                <w:lang w:eastAsia="en-US"/>
              </w:rPr>
              <w:lastRenderedPageBreak/>
              <w:t>финансовом году</w:t>
            </w:r>
          </w:p>
        </w:tc>
        <w:tc>
          <w:tcPr>
            <w:tcW w:w="1274" w:type="dxa"/>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процентов</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12</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2.3</w:t>
            </w:r>
            <w:r w:rsidRPr="00BC6B95">
              <w:rPr>
                <w:rFonts w:ascii="Times New Roman" w:eastAsia="Calibri" w:hAnsi="Times New Roman"/>
                <w:sz w:val="22"/>
                <w:szCs w:val="22"/>
                <w:lang w:eastAsia="en-US"/>
              </w:rPr>
              <w:t xml:space="preserve">) = 5,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2.3</w:t>
            </w:r>
            <w:r w:rsidRPr="00BC6B95">
              <w:rPr>
                <w:rFonts w:ascii="Times New Roman" w:eastAsia="Calibri" w:hAnsi="Times New Roman"/>
                <w:sz w:val="22"/>
                <w:szCs w:val="22"/>
                <w:lang w:eastAsia="en-US"/>
              </w:rPr>
              <w:t xml:space="preserve"> = 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2.3</w:t>
            </w:r>
            <w:r w:rsidRPr="00BC6B95">
              <w:rPr>
                <w:rFonts w:ascii="Times New Roman" w:eastAsia="Calibri" w:hAnsi="Times New Roman"/>
                <w:sz w:val="22"/>
                <w:szCs w:val="22"/>
                <w:lang w:eastAsia="en-US"/>
              </w:rPr>
              <w:t xml:space="preserve">)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0 &lt; P</w:t>
            </w:r>
            <w:r w:rsidRPr="00BC6B95">
              <w:rPr>
                <w:rFonts w:ascii="Times New Roman" w:eastAsia="Calibri" w:hAnsi="Times New Roman"/>
                <w:sz w:val="22"/>
                <w:szCs w:val="22"/>
                <w:vertAlign w:val="subscript"/>
                <w:lang w:eastAsia="en-US"/>
              </w:rPr>
              <w:t>2.3</w:t>
            </w:r>
            <w:r w:rsidRPr="00BC6B95">
              <w:rPr>
                <w:rFonts w:ascii="Times New Roman" w:eastAsia="Calibri" w:hAnsi="Times New Roman"/>
                <w:sz w:val="22"/>
                <w:szCs w:val="22"/>
                <w:lang w:eastAsia="en-US"/>
              </w:rPr>
              <w:t xml:space="preserve"> </w:t>
            </w:r>
            <w:r w:rsidRPr="00BC6B95">
              <w:rPr>
                <w:rFonts w:ascii="Times New Roman" w:hAnsi="Times New Roman"/>
                <w:sz w:val="22"/>
                <w:szCs w:val="22"/>
              </w:rPr>
              <w:t>≤</w:t>
            </w:r>
            <w:r w:rsidRPr="00BC6B95">
              <w:rPr>
                <w:rFonts w:ascii="Times New Roman" w:eastAsia="Calibri" w:hAnsi="Times New Roman"/>
                <w:sz w:val="22"/>
                <w:szCs w:val="22"/>
                <w:lang w:eastAsia="en-US"/>
              </w:rPr>
              <w:t xml:space="preserve"> 0,05%;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E(2.3) = 1,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0,05 &lt; P2.3 ≤ 0,1%;</w:t>
            </w:r>
          </w:p>
          <w:p w:rsidR="00BC6B95" w:rsidRPr="00BC6B95" w:rsidRDefault="00BC6B95" w:rsidP="00BC6B95">
            <w:pPr>
              <w:rPr>
                <w:rFonts w:ascii="Times New Roman" w:eastAsia="Calibri" w:hAnsi="Times New Roman"/>
                <w:sz w:val="22"/>
                <w:szCs w:val="22"/>
                <w:lang w:eastAsia="en-US"/>
              </w:rPr>
            </w:pP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2.3</w:t>
            </w:r>
            <w:r w:rsidRPr="00BC6B95">
              <w:rPr>
                <w:rFonts w:ascii="Times New Roman" w:eastAsia="Calibri" w:hAnsi="Times New Roman"/>
                <w:sz w:val="22"/>
                <w:szCs w:val="22"/>
                <w:lang w:eastAsia="en-US"/>
              </w:rPr>
              <w:t xml:space="preserve">) = 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2.3</w:t>
            </w:r>
            <w:r w:rsidRPr="00BC6B95">
              <w:rPr>
                <w:rFonts w:ascii="Times New Roman" w:eastAsia="Calibri" w:hAnsi="Times New Roman"/>
                <w:sz w:val="22"/>
                <w:szCs w:val="22"/>
                <w:lang w:eastAsia="en-US"/>
              </w:rPr>
              <w:t xml:space="preserve"> &gt;0,1%</w:t>
            </w:r>
          </w:p>
          <w:p w:rsidR="00BC6B95" w:rsidRPr="00BC6B95" w:rsidRDefault="00BC6B95" w:rsidP="00BC6B95">
            <w:pPr>
              <w:widowControl w:val="0"/>
              <w:jc w:val="center"/>
              <w:rPr>
                <w:rFonts w:ascii="Times New Roman" w:eastAsia="Calibri" w:hAnsi="Times New Roman"/>
                <w:sz w:val="22"/>
                <w:szCs w:val="22"/>
                <w:lang w:eastAsia="en-US"/>
              </w:rPr>
            </w:pPr>
          </w:p>
        </w:tc>
        <w:tc>
          <w:tcPr>
            <w:tcW w:w="2551" w:type="dxa"/>
          </w:tcPr>
          <w:p w:rsidR="00BC6B95" w:rsidRPr="00BC6B95" w:rsidRDefault="00BC6B95" w:rsidP="00BC6B95">
            <w:pPr>
              <w:ind w:right="-38"/>
              <w:rPr>
                <w:rFonts w:ascii="Times New Roman" w:eastAsia="Calibri" w:hAnsi="Times New Roman"/>
                <w:sz w:val="22"/>
                <w:szCs w:val="22"/>
                <w:lang w:eastAsia="en-US"/>
              </w:rPr>
            </w:pPr>
            <w:r w:rsidRPr="00BC6B95">
              <w:rPr>
                <w:rFonts w:ascii="Times New Roman" w:hAnsi="Times New Roman"/>
                <w:sz w:val="22"/>
                <w:szCs w:val="22"/>
              </w:rPr>
              <w:t xml:space="preserve">Отчет об исполнении бюджета за отчетный финансовый год </w:t>
            </w:r>
            <w:r w:rsidRPr="00BC6B95">
              <w:rPr>
                <w:rFonts w:ascii="Times New Roman" w:eastAsia="Calibri" w:hAnsi="Times New Roman"/>
                <w:sz w:val="22"/>
                <w:szCs w:val="22"/>
                <w:lang w:eastAsia="en-US"/>
              </w:rPr>
              <w:t xml:space="preserve">(ф.0503127), </w:t>
            </w:r>
          </w:p>
          <w:p w:rsidR="00BC6B95" w:rsidRPr="00BC6B95" w:rsidRDefault="00BC6B95" w:rsidP="00BC6B95">
            <w:pPr>
              <w:ind w:right="-38"/>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сведения по дебиторской и кредиторской задолженности </w:t>
            </w:r>
          </w:p>
          <w:p w:rsidR="00BC6B95" w:rsidRPr="00BC6B95" w:rsidRDefault="00BC6B95" w:rsidP="00BC6B95">
            <w:pPr>
              <w:ind w:right="-38"/>
              <w:rPr>
                <w:rFonts w:ascii="Times New Roman" w:hAnsi="Times New Roman"/>
                <w:sz w:val="22"/>
                <w:szCs w:val="22"/>
              </w:rPr>
            </w:pPr>
            <w:r w:rsidRPr="00BC6B95">
              <w:rPr>
                <w:rFonts w:ascii="Times New Roman" w:eastAsia="Calibri" w:hAnsi="Times New Roman"/>
                <w:sz w:val="22"/>
                <w:szCs w:val="22"/>
                <w:lang w:eastAsia="en-US"/>
              </w:rPr>
              <w:t>(ф. 0503169)</w:t>
            </w:r>
          </w:p>
        </w:tc>
        <w:tc>
          <w:tcPr>
            <w:tcW w:w="2694" w:type="dxa"/>
          </w:tcPr>
          <w:p w:rsidR="00BC6B95" w:rsidRPr="00BC6B95" w:rsidRDefault="00BC6B95" w:rsidP="00BC6B95">
            <w:pPr>
              <w:widowControl w:val="0"/>
              <w:rPr>
                <w:rFonts w:ascii="Times New Roman" w:eastAsia="Calibri" w:hAnsi="Times New Roman"/>
                <w:sz w:val="22"/>
                <w:szCs w:val="22"/>
                <w:lang w:eastAsia="en-US"/>
              </w:rPr>
            </w:pPr>
            <w:proofErr w:type="gramStart"/>
            <w:r w:rsidRPr="00BC6B95">
              <w:rPr>
                <w:rFonts w:ascii="Times New Roman" w:eastAsia="Calibri" w:hAnsi="Times New Roman"/>
                <w:sz w:val="22"/>
                <w:szCs w:val="22"/>
                <w:lang w:eastAsia="en-US"/>
              </w:rPr>
              <w:t>Негативным считается факт накопления просроченной кредиторской задолженности по состоянию на 1 января года, следующего за отчетным, по отношению к кассовому исполнению расходов главного распорядителя средств  бюджета</w:t>
            </w:r>
            <w:proofErr w:type="gramEnd"/>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в отчетном финансовом </w:t>
            </w:r>
            <w:r w:rsidRPr="00BC6B95">
              <w:rPr>
                <w:rFonts w:ascii="Times New Roman" w:eastAsia="Calibri" w:hAnsi="Times New Roman"/>
                <w:sz w:val="22"/>
                <w:szCs w:val="22"/>
                <w:lang w:eastAsia="en-US"/>
              </w:rPr>
              <w:lastRenderedPageBreak/>
              <w:t>году</w:t>
            </w: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napToGrid w:val="0"/>
                <w:color w:val="000000"/>
                <w:sz w:val="22"/>
                <w:szCs w:val="22"/>
                <w:lang w:eastAsia="en-US"/>
              </w:rPr>
              <w:lastRenderedPageBreak/>
              <w:t>2.4</w:t>
            </w:r>
          </w:p>
        </w:tc>
        <w:tc>
          <w:tcPr>
            <w:tcW w:w="1984" w:type="dxa"/>
          </w:tcPr>
          <w:p w:rsidR="00BC6B95" w:rsidRPr="00BC6B95" w:rsidRDefault="00BC6B95" w:rsidP="00BC6B95">
            <w:pPr>
              <w:rPr>
                <w:rFonts w:ascii="Times New Roman" w:eastAsia="Calibri" w:hAnsi="Times New Roman"/>
                <w:b/>
                <w:sz w:val="22"/>
                <w:szCs w:val="22"/>
                <w:lang w:eastAsia="en-US"/>
              </w:rPr>
            </w:pPr>
            <w:r w:rsidRPr="00BC6B95">
              <w:rPr>
                <w:rFonts w:ascii="Times New Roman" w:eastAsia="Calibri" w:hAnsi="Times New Roman"/>
                <w:sz w:val="22"/>
                <w:szCs w:val="22"/>
                <w:lang w:eastAsia="en-US"/>
              </w:rPr>
              <w:t xml:space="preserve">Рост (снижение) просроченной кредиторской задолженности </w:t>
            </w:r>
          </w:p>
        </w:tc>
        <w:tc>
          <w:tcPr>
            <w:tcW w:w="3117"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Отсутствие просроченной кредиторской задолженности при  R = 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снижение просроченной кредиторской задолженности при 0&lt;R&lt;</w:t>
            </w:r>
            <w:proofErr w:type="spellStart"/>
            <w:r w:rsidRPr="00BC6B95">
              <w:rPr>
                <w:rFonts w:ascii="Times New Roman" w:eastAsia="Calibri" w:hAnsi="Times New Roman"/>
                <w:sz w:val="22"/>
                <w:szCs w:val="22"/>
                <w:lang w:eastAsia="en-US"/>
              </w:rPr>
              <w:t>Ro</w:t>
            </w:r>
            <w:proofErr w:type="spellEnd"/>
            <w:r w:rsidRPr="00BC6B95">
              <w:rPr>
                <w:rFonts w:ascii="Times New Roman" w:eastAsia="Calibri" w:hAnsi="Times New Roman"/>
                <w:sz w:val="22"/>
                <w:szCs w:val="22"/>
                <w:lang w:eastAsia="en-US"/>
              </w:rPr>
              <w:t>;</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просроченная кредиторская задолженность осталась на прежнем уровне при  R = </w:t>
            </w:r>
            <w:proofErr w:type="spellStart"/>
            <w:r w:rsidRPr="00BC6B95">
              <w:rPr>
                <w:rFonts w:ascii="Times New Roman" w:eastAsia="Calibri" w:hAnsi="Times New Roman"/>
                <w:sz w:val="22"/>
                <w:szCs w:val="22"/>
                <w:lang w:eastAsia="en-US"/>
              </w:rPr>
              <w:t>Ro</w:t>
            </w:r>
            <w:proofErr w:type="spellEnd"/>
            <w:r w:rsidRPr="00BC6B95">
              <w:rPr>
                <w:rFonts w:ascii="Times New Roman" w:eastAsia="Calibri" w:hAnsi="Times New Roman"/>
                <w:sz w:val="22"/>
                <w:szCs w:val="22"/>
                <w:lang w:eastAsia="en-US"/>
              </w:rPr>
              <w:t xml:space="preserve"> и условии, что  R, </w:t>
            </w:r>
            <w:proofErr w:type="spellStart"/>
            <w:r w:rsidRPr="00BC6B95">
              <w:rPr>
                <w:rFonts w:ascii="Times New Roman" w:eastAsia="Calibri" w:hAnsi="Times New Roman"/>
                <w:sz w:val="22"/>
                <w:szCs w:val="22"/>
                <w:lang w:eastAsia="en-US"/>
              </w:rPr>
              <w:t>Ro</w:t>
            </w:r>
            <w:proofErr w:type="spellEnd"/>
            <w:r w:rsidRPr="00BC6B95">
              <w:rPr>
                <w:rFonts w:ascii="Times New Roman" w:eastAsia="Calibri" w:hAnsi="Times New Roman"/>
                <w:sz w:val="22"/>
                <w:szCs w:val="22"/>
                <w:lang w:eastAsia="en-US"/>
              </w:rPr>
              <w:t xml:space="preserve"> &gt; 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P – рост просроченной кредиторской задолженности, при R&gt;</w:t>
            </w:r>
            <w:proofErr w:type="spellStart"/>
            <w:proofErr w:type="gramStart"/>
            <w:r w:rsidRPr="00BC6B95">
              <w:rPr>
                <w:rFonts w:ascii="Times New Roman" w:eastAsia="Calibri" w:hAnsi="Times New Roman"/>
                <w:sz w:val="22"/>
                <w:szCs w:val="22"/>
                <w:lang w:eastAsia="en-US"/>
              </w:rPr>
              <w:t>R</w:t>
            </w:r>
            <w:proofErr w:type="gramEnd"/>
            <w:r w:rsidRPr="00BC6B95">
              <w:rPr>
                <w:rFonts w:ascii="Times New Roman" w:eastAsia="Calibri" w:hAnsi="Times New Roman"/>
                <w:sz w:val="22"/>
                <w:szCs w:val="22"/>
                <w:lang w:eastAsia="en-US"/>
              </w:rPr>
              <w:t>о</w:t>
            </w:r>
            <w:proofErr w:type="spellEnd"/>
            <w:r w:rsidRPr="00BC6B95">
              <w:rPr>
                <w:rFonts w:ascii="Times New Roman" w:eastAsia="Calibri" w:hAnsi="Times New Roman"/>
                <w:sz w:val="22"/>
                <w:szCs w:val="22"/>
                <w:lang w:eastAsia="en-US"/>
              </w:rPr>
              <w:t>;</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R - объем просроченной кредиторской задолженности в отчетном финансовом году по состоянию на 1 января года, следующего за </w:t>
            </w:r>
            <w:proofErr w:type="gramStart"/>
            <w:r w:rsidRPr="00BC6B95">
              <w:rPr>
                <w:rFonts w:ascii="Times New Roman" w:eastAsia="Calibri" w:hAnsi="Times New Roman"/>
                <w:sz w:val="22"/>
                <w:szCs w:val="22"/>
                <w:lang w:eastAsia="en-US"/>
              </w:rPr>
              <w:t>отчетным</w:t>
            </w:r>
            <w:proofErr w:type="gramEnd"/>
            <w:r w:rsidRPr="00BC6B95">
              <w:rPr>
                <w:rFonts w:ascii="Times New Roman" w:eastAsia="Calibri" w:hAnsi="Times New Roman"/>
                <w:sz w:val="22"/>
                <w:szCs w:val="22"/>
                <w:lang w:eastAsia="en-US"/>
              </w:rPr>
              <w:t>;</w:t>
            </w:r>
          </w:p>
          <w:p w:rsidR="00BC6B95" w:rsidRPr="00BC6B95" w:rsidRDefault="00BC6B95" w:rsidP="00BC6B95">
            <w:pPr>
              <w:rPr>
                <w:rFonts w:ascii="Times New Roman" w:eastAsia="Calibri" w:hAnsi="Times New Roman"/>
                <w:sz w:val="22"/>
                <w:szCs w:val="22"/>
                <w:lang w:eastAsia="en-US"/>
              </w:rPr>
            </w:pPr>
            <w:proofErr w:type="spellStart"/>
            <w:proofErr w:type="gramStart"/>
            <w:r w:rsidRPr="00BC6B95">
              <w:rPr>
                <w:rFonts w:ascii="Times New Roman" w:eastAsia="Calibri" w:hAnsi="Times New Roman"/>
                <w:sz w:val="22"/>
                <w:szCs w:val="22"/>
                <w:lang w:eastAsia="en-US"/>
              </w:rPr>
              <w:t>R</w:t>
            </w:r>
            <w:proofErr w:type="gramEnd"/>
            <w:r w:rsidRPr="00BC6B95">
              <w:rPr>
                <w:rFonts w:ascii="Times New Roman" w:eastAsia="Calibri" w:hAnsi="Times New Roman"/>
                <w:sz w:val="22"/>
                <w:szCs w:val="22"/>
                <w:lang w:eastAsia="en-US"/>
              </w:rPr>
              <w:t>о</w:t>
            </w:r>
            <w:proofErr w:type="spellEnd"/>
            <w:r w:rsidRPr="00BC6B95">
              <w:rPr>
                <w:rFonts w:ascii="Times New Roman" w:eastAsia="Calibri" w:hAnsi="Times New Roman"/>
                <w:sz w:val="22"/>
                <w:szCs w:val="22"/>
                <w:lang w:eastAsia="en-US"/>
              </w:rPr>
              <w:t xml:space="preserve"> - объем просроченной  кредиторской задолженности по состоянию на 1 января отчетного года</w:t>
            </w:r>
          </w:p>
          <w:p w:rsidR="00BC6B95" w:rsidRPr="00BC6B95" w:rsidRDefault="00BC6B95" w:rsidP="00BC6B95">
            <w:pPr>
              <w:widowControl w:val="0"/>
              <w:rPr>
                <w:rFonts w:ascii="Times New Roman" w:eastAsia="Calibri" w:hAnsi="Times New Roman"/>
                <w:sz w:val="22"/>
                <w:szCs w:val="22"/>
                <w:lang w:eastAsia="en-US"/>
              </w:rPr>
            </w:pPr>
          </w:p>
        </w:tc>
        <w:tc>
          <w:tcPr>
            <w:tcW w:w="1274" w:type="dxa"/>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тыс. руб.</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10</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2.4</w:t>
            </w:r>
            <w:r w:rsidRPr="00BC6B95">
              <w:rPr>
                <w:rFonts w:ascii="Times New Roman" w:eastAsia="Calibri" w:hAnsi="Times New Roman"/>
                <w:sz w:val="22"/>
                <w:szCs w:val="22"/>
                <w:lang w:eastAsia="en-US"/>
              </w:rPr>
              <w:t xml:space="preserve">) = 5 </w:t>
            </w:r>
            <w:r w:rsidRPr="00BC6B95">
              <w:rPr>
                <w:rFonts w:ascii="Times New Roman" w:eastAsia="Calibri" w:hAnsi="Times New Roman"/>
                <w:sz w:val="22"/>
                <w:szCs w:val="22"/>
                <w:lang w:eastAsia="en-US"/>
              </w:rPr>
              <w:sym w:font="Symbol" w:char="F02D"/>
            </w:r>
            <w:r w:rsidRPr="00BC6B95">
              <w:rPr>
                <w:rFonts w:ascii="Times New Roman" w:eastAsia="Calibri" w:hAnsi="Times New Roman"/>
                <w:sz w:val="22"/>
                <w:szCs w:val="22"/>
                <w:lang w:eastAsia="en-US"/>
              </w:rPr>
              <w:t xml:space="preserve">  в случае отсутствия просроченной кредиторской задолженности в отчетном финансовом году по состоянию на 1 января года, следующего за отчетным годом;</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2.4</w:t>
            </w:r>
            <w:r w:rsidRPr="00BC6B95">
              <w:rPr>
                <w:rFonts w:ascii="Times New Roman" w:eastAsia="Calibri" w:hAnsi="Times New Roman"/>
                <w:sz w:val="22"/>
                <w:szCs w:val="22"/>
                <w:lang w:eastAsia="en-US"/>
              </w:rPr>
              <w:t xml:space="preserve">) = 3 </w:t>
            </w:r>
            <w:r w:rsidRPr="00BC6B95">
              <w:rPr>
                <w:rFonts w:ascii="Times New Roman" w:eastAsia="Calibri" w:hAnsi="Times New Roman"/>
                <w:sz w:val="22"/>
                <w:szCs w:val="22"/>
                <w:lang w:eastAsia="en-US"/>
              </w:rPr>
              <w:sym w:font="Symbol" w:char="F02D"/>
            </w:r>
            <w:r w:rsidRPr="00BC6B95">
              <w:rPr>
                <w:rFonts w:ascii="Times New Roman" w:eastAsia="Calibri" w:hAnsi="Times New Roman"/>
                <w:sz w:val="22"/>
                <w:szCs w:val="22"/>
                <w:lang w:eastAsia="en-US"/>
              </w:rPr>
              <w:t xml:space="preserve"> в случае снижения просроченной кредиторской задолженности за отчетный финансовый год;</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2.4</w:t>
            </w:r>
            <w:r w:rsidRPr="00BC6B95">
              <w:rPr>
                <w:rFonts w:ascii="Times New Roman" w:eastAsia="Calibri" w:hAnsi="Times New Roman"/>
                <w:sz w:val="22"/>
                <w:szCs w:val="22"/>
                <w:lang w:eastAsia="en-US"/>
              </w:rPr>
              <w:t>) = 1– при условии, что просроченная кредиторская задолженность осталась на прежнем уровне;</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w:t>
            </w:r>
            <w:r w:rsidRPr="00BC6B95">
              <w:rPr>
                <w:rFonts w:ascii="Times New Roman" w:eastAsia="Calibri" w:hAnsi="Times New Roman"/>
                <w:snapToGrid w:val="0"/>
                <w:color w:val="000000"/>
                <w:sz w:val="22"/>
                <w:szCs w:val="22"/>
                <w:lang w:eastAsia="en-US"/>
              </w:rPr>
              <w:t>2.4</w:t>
            </w:r>
            <w:r w:rsidRPr="00BC6B95">
              <w:rPr>
                <w:rFonts w:ascii="Times New Roman" w:eastAsia="Calibri" w:hAnsi="Times New Roman"/>
                <w:sz w:val="22"/>
                <w:szCs w:val="22"/>
                <w:lang w:eastAsia="en-US"/>
              </w:rPr>
              <w:t xml:space="preserve">) = 0 </w:t>
            </w:r>
            <w:r w:rsidRPr="00BC6B95">
              <w:rPr>
                <w:rFonts w:ascii="Times New Roman" w:eastAsia="Calibri" w:hAnsi="Times New Roman"/>
                <w:sz w:val="22"/>
                <w:szCs w:val="22"/>
                <w:lang w:eastAsia="en-US"/>
              </w:rPr>
              <w:sym w:font="Symbol" w:char="F02D"/>
            </w:r>
            <w:r w:rsidRPr="00BC6B95">
              <w:rPr>
                <w:rFonts w:ascii="Times New Roman" w:eastAsia="Calibri" w:hAnsi="Times New Roman"/>
                <w:sz w:val="22"/>
                <w:szCs w:val="22"/>
                <w:lang w:eastAsia="en-US"/>
              </w:rPr>
              <w:t xml:space="preserve"> в случае роста просроченной кредиторской задолженности по состоянию на 1 января года, следующего за отчетным годом, по сравнению с </w:t>
            </w:r>
            <w:r w:rsidRPr="00BC6B95">
              <w:rPr>
                <w:rFonts w:ascii="Times New Roman" w:eastAsia="Calibri" w:hAnsi="Times New Roman"/>
                <w:sz w:val="22"/>
                <w:szCs w:val="22"/>
                <w:lang w:eastAsia="en-US"/>
              </w:rPr>
              <w:lastRenderedPageBreak/>
              <w:t>1 января  отчетного финансового года</w:t>
            </w:r>
          </w:p>
        </w:tc>
        <w:tc>
          <w:tcPr>
            <w:tcW w:w="2551" w:type="dxa"/>
          </w:tcPr>
          <w:p w:rsidR="00BC6B95" w:rsidRPr="00BC6B95" w:rsidRDefault="00BC6B95" w:rsidP="00BC6B95">
            <w:pPr>
              <w:ind w:right="-38"/>
              <w:rPr>
                <w:rFonts w:ascii="Times New Roman" w:hAnsi="Times New Roman"/>
                <w:sz w:val="22"/>
                <w:szCs w:val="22"/>
              </w:rPr>
            </w:pPr>
            <w:r w:rsidRPr="00BC6B95">
              <w:rPr>
                <w:rFonts w:ascii="Times New Roman" w:hAnsi="Times New Roman"/>
                <w:sz w:val="22"/>
                <w:szCs w:val="22"/>
              </w:rPr>
              <w:lastRenderedPageBreak/>
              <w:t>Отчет об исполнении бюджета за отчетный финансовый год</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(ф.0503127), </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сведения по дебиторской и кредиторской задолженности (ф. 0503169)</w:t>
            </w:r>
          </w:p>
        </w:tc>
        <w:tc>
          <w:tcPr>
            <w:tcW w:w="269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Негативным считается факт наличия (роста)</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просроченной кредиторской задолженности на 1 января года, следующего за отчетным годом</w:t>
            </w:r>
          </w:p>
          <w:p w:rsidR="00BC6B95" w:rsidRPr="00BC6B95" w:rsidRDefault="00BC6B95" w:rsidP="00BC6B95">
            <w:pPr>
              <w:widowControl w:val="0"/>
              <w:rPr>
                <w:rFonts w:ascii="Times New Roman" w:eastAsia="Calibri" w:hAnsi="Times New Roman"/>
                <w:sz w:val="22"/>
                <w:szCs w:val="22"/>
                <w:lang w:eastAsia="en-US"/>
              </w:rPr>
            </w:pPr>
          </w:p>
          <w:p w:rsidR="00BC6B95" w:rsidRPr="00BC6B95" w:rsidRDefault="00BC6B95" w:rsidP="00BC6B95">
            <w:pPr>
              <w:widowControl w:val="0"/>
              <w:rPr>
                <w:rFonts w:ascii="Times New Roman" w:eastAsia="Calibri" w:hAnsi="Times New Roman"/>
                <w:sz w:val="22"/>
                <w:szCs w:val="22"/>
                <w:lang w:eastAsia="en-US"/>
              </w:rPr>
            </w:pPr>
          </w:p>
          <w:p w:rsidR="00BC6B95" w:rsidRPr="00BC6B95" w:rsidRDefault="00BC6B95" w:rsidP="00BC6B95">
            <w:pPr>
              <w:widowControl w:val="0"/>
              <w:rPr>
                <w:rFonts w:ascii="Times New Roman" w:eastAsia="Calibri" w:hAnsi="Times New Roman"/>
                <w:sz w:val="22"/>
                <w:szCs w:val="22"/>
                <w:lang w:eastAsia="en-US"/>
              </w:rPr>
            </w:pPr>
          </w:p>
          <w:p w:rsidR="00BC6B95" w:rsidRPr="00BC6B95" w:rsidRDefault="00BC6B95" w:rsidP="00BC6B95">
            <w:pPr>
              <w:widowControl w:val="0"/>
              <w:rPr>
                <w:rFonts w:ascii="Times New Roman" w:eastAsia="Calibri" w:hAnsi="Times New Roman"/>
                <w:sz w:val="22"/>
                <w:szCs w:val="22"/>
                <w:lang w:eastAsia="en-US"/>
              </w:rPr>
            </w:pP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2.5</w:t>
            </w:r>
          </w:p>
          <w:p w:rsidR="00BC6B95" w:rsidRPr="00BC6B95" w:rsidRDefault="00BC6B95" w:rsidP="00BC6B95">
            <w:pPr>
              <w:rPr>
                <w:rFonts w:ascii="Times New Roman" w:eastAsia="Calibri" w:hAnsi="Times New Roman"/>
                <w:snapToGrid w:val="0"/>
                <w:color w:val="000000"/>
                <w:sz w:val="22"/>
                <w:szCs w:val="22"/>
                <w:lang w:eastAsia="en-US"/>
              </w:rPr>
            </w:pPr>
          </w:p>
        </w:tc>
        <w:tc>
          <w:tcPr>
            <w:tcW w:w="198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Эффективность управления дебиторской задолженностью по расчетам с дебиторами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по доходам </w:t>
            </w:r>
          </w:p>
          <w:p w:rsidR="00BC6B95" w:rsidRPr="00BC6B95" w:rsidRDefault="00BC6B95" w:rsidP="00BC6B95">
            <w:pPr>
              <w:rPr>
                <w:rFonts w:ascii="Times New Roman" w:eastAsia="Calibri" w:hAnsi="Times New Roman"/>
                <w:sz w:val="22"/>
                <w:szCs w:val="22"/>
                <w:lang w:eastAsia="en-US"/>
              </w:rPr>
            </w:pPr>
          </w:p>
          <w:p w:rsidR="00BC6B95" w:rsidRPr="00BC6B95" w:rsidRDefault="00BC6B95" w:rsidP="00BC6B95">
            <w:pPr>
              <w:rPr>
                <w:rFonts w:ascii="Times New Roman" w:eastAsia="Calibri" w:hAnsi="Times New Roman"/>
                <w:sz w:val="22"/>
                <w:szCs w:val="22"/>
                <w:lang w:eastAsia="en-US"/>
              </w:rPr>
            </w:pPr>
          </w:p>
        </w:tc>
        <w:tc>
          <w:tcPr>
            <w:tcW w:w="3117"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.5</w:t>
            </w:r>
            <w:r w:rsidRPr="00BC6B95">
              <w:rPr>
                <w:rFonts w:ascii="Times New Roman" w:eastAsia="Calibri" w:hAnsi="Times New Roman"/>
                <w:sz w:val="22"/>
                <w:szCs w:val="22"/>
                <w:lang w:eastAsia="en-US"/>
              </w:rPr>
              <w:t xml:space="preserve"> = D / D</w:t>
            </w:r>
            <w:r w:rsidRPr="00BC6B95">
              <w:rPr>
                <w:rFonts w:ascii="Times New Roman" w:eastAsia="Calibri" w:hAnsi="Times New Roman"/>
                <w:sz w:val="22"/>
                <w:szCs w:val="22"/>
                <w:vertAlign w:val="subscript"/>
                <w:lang w:eastAsia="en-US"/>
              </w:rPr>
              <w:t>0</w:t>
            </w:r>
            <w:r w:rsidRPr="00BC6B95">
              <w:rPr>
                <w:rFonts w:ascii="Times New Roman" w:eastAsia="Calibri" w:hAnsi="Times New Roman"/>
                <w:sz w:val="22"/>
                <w:szCs w:val="22"/>
                <w:lang w:eastAsia="en-US"/>
              </w:rPr>
              <w:t>, где:</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D - объем дебиторской задолженности по доходам  бюджета на 1 января года, следующего </w:t>
            </w:r>
            <w:proofErr w:type="gramStart"/>
            <w:r w:rsidRPr="00BC6B95">
              <w:rPr>
                <w:rFonts w:ascii="Times New Roman" w:eastAsia="Calibri" w:hAnsi="Times New Roman"/>
                <w:sz w:val="22"/>
                <w:szCs w:val="22"/>
                <w:lang w:eastAsia="en-US"/>
              </w:rPr>
              <w:t>за</w:t>
            </w:r>
            <w:proofErr w:type="gramEnd"/>
            <w:r w:rsidRPr="00BC6B95">
              <w:rPr>
                <w:rFonts w:ascii="Times New Roman" w:eastAsia="Calibri" w:hAnsi="Times New Roman"/>
                <w:sz w:val="22"/>
                <w:szCs w:val="22"/>
                <w:lang w:eastAsia="en-US"/>
              </w:rPr>
              <w:t xml:space="preserve"> отчетным;</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D</w:t>
            </w:r>
            <w:r w:rsidRPr="00BC6B95">
              <w:rPr>
                <w:rFonts w:ascii="Times New Roman" w:eastAsia="Calibri" w:hAnsi="Times New Roman"/>
                <w:sz w:val="22"/>
                <w:szCs w:val="22"/>
                <w:vertAlign w:val="subscript"/>
                <w:lang w:eastAsia="en-US"/>
              </w:rPr>
              <w:t>0</w:t>
            </w:r>
            <w:r w:rsidRPr="00BC6B95">
              <w:rPr>
                <w:rFonts w:ascii="Times New Roman" w:eastAsia="Calibri" w:hAnsi="Times New Roman"/>
                <w:sz w:val="22"/>
                <w:szCs w:val="22"/>
                <w:lang w:eastAsia="en-US"/>
              </w:rPr>
              <w:t xml:space="preserve"> - объем дебиторской задолженности по доходам  бюджета на 1 января отчетного финансового года</w:t>
            </w:r>
          </w:p>
        </w:tc>
        <w:tc>
          <w:tcPr>
            <w:tcW w:w="1274" w:type="dxa"/>
          </w:tcPr>
          <w:p w:rsidR="00BC6B95" w:rsidRPr="00BC6B95" w:rsidRDefault="00BC6B95" w:rsidP="00BC6B95">
            <w:pPr>
              <w:rPr>
                <w:rFonts w:ascii="Times New Roman" w:eastAsia="Calibri" w:hAnsi="Times New Roman"/>
                <w:sz w:val="22"/>
                <w:szCs w:val="22"/>
                <w:lang w:eastAsia="en-US"/>
              </w:rPr>
            </w:pP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12</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E(2.5) = 5,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0 &lt; 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.5</w:t>
            </w:r>
            <w:r w:rsidRPr="00BC6B95">
              <w:rPr>
                <w:rFonts w:ascii="Times New Roman" w:eastAsia="Calibri" w:hAnsi="Times New Roman"/>
                <w:sz w:val="22"/>
                <w:szCs w:val="22"/>
                <w:lang w:eastAsia="en-US"/>
              </w:rPr>
              <w:t xml:space="preserve"> &lt; 1;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E(2.5)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 xml:space="preserve">2.5 </w:t>
            </w:r>
            <w:r w:rsidRPr="00BC6B95">
              <w:rPr>
                <w:rFonts w:ascii="Times New Roman" w:eastAsia="Calibri" w:hAnsi="Times New Roman"/>
                <w:sz w:val="22"/>
                <w:szCs w:val="22"/>
                <w:lang w:eastAsia="en-US"/>
              </w:rPr>
              <w:t>= 1;</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E(2.5) = 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.5</w:t>
            </w:r>
            <w:r w:rsidRPr="00BC6B95">
              <w:rPr>
                <w:rFonts w:ascii="Times New Roman" w:eastAsia="Calibri" w:hAnsi="Times New Roman"/>
                <w:sz w:val="22"/>
                <w:szCs w:val="22"/>
                <w:lang w:eastAsia="en-US"/>
              </w:rPr>
              <w:t xml:space="preserve"> &gt; 1</w:t>
            </w:r>
          </w:p>
        </w:tc>
        <w:tc>
          <w:tcPr>
            <w:tcW w:w="2551"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Сведения по дебиторской и кредиторской задолженности (ф.0503169 в составе годового отчета об исполнении  бюджета соответствующего главного администратора доходов  бюджета).</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Для расчета показателя учитывается сумма дебиторской задолженности </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по счету 020500000 </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«Расчеты по доходам» за минусом дебиторской задолженности по счету 020550000 «Расчеты по поступлениям от бюджетов»</w:t>
            </w:r>
          </w:p>
        </w:tc>
        <w:tc>
          <w:tcPr>
            <w:tcW w:w="269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Негативным считается факт</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накопления значительного объема дебиторской задолженности по расчетам с дебиторами по доходам в отчетном финансовом году.</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Целевым ориентиром для главного администратора доходов  бюджета является значение показателя,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не превосходящее 1</w:t>
            </w: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2.6</w:t>
            </w:r>
          </w:p>
        </w:tc>
        <w:tc>
          <w:tcPr>
            <w:tcW w:w="198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Эффективность управления дебиторской задолженностью по расчетам с дебиторами по расходам</w:t>
            </w:r>
          </w:p>
        </w:tc>
        <w:tc>
          <w:tcPr>
            <w:tcW w:w="3117"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.6</w:t>
            </w:r>
            <w:r w:rsidRPr="00BC6B95">
              <w:rPr>
                <w:rFonts w:ascii="Times New Roman" w:eastAsia="Calibri" w:hAnsi="Times New Roman"/>
                <w:sz w:val="22"/>
                <w:szCs w:val="22"/>
                <w:lang w:eastAsia="en-US"/>
              </w:rPr>
              <w:t xml:space="preserve"> = DR / </w:t>
            </w:r>
            <w:proofErr w:type="spellStart"/>
            <w:r w:rsidRPr="00BC6B95">
              <w:rPr>
                <w:rFonts w:ascii="Times New Roman" w:eastAsia="Calibri" w:hAnsi="Times New Roman"/>
                <w:sz w:val="22"/>
                <w:szCs w:val="22"/>
                <w:lang w:eastAsia="en-US"/>
              </w:rPr>
              <w:t>Kр</w:t>
            </w:r>
            <w:proofErr w:type="spellEnd"/>
            <w:r w:rsidRPr="00BC6B95">
              <w:rPr>
                <w:rFonts w:ascii="Times New Roman" w:eastAsia="Calibri" w:hAnsi="Times New Roman"/>
                <w:sz w:val="22"/>
                <w:szCs w:val="22"/>
                <w:lang w:eastAsia="en-US"/>
              </w:rPr>
              <w:t>*100, где:</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R - объем дебиторской задолженности по расходам главного распорядителя средств   бюджета по состоянию на 1 января года, следующего </w:t>
            </w:r>
            <w:proofErr w:type="gramStart"/>
            <w:r w:rsidRPr="00BC6B95">
              <w:rPr>
                <w:rFonts w:ascii="Times New Roman" w:eastAsia="Calibri" w:hAnsi="Times New Roman"/>
                <w:sz w:val="22"/>
                <w:szCs w:val="22"/>
                <w:lang w:eastAsia="en-US"/>
              </w:rPr>
              <w:t>за</w:t>
            </w:r>
            <w:proofErr w:type="gramEnd"/>
            <w:r w:rsidRPr="00BC6B95">
              <w:rPr>
                <w:rFonts w:ascii="Times New Roman" w:eastAsia="Calibri" w:hAnsi="Times New Roman"/>
                <w:sz w:val="22"/>
                <w:szCs w:val="22"/>
                <w:lang w:eastAsia="en-US"/>
              </w:rPr>
              <w:t xml:space="preserve"> отчетным;</w:t>
            </w:r>
          </w:p>
          <w:p w:rsidR="00BC6B95" w:rsidRPr="00BC6B95" w:rsidRDefault="00BC6B95" w:rsidP="00BC6B95">
            <w:pPr>
              <w:rPr>
                <w:rFonts w:ascii="Times New Roman" w:eastAsia="Calibri" w:hAnsi="Times New Roman"/>
                <w:sz w:val="22"/>
                <w:szCs w:val="22"/>
                <w:lang w:eastAsia="en-US"/>
              </w:rPr>
            </w:pPr>
            <w:proofErr w:type="spellStart"/>
            <w:proofErr w:type="gramStart"/>
            <w:r w:rsidRPr="00BC6B95">
              <w:rPr>
                <w:rFonts w:ascii="Times New Roman" w:eastAsia="Calibri" w:hAnsi="Times New Roman"/>
                <w:sz w:val="22"/>
                <w:szCs w:val="22"/>
                <w:lang w:eastAsia="en-US"/>
              </w:rPr>
              <w:t>K</w:t>
            </w:r>
            <w:proofErr w:type="gramEnd"/>
            <w:r w:rsidRPr="00BC6B95">
              <w:rPr>
                <w:rFonts w:ascii="Times New Roman" w:eastAsia="Calibri" w:hAnsi="Times New Roman"/>
                <w:sz w:val="22"/>
                <w:szCs w:val="22"/>
                <w:lang w:eastAsia="en-US"/>
              </w:rPr>
              <w:t>р</w:t>
            </w:r>
            <w:proofErr w:type="spellEnd"/>
            <w:r w:rsidRPr="00BC6B95">
              <w:rPr>
                <w:rFonts w:ascii="Times New Roman" w:eastAsia="Calibri" w:hAnsi="Times New Roman"/>
                <w:sz w:val="22"/>
                <w:szCs w:val="22"/>
                <w:lang w:eastAsia="en-US"/>
              </w:rPr>
              <w:t xml:space="preserve"> – кассовое исполнение расходов главного распорядителя средств бюджета в отчетном финансовом году</w:t>
            </w:r>
          </w:p>
        </w:tc>
        <w:tc>
          <w:tcPr>
            <w:tcW w:w="1274" w:type="dxa"/>
          </w:tcPr>
          <w:p w:rsidR="00BC6B95" w:rsidRPr="00BC6B95" w:rsidRDefault="00BC6B95" w:rsidP="00BC6B95">
            <w:pPr>
              <w:rPr>
                <w:rFonts w:ascii="Times New Roman" w:eastAsia="Calibri" w:hAnsi="Times New Roman"/>
                <w:sz w:val="22"/>
                <w:szCs w:val="22"/>
                <w:lang w:eastAsia="en-US"/>
              </w:rPr>
            </w:pP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12</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E(2.6) = 5,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DR = 0; </w:t>
            </w:r>
            <w:r w:rsidRPr="00BC6B95">
              <w:rPr>
                <w:rFonts w:ascii="Times New Roman" w:eastAsia="Calibri" w:hAnsi="Times New Roman"/>
                <w:sz w:val="22"/>
                <w:szCs w:val="22"/>
                <w:lang w:eastAsia="en-US"/>
              </w:rPr>
              <w:tab/>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E(2.6) = 4,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 xml:space="preserve">2.6 </w:t>
            </w:r>
            <w:r w:rsidRPr="00BC6B95">
              <w:rPr>
                <w:rFonts w:ascii="Times New Roman" w:eastAsia="Calibri" w:hAnsi="Times New Roman"/>
                <w:sz w:val="22"/>
                <w:szCs w:val="22"/>
                <w:lang w:eastAsia="en-US"/>
              </w:rPr>
              <w:t>&lt; 0,5%;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E(2.6)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0,5% &lt; 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.6</w:t>
            </w:r>
            <w:r w:rsidRPr="00BC6B95">
              <w:rPr>
                <w:rFonts w:ascii="Times New Roman" w:eastAsia="Calibri" w:hAnsi="Times New Roman"/>
                <w:sz w:val="22"/>
                <w:szCs w:val="22"/>
                <w:lang w:eastAsia="en-US"/>
              </w:rPr>
              <w:t xml:space="preserve"> ≤ 1%; </w:t>
            </w:r>
          </w:p>
          <w:p w:rsidR="00BC6B95" w:rsidRPr="00BC6B95" w:rsidRDefault="00BC6B95" w:rsidP="00BC6B95">
            <w:pPr>
              <w:rPr>
                <w:rFonts w:ascii="Times New Roman" w:eastAsia="Calibri" w:hAnsi="Times New Roman"/>
                <w:sz w:val="22"/>
                <w:szCs w:val="22"/>
                <w:lang w:eastAsia="en-US"/>
              </w:rPr>
            </w:pP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E(2.6) = 2,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1% &lt; 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.6</w:t>
            </w:r>
            <w:r w:rsidRPr="00BC6B95">
              <w:rPr>
                <w:rFonts w:ascii="Times New Roman" w:eastAsia="Calibri" w:hAnsi="Times New Roman"/>
                <w:sz w:val="22"/>
                <w:szCs w:val="22"/>
                <w:lang w:eastAsia="en-US"/>
              </w:rPr>
              <w:t xml:space="preserve"> ≤ 2%;</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E(2.6) = 1,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2% &lt; 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.6</w:t>
            </w:r>
            <w:r w:rsidRPr="00BC6B95">
              <w:rPr>
                <w:rFonts w:ascii="Times New Roman" w:eastAsia="Calibri" w:hAnsi="Times New Roman"/>
                <w:sz w:val="22"/>
                <w:szCs w:val="22"/>
                <w:lang w:eastAsia="en-US"/>
              </w:rPr>
              <w:t xml:space="preserve"> ≤ 3%;</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E(2.6) = 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.6</w:t>
            </w:r>
            <w:r w:rsidRPr="00BC6B95">
              <w:rPr>
                <w:rFonts w:ascii="Times New Roman" w:eastAsia="Calibri" w:hAnsi="Times New Roman"/>
                <w:sz w:val="22"/>
                <w:szCs w:val="22"/>
                <w:lang w:eastAsia="en-US"/>
              </w:rPr>
              <w:t xml:space="preserve"> &gt; 3%</w:t>
            </w:r>
          </w:p>
        </w:tc>
        <w:tc>
          <w:tcPr>
            <w:tcW w:w="2551"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Сведения по дебиторской и кредиторской задолженности (ф. 0503169), отчет об исполнении бюджета за отчетный финансовый год (ф.0503127)</w:t>
            </w:r>
          </w:p>
          <w:p w:rsidR="00BC6B95" w:rsidRPr="00BC6B95" w:rsidRDefault="00BC6B95" w:rsidP="00BC6B95">
            <w:pPr>
              <w:rPr>
                <w:rFonts w:ascii="Times New Roman" w:eastAsia="Calibri" w:hAnsi="Times New Roman"/>
                <w:sz w:val="22"/>
                <w:szCs w:val="22"/>
                <w:lang w:eastAsia="en-US"/>
              </w:rPr>
            </w:pPr>
          </w:p>
        </w:tc>
        <w:tc>
          <w:tcPr>
            <w:tcW w:w="269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Негативным считается факт накопления дебиторской задолженности по расчетам с дебиторами по расходам по состоянию на 1 января года, следующего </w:t>
            </w:r>
            <w:proofErr w:type="gramStart"/>
            <w:r w:rsidRPr="00BC6B95">
              <w:rPr>
                <w:rFonts w:ascii="Times New Roman" w:eastAsia="Calibri" w:hAnsi="Times New Roman"/>
                <w:sz w:val="22"/>
                <w:szCs w:val="22"/>
                <w:lang w:eastAsia="en-US"/>
              </w:rPr>
              <w:t>за</w:t>
            </w:r>
            <w:proofErr w:type="gramEnd"/>
            <w:r w:rsidRPr="00BC6B95">
              <w:rPr>
                <w:rFonts w:ascii="Times New Roman" w:eastAsia="Calibri" w:hAnsi="Times New Roman"/>
                <w:sz w:val="22"/>
                <w:szCs w:val="22"/>
                <w:lang w:eastAsia="en-US"/>
              </w:rPr>
              <w:t xml:space="preserve"> отчетным, по отношению к кассовому исполнению по расходам в отчетном финансовом году.</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 xml:space="preserve">Целевым ориентиром является отсутствие дебиторской задолженности по расходам на 1 января года, следующего </w:t>
            </w:r>
            <w:proofErr w:type="gramStart"/>
            <w:r w:rsidRPr="00BC6B95">
              <w:rPr>
                <w:rFonts w:ascii="Times New Roman" w:eastAsia="Calibri" w:hAnsi="Times New Roman"/>
                <w:sz w:val="22"/>
                <w:szCs w:val="22"/>
                <w:lang w:eastAsia="en-US"/>
              </w:rPr>
              <w:t>за</w:t>
            </w:r>
            <w:proofErr w:type="gramEnd"/>
            <w:r w:rsidRPr="00BC6B95">
              <w:rPr>
                <w:rFonts w:ascii="Times New Roman" w:eastAsia="Calibri" w:hAnsi="Times New Roman"/>
                <w:sz w:val="22"/>
                <w:szCs w:val="22"/>
                <w:lang w:eastAsia="en-US"/>
              </w:rPr>
              <w:t xml:space="preserve"> отчетным</w:t>
            </w: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2.7</w:t>
            </w:r>
          </w:p>
        </w:tc>
        <w:tc>
          <w:tcPr>
            <w:tcW w:w="198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Результативность использования субсидий из федерального бюджета в отчетном финансовом году</w:t>
            </w:r>
          </w:p>
        </w:tc>
        <w:tc>
          <w:tcPr>
            <w:tcW w:w="3117" w:type="dxa"/>
          </w:tcPr>
          <w:p w:rsidR="00BC6B95" w:rsidRPr="00BC6B95" w:rsidRDefault="00BC6B95" w:rsidP="00BC6B95">
            <w:pPr>
              <w:rPr>
                <w:rFonts w:ascii="Times New Roman" w:hAnsi="Times New Roman"/>
                <w:bCs/>
                <w:sz w:val="22"/>
                <w:szCs w:val="22"/>
                <w:lang w:eastAsia="en-US"/>
              </w:rPr>
            </w:pPr>
            <m:oMath>
              <m:r>
                <m:rPr>
                  <m:sty m:val="p"/>
                </m:rPr>
                <w:rPr>
                  <w:rFonts w:ascii="Cambria Math" w:eastAsia="Calibri" w:hAnsi="Cambria Math"/>
                  <w:sz w:val="22"/>
                  <w:szCs w:val="22"/>
                  <w:lang w:eastAsia="en-US"/>
                </w:rPr>
                <m:t xml:space="preserve"> </m:t>
              </m:r>
              <m:sSub>
                <m:sSubPr>
                  <m:ctrlPr>
                    <w:rPr>
                      <w:rFonts w:ascii="Cambria Math" w:eastAsia="Calibri" w:hAnsi="Cambria Math"/>
                      <w:bCs/>
                      <w:sz w:val="22"/>
                      <w:szCs w:val="22"/>
                      <w:lang w:eastAsia="en-US"/>
                    </w:rPr>
                  </m:ctrlPr>
                </m:sSubPr>
                <m:e>
                  <m:r>
                    <m:rPr>
                      <m:sty m:val="p"/>
                    </m:rPr>
                    <w:rPr>
                      <w:rFonts w:ascii="Cambria Math" w:eastAsia="Calibri" w:hAnsi="Cambria Math"/>
                      <w:sz w:val="22"/>
                      <w:szCs w:val="22"/>
                      <w:lang w:eastAsia="en-US"/>
                    </w:rPr>
                    <m:t>Р</m:t>
                  </m:r>
                </m:e>
                <m:sub>
                  <m:r>
                    <m:rPr>
                      <m:sty m:val="p"/>
                    </m:rPr>
                    <w:rPr>
                      <w:rFonts w:ascii="Cambria Math" w:eastAsia="Calibri" w:hAnsi="Cambria Math"/>
                      <w:sz w:val="22"/>
                      <w:szCs w:val="22"/>
                      <w:lang w:eastAsia="en-US"/>
                    </w:rPr>
                    <m:t>2.7</m:t>
                  </m:r>
                </m:sub>
              </m:sSub>
              <m:r>
                <m:rPr>
                  <m:sty m:val="p"/>
                </m:rPr>
                <w:rPr>
                  <w:rFonts w:ascii="Cambria Math" w:eastAsia="Calibri" w:hAnsi="Cambria Math"/>
                  <w:sz w:val="22"/>
                  <w:szCs w:val="22"/>
                  <w:lang w:eastAsia="en-US"/>
                </w:rPr>
                <m:t xml:space="preserve">= </m:t>
              </m:r>
              <m:f>
                <m:fPr>
                  <m:ctrlPr>
                    <w:rPr>
                      <w:rFonts w:ascii="Cambria Math" w:eastAsia="Calibri" w:hAnsi="Cambria Math"/>
                      <w:bCs/>
                      <w:sz w:val="22"/>
                      <w:szCs w:val="22"/>
                      <w:lang w:eastAsia="en-US"/>
                    </w:rPr>
                  </m:ctrlPr>
                </m:fPr>
                <m:num>
                  <m:sSub>
                    <m:sSubPr>
                      <m:ctrlPr>
                        <w:rPr>
                          <w:rFonts w:ascii="Cambria Math" w:eastAsia="Calibri" w:hAnsi="Cambria Math"/>
                          <w:bCs/>
                          <w:sz w:val="22"/>
                          <w:szCs w:val="22"/>
                          <w:lang w:eastAsia="en-US"/>
                        </w:rPr>
                      </m:ctrlPr>
                    </m:sSubPr>
                    <m:e>
                      <m:r>
                        <w:rPr>
                          <w:rFonts w:ascii="Cambria Math" w:eastAsia="Calibri" w:hAnsi="Cambria Math"/>
                          <w:sz w:val="22"/>
                          <w:szCs w:val="22"/>
                          <w:lang w:eastAsia="en-US"/>
                        </w:rPr>
                        <m:t>N</m:t>
                      </m:r>
                    </m:e>
                    <m:sub>
                      <m:r>
                        <m:rPr>
                          <m:sty m:val="p"/>
                        </m:rPr>
                        <w:rPr>
                          <w:rFonts w:ascii="Cambria Math" w:eastAsia="Calibri" w:hAnsi="Cambria Math"/>
                          <w:sz w:val="22"/>
                          <w:szCs w:val="22"/>
                          <w:lang w:eastAsia="en-US"/>
                        </w:rPr>
                        <m:t>0</m:t>
                      </m:r>
                    </m:sub>
                  </m:sSub>
                </m:num>
                <m:den>
                  <m:r>
                    <w:rPr>
                      <w:rFonts w:ascii="Cambria Math" w:eastAsia="Calibri" w:hAnsi="Cambria Math"/>
                      <w:sz w:val="22"/>
                      <w:szCs w:val="22"/>
                      <w:lang w:eastAsia="en-US"/>
                    </w:rPr>
                    <m:t>N</m:t>
                  </m:r>
                </m:den>
              </m:f>
            </m:oMath>
            <w:r w:rsidRPr="00BC6B95">
              <w:rPr>
                <w:rFonts w:ascii="Times New Roman" w:hAnsi="Times New Roman"/>
                <w:bCs/>
                <w:sz w:val="22"/>
                <w:szCs w:val="22"/>
                <w:lang w:eastAsia="en-US"/>
              </w:rPr>
              <w:t>, где:</w:t>
            </w:r>
          </w:p>
          <w:p w:rsidR="00BC6B95" w:rsidRPr="00BC6B95" w:rsidRDefault="00BC6B95" w:rsidP="00BC6B95">
            <w:pPr>
              <w:rPr>
                <w:rFonts w:ascii="Times New Roman" w:eastAsia="Calibri" w:hAnsi="Times New Roman"/>
                <w:bCs/>
                <w:sz w:val="22"/>
                <w:szCs w:val="22"/>
                <w:lang w:eastAsia="en-US"/>
              </w:rPr>
            </w:pPr>
            <w:r w:rsidRPr="00BC6B95">
              <w:rPr>
                <w:rFonts w:ascii="Times New Roman" w:eastAsia="Calibri" w:hAnsi="Times New Roman"/>
                <w:bCs/>
                <w:sz w:val="22"/>
                <w:szCs w:val="22"/>
                <w:lang w:eastAsia="en-US"/>
              </w:rPr>
              <w:t>N</w:t>
            </w:r>
            <w:r w:rsidRPr="00BC6B95">
              <w:rPr>
                <w:rFonts w:ascii="Times New Roman" w:eastAsia="Calibri" w:hAnsi="Times New Roman"/>
                <w:bCs/>
                <w:sz w:val="22"/>
                <w:szCs w:val="22"/>
                <w:vertAlign w:val="subscript"/>
                <w:lang w:eastAsia="en-US"/>
              </w:rPr>
              <w:t>0</w:t>
            </w:r>
            <w:r w:rsidRPr="00BC6B95">
              <w:rPr>
                <w:rFonts w:ascii="Times New Roman" w:eastAsia="Calibri" w:hAnsi="Times New Roman"/>
                <w:bCs/>
                <w:sz w:val="22"/>
                <w:szCs w:val="22"/>
                <w:lang w:eastAsia="en-US"/>
              </w:rPr>
              <w:t xml:space="preserve"> - количество выполненных показателей, установленных в соглашениях с федеральными органами исполнительной власти о предоставлении субсидий из федерального бюджета;</w:t>
            </w:r>
          </w:p>
          <w:p w:rsidR="00BC6B95" w:rsidRPr="00BC6B95" w:rsidRDefault="00BC6B95" w:rsidP="00BC6B95">
            <w:pPr>
              <w:rPr>
                <w:rFonts w:ascii="Times New Roman" w:eastAsia="Calibri" w:hAnsi="Times New Roman"/>
                <w:bCs/>
                <w:sz w:val="22"/>
                <w:szCs w:val="22"/>
                <w:lang w:eastAsia="en-US"/>
              </w:rPr>
            </w:pPr>
            <w:r w:rsidRPr="00BC6B95">
              <w:rPr>
                <w:rFonts w:ascii="Times New Roman" w:eastAsia="Calibri" w:hAnsi="Times New Roman"/>
                <w:bCs/>
                <w:sz w:val="22"/>
                <w:szCs w:val="22"/>
                <w:lang w:eastAsia="en-US"/>
              </w:rPr>
              <w:t>N - общее количество показателей, установленных в соглашении с федеральными органами исполнительной власти о предоставлении субсидий из федерального бюджета</w:t>
            </w:r>
          </w:p>
        </w:tc>
        <w:tc>
          <w:tcPr>
            <w:tcW w:w="1274" w:type="dxa"/>
          </w:tcPr>
          <w:p w:rsidR="00BC6B95" w:rsidRPr="00BC6B95" w:rsidRDefault="00BC6B95" w:rsidP="00BC6B95">
            <w:pPr>
              <w:rPr>
                <w:rFonts w:ascii="Times New Roman" w:eastAsia="Calibri" w:hAnsi="Times New Roman"/>
                <w:sz w:val="22"/>
                <w:szCs w:val="22"/>
                <w:lang w:eastAsia="en-US"/>
              </w:rPr>
            </w:pP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11</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E(2.7) = 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2.7</w:t>
            </w:r>
            <w:r w:rsidRPr="00BC6B95">
              <w:rPr>
                <w:rFonts w:ascii="Times New Roman" w:eastAsia="Calibri" w:hAnsi="Times New Roman"/>
                <w:sz w:val="22"/>
                <w:szCs w:val="22"/>
                <w:lang w:eastAsia="en-US"/>
              </w:rPr>
              <w:t xml:space="preserve"> = 100%;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E(2.7) = 4,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95% ≤ P</w:t>
            </w:r>
            <w:r w:rsidRPr="00BC6B95">
              <w:rPr>
                <w:rFonts w:ascii="Times New Roman" w:eastAsia="Calibri" w:hAnsi="Times New Roman"/>
                <w:sz w:val="22"/>
                <w:szCs w:val="22"/>
                <w:vertAlign w:val="subscript"/>
                <w:lang w:eastAsia="en-US"/>
              </w:rPr>
              <w:t>2.7</w:t>
            </w:r>
            <w:r w:rsidRPr="00BC6B95">
              <w:rPr>
                <w:rFonts w:ascii="Times New Roman" w:eastAsia="Calibri" w:hAnsi="Times New Roman"/>
                <w:sz w:val="22"/>
                <w:szCs w:val="22"/>
                <w:lang w:eastAsia="en-US"/>
              </w:rPr>
              <w:t xml:space="preserve"> &lt; 100%;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E(2.7)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90% ≤ P</w:t>
            </w:r>
            <w:r w:rsidRPr="00BC6B95">
              <w:rPr>
                <w:rFonts w:ascii="Times New Roman" w:eastAsia="Calibri" w:hAnsi="Times New Roman"/>
                <w:sz w:val="22"/>
                <w:szCs w:val="22"/>
                <w:vertAlign w:val="subscript"/>
                <w:lang w:eastAsia="en-US"/>
              </w:rPr>
              <w:t>2.7</w:t>
            </w:r>
            <w:r w:rsidRPr="00BC6B95">
              <w:rPr>
                <w:rFonts w:ascii="Times New Roman" w:eastAsia="Calibri" w:hAnsi="Times New Roman"/>
                <w:sz w:val="22"/>
                <w:szCs w:val="22"/>
                <w:lang w:eastAsia="en-US"/>
              </w:rPr>
              <w:t xml:space="preserve"> &lt; 95%;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E(2.7) = 2,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85% ≤ P</w:t>
            </w:r>
            <w:r w:rsidRPr="00BC6B95">
              <w:rPr>
                <w:rFonts w:ascii="Times New Roman" w:eastAsia="Calibri" w:hAnsi="Times New Roman"/>
                <w:sz w:val="22"/>
                <w:szCs w:val="22"/>
                <w:vertAlign w:val="subscript"/>
                <w:lang w:eastAsia="en-US"/>
              </w:rPr>
              <w:t>2.7</w:t>
            </w:r>
            <w:r w:rsidRPr="00BC6B95">
              <w:rPr>
                <w:rFonts w:ascii="Times New Roman" w:eastAsia="Calibri" w:hAnsi="Times New Roman"/>
                <w:sz w:val="22"/>
                <w:szCs w:val="22"/>
                <w:lang w:eastAsia="en-US"/>
              </w:rPr>
              <w:t xml:space="preserve"> &lt; 90%;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E(2.7) = 1,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80% ≤ P</w:t>
            </w:r>
            <w:r w:rsidRPr="00BC6B95">
              <w:rPr>
                <w:rFonts w:ascii="Times New Roman" w:eastAsia="Calibri" w:hAnsi="Times New Roman"/>
                <w:sz w:val="22"/>
                <w:szCs w:val="22"/>
                <w:vertAlign w:val="subscript"/>
                <w:lang w:eastAsia="en-US"/>
              </w:rPr>
              <w:t>2.7</w:t>
            </w:r>
            <w:r w:rsidRPr="00BC6B95">
              <w:rPr>
                <w:rFonts w:ascii="Times New Roman" w:eastAsia="Calibri" w:hAnsi="Times New Roman"/>
                <w:sz w:val="22"/>
                <w:szCs w:val="22"/>
                <w:lang w:eastAsia="en-US"/>
              </w:rPr>
              <w:t xml:space="preserve"> &lt; 85%;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E(2.7) = 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2.7</w:t>
            </w:r>
            <w:r w:rsidRPr="00BC6B95">
              <w:rPr>
                <w:rFonts w:ascii="Times New Roman" w:eastAsia="Calibri" w:hAnsi="Times New Roman"/>
                <w:sz w:val="22"/>
                <w:szCs w:val="22"/>
                <w:lang w:eastAsia="en-US"/>
              </w:rPr>
              <w:t xml:space="preserve"> &lt; 80%</w:t>
            </w:r>
          </w:p>
          <w:p w:rsidR="00BC6B95" w:rsidRPr="00BC6B95" w:rsidRDefault="00BC6B95" w:rsidP="00BC6B95">
            <w:pPr>
              <w:rPr>
                <w:rFonts w:ascii="Times New Roman" w:eastAsia="Calibri" w:hAnsi="Times New Roman"/>
                <w:sz w:val="22"/>
                <w:szCs w:val="22"/>
                <w:lang w:eastAsia="en-US"/>
              </w:rPr>
            </w:pPr>
          </w:p>
          <w:p w:rsidR="00BC6B95" w:rsidRPr="00BC6B95" w:rsidRDefault="00BC6B95" w:rsidP="00BC6B95">
            <w:pPr>
              <w:rPr>
                <w:rFonts w:ascii="Times New Roman" w:eastAsia="Calibri" w:hAnsi="Times New Roman"/>
                <w:sz w:val="22"/>
                <w:szCs w:val="22"/>
                <w:lang w:eastAsia="en-US"/>
              </w:rPr>
            </w:pPr>
          </w:p>
        </w:tc>
        <w:tc>
          <w:tcPr>
            <w:tcW w:w="2551" w:type="dxa"/>
          </w:tcPr>
          <w:p w:rsidR="00BC6B95" w:rsidRPr="00BC6B95" w:rsidRDefault="00BC6B95" w:rsidP="00BC6B95">
            <w:pPr>
              <w:rPr>
                <w:rFonts w:ascii="Times New Roman" w:eastAsia="Calibri" w:hAnsi="Times New Roman"/>
                <w:sz w:val="22"/>
                <w:szCs w:val="22"/>
                <w:lang w:eastAsia="en-US"/>
              </w:rPr>
            </w:pPr>
          </w:p>
        </w:tc>
        <w:tc>
          <w:tcPr>
            <w:tcW w:w="269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Показатель отражает результативность использования субсидий из федерального бюджета в отчетном финансовом году. Целевым ориентиром для главного распорядителя средств  бюджета является полное выполнение всех показателей,  установленных в соглашении о предоставлении субсидий из федерального бюджета.</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В случае если главным администратором средств  бюджета заключены несколько соглашений о предоставлении субсидий из федерального бюджета, то для расчета оценки по данному показателю необходимо учитывать среднюю результативность использования субсидий</w:t>
            </w: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2.8</w:t>
            </w:r>
          </w:p>
        </w:tc>
        <w:tc>
          <w:tcPr>
            <w:tcW w:w="198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Уровень </w:t>
            </w:r>
            <w:r w:rsidRPr="00BC6B95">
              <w:rPr>
                <w:rFonts w:ascii="Times New Roman" w:eastAsia="Calibri" w:hAnsi="Times New Roman"/>
                <w:sz w:val="22"/>
                <w:szCs w:val="22"/>
                <w:lang w:eastAsia="en-US"/>
              </w:rPr>
              <w:lastRenderedPageBreak/>
              <w:t>исполнения расходов главного распорядителя бюджетных средств, источником финансового обеспечения которых являются межбюджетные трансферты из федерального бюджета</w:t>
            </w:r>
          </w:p>
        </w:tc>
        <w:tc>
          <w:tcPr>
            <w:tcW w:w="3117"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.8</w:t>
            </w:r>
            <w:r w:rsidRPr="00BC6B95">
              <w:rPr>
                <w:rFonts w:ascii="Times New Roman" w:eastAsia="Calibri" w:hAnsi="Times New Roman"/>
                <w:sz w:val="22"/>
                <w:szCs w:val="22"/>
                <w:lang w:eastAsia="en-US"/>
              </w:rPr>
              <w:t xml:space="preserve"> = </w:t>
            </w:r>
            <w:proofErr w:type="spellStart"/>
            <w:r w:rsidRPr="00BC6B95">
              <w:rPr>
                <w:rFonts w:ascii="Times New Roman" w:eastAsia="Calibri" w:hAnsi="Times New Roman"/>
                <w:sz w:val="22"/>
                <w:szCs w:val="22"/>
                <w:lang w:eastAsia="en-US"/>
              </w:rPr>
              <w:t>Ркр</w:t>
            </w:r>
            <w:proofErr w:type="spellEnd"/>
            <w:r w:rsidRPr="00BC6B95">
              <w:rPr>
                <w:rFonts w:ascii="Times New Roman" w:eastAsia="Calibri" w:hAnsi="Times New Roman"/>
                <w:sz w:val="22"/>
                <w:szCs w:val="22"/>
                <w:lang w:eastAsia="en-US"/>
              </w:rPr>
              <w:t xml:space="preserve"> / </w:t>
            </w:r>
            <w:proofErr w:type="spellStart"/>
            <w:r w:rsidRPr="00BC6B95">
              <w:rPr>
                <w:rFonts w:ascii="Times New Roman" w:eastAsia="Calibri" w:hAnsi="Times New Roman"/>
                <w:sz w:val="22"/>
                <w:szCs w:val="22"/>
                <w:lang w:eastAsia="en-US"/>
              </w:rPr>
              <w:t>Рпр</w:t>
            </w:r>
            <w:proofErr w:type="spellEnd"/>
            <w:r w:rsidRPr="00BC6B95">
              <w:rPr>
                <w:rFonts w:ascii="Times New Roman" w:eastAsia="Calibri" w:hAnsi="Times New Roman"/>
                <w:sz w:val="22"/>
                <w:szCs w:val="22"/>
                <w:lang w:eastAsia="en-US"/>
              </w:rPr>
              <w:t xml:space="preserve"> x 100%, где:</w:t>
            </w:r>
          </w:p>
          <w:p w:rsidR="00BC6B95" w:rsidRPr="00BC6B95" w:rsidRDefault="00BC6B95" w:rsidP="00BC6B95">
            <w:pPr>
              <w:rPr>
                <w:rFonts w:ascii="Times New Roman" w:eastAsia="Calibri" w:hAnsi="Times New Roman"/>
                <w:sz w:val="22"/>
                <w:szCs w:val="22"/>
                <w:lang w:eastAsia="en-US"/>
              </w:rPr>
            </w:pPr>
            <w:proofErr w:type="spellStart"/>
            <w:r w:rsidRPr="00BC6B95">
              <w:rPr>
                <w:rFonts w:ascii="Times New Roman" w:eastAsia="Calibri" w:hAnsi="Times New Roman"/>
                <w:sz w:val="22"/>
                <w:szCs w:val="22"/>
                <w:lang w:eastAsia="en-US"/>
              </w:rPr>
              <w:lastRenderedPageBreak/>
              <w:t>Ркр</w:t>
            </w:r>
            <w:proofErr w:type="spellEnd"/>
            <w:r w:rsidRPr="00BC6B95">
              <w:rPr>
                <w:rFonts w:ascii="Times New Roman" w:eastAsia="Calibri" w:hAnsi="Times New Roman"/>
                <w:sz w:val="22"/>
                <w:szCs w:val="22"/>
                <w:lang w:eastAsia="en-US"/>
              </w:rPr>
              <w:t xml:space="preserve"> - кассовые расходы главного распорядителя средств бюджета за счет целевых средств федерального бюджета в отчетном периоде;</w:t>
            </w:r>
          </w:p>
          <w:p w:rsidR="00BC6B95" w:rsidRPr="00BC6B95" w:rsidRDefault="00BC6B95" w:rsidP="00BC6B95">
            <w:pPr>
              <w:rPr>
                <w:rFonts w:ascii="Times New Roman" w:eastAsia="Calibri" w:hAnsi="Times New Roman"/>
                <w:noProof/>
                <w:position w:val="-24"/>
                <w:sz w:val="22"/>
                <w:szCs w:val="22"/>
                <w:lang w:eastAsia="en-US"/>
              </w:rPr>
            </w:pPr>
            <w:proofErr w:type="spellStart"/>
            <w:r w:rsidRPr="00BC6B95">
              <w:rPr>
                <w:rFonts w:ascii="Times New Roman" w:eastAsia="Calibri" w:hAnsi="Times New Roman"/>
                <w:sz w:val="22"/>
                <w:szCs w:val="22"/>
                <w:lang w:eastAsia="en-US"/>
              </w:rPr>
              <w:t>Рпр</w:t>
            </w:r>
            <w:proofErr w:type="spellEnd"/>
            <w:r w:rsidRPr="00BC6B95">
              <w:rPr>
                <w:rFonts w:ascii="Times New Roman" w:eastAsia="Calibri" w:hAnsi="Times New Roman"/>
                <w:sz w:val="22"/>
                <w:szCs w:val="22"/>
                <w:lang w:eastAsia="en-US"/>
              </w:rPr>
              <w:t xml:space="preserve"> - уточненные бюджетные ассигнования, источником финансового обеспечения которых являются целевые межбюджетные трансферты из федерального бюджета, в отчетном периоде</w:t>
            </w:r>
          </w:p>
        </w:tc>
        <w:tc>
          <w:tcPr>
            <w:tcW w:w="127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процентов</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13</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E(2.8) = 5,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если P</w:t>
            </w:r>
            <w:r w:rsidRPr="00BC6B95">
              <w:rPr>
                <w:rFonts w:ascii="Times New Roman" w:eastAsia="Calibri" w:hAnsi="Times New Roman"/>
                <w:sz w:val="22"/>
                <w:szCs w:val="22"/>
                <w:vertAlign w:val="subscript"/>
                <w:lang w:eastAsia="en-US"/>
              </w:rPr>
              <w:t>2.8</w:t>
            </w:r>
            <w:r w:rsidRPr="00BC6B95">
              <w:rPr>
                <w:rFonts w:ascii="Times New Roman" w:eastAsia="Calibri" w:hAnsi="Times New Roman"/>
                <w:sz w:val="22"/>
                <w:szCs w:val="22"/>
                <w:lang w:eastAsia="en-US"/>
              </w:rPr>
              <w:t xml:space="preserve"> = 100%;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E(2.8) = 4,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95% ≤ P</w:t>
            </w:r>
            <w:r w:rsidRPr="00BC6B95">
              <w:rPr>
                <w:rFonts w:ascii="Times New Roman" w:eastAsia="Calibri" w:hAnsi="Times New Roman"/>
                <w:sz w:val="22"/>
                <w:szCs w:val="22"/>
                <w:vertAlign w:val="subscript"/>
                <w:lang w:eastAsia="en-US"/>
              </w:rPr>
              <w:t>2.8</w:t>
            </w:r>
            <w:r w:rsidRPr="00BC6B95">
              <w:rPr>
                <w:rFonts w:ascii="Times New Roman" w:eastAsia="Calibri" w:hAnsi="Times New Roman"/>
                <w:sz w:val="22"/>
                <w:szCs w:val="22"/>
                <w:lang w:eastAsia="en-US"/>
              </w:rPr>
              <w:t xml:space="preserve"> &lt; 100%;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E(2.8)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90% ≤ P</w:t>
            </w:r>
            <w:r w:rsidRPr="00BC6B95">
              <w:rPr>
                <w:rFonts w:ascii="Times New Roman" w:eastAsia="Calibri" w:hAnsi="Times New Roman"/>
                <w:sz w:val="22"/>
                <w:szCs w:val="22"/>
                <w:vertAlign w:val="subscript"/>
                <w:lang w:eastAsia="en-US"/>
              </w:rPr>
              <w:t>2.8</w:t>
            </w:r>
            <w:r w:rsidRPr="00BC6B95">
              <w:rPr>
                <w:rFonts w:ascii="Times New Roman" w:eastAsia="Calibri" w:hAnsi="Times New Roman"/>
                <w:sz w:val="22"/>
                <w:szCs w:val="22"/>
                <w:lang w:eastAsia="en-US"/>
              </w:rPr>
              <w:t xml:space="preserve"> &lt; 95%;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E(2.8) = 2,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85% ≤ P</w:t>
            </w:r>
            <w:r w:rsidRPr="00BC6B95">
              <w:rPr>
                <w:rFonts w:ascii="Times New Roman" w:eastAsia="Calibri" w:hAnsi="Times New Roman"/>
                <w:sz w:val="22"/>
                <w:szCs w:val="22"/>
                <w:vertAlign w:val="subscript"/>
                <w:lang w:eastAsia="en-US"/>
              </w:rPr>
              <w:t>2.8</w:t>
            </w:r>
            <w:r w:rsidRPr="00BC6B95">
              <w:rPr>
                <w:rFonts w:ascii="Times New Roman" w:eastAsia="Calibri" w:hAnsi="Times New Roman"/>
                <w:sz w:val="22"/>
                <w:szCs w:val="22"/>
                <w:lang w:eastAsia="en-US"/>
              </w:rPr>
              <w:t xml:space="preserve"> &lt; 90%;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E(2.8) = 1,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80%≤ P</w:t>
            </w:r>
            <w:r w:rsidRPr="00BC6B95">
              <w:rPr>
                <w:rFonts w:ascii="Times New Roman" w:eastAsia="Calibri" w:hAnsi="Times New Roman"/>
                <w:sz w:val="22"/>
                <w:szCs w:val="22"/>
                <w:vertAlign w:val="subscript"/>
                <w:lang w:eastAsia="en-US"/>
              </w:rPr>
              <w:t>2.8</w:t>
            </w:r>
            <w:r w:rsidRPr="00BC6B95">
              <w:rPr>
                <w:rFonts w:ascii="Times New Roman" w:eastAsia="Calibri" w:hAnsi="Times New Roman"/>
                <w:sz w:val="22"/>
                <w:szCs w:val="22"/>
                <w:lang w:eastAsia="en-US"/>
              </w:rPr>
              <w:t xml:space="preserve"> &lt; 85%;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E(2.8) = 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2.8</w:t>
            </w:r>
            <w:r w:rsidRPr="00BC6B95">
              <w:rPr>
                <w:rFonts w:ascii="Times New Roman" w:eastAsia="Calibri" w:hAnsi="Times New Roman"/>
                <w:sz w:val="22"/>
                <w:szCs w:val="22"/>
                <w:lang w:eastAsia="en-US"/>
              </w:rPr>
              <w:t xml:space="preserve"> &lt; 80%</w:t>
            </w:r>
          </w:p>
        </w:tc>
        <w:tc>
          <w:tcPr>
            <w:tcW w:w="2551" w:type="dxa"/>
          </w:tcPr>
          <w:p w:rsidR="00BC6B95" w:rsidRPr="00BC6B95" w:rsidRDefault="00BC6B95" w:rsidP="00BC6B95">
            <w:pPr>
              <w:rPr>
                <w:rFonts w:ascii="Times New Roman" w:eastAsia="Calibri" w:hAnsi="Times New Roman"/>
                <w:sz w:val="22"/>
                <w:szCs w:val="22"/>
                <w:lang w:eastAsia="en-US"/>
              </w:rPr>
            </w:pPr>
          </w:p>
        </w:tc>
        <w:tc>
          <w:tcPr>
            <w:tcW w:w="269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Целевым ориентиром </w:t>
            </w:r>
            <w:r w:rsidRPr="00BC6B95">
              <w:rPr>
                <w:rFonts w:ascii="Times New Roman" w:eastAsia="Calibri" w:hAnsi="Times New Roman"/>
                <w:sz w:val="22"/>
                <w:szCs w:val="22"/>
                <w:lang w:eastAsia="en-US"/>
              </w:rPr>
              <w:lastRenderedPageBreak/>
              <w:t>является значение показателя, равное 100%</w:t>
            </w: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2.9</w:t>
            </w:r>
          </w:p>
        </w:tc>
        <w:tc>
          <w:tcPr>
            <w:tcW w:w="198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Объем невыясненных поступлений, зачисленных в областной бюджет и не уточненных главным администратором доходов  бюджета, по состоянию на 31 декабря отчетного финансового года</w:t>
            </w:r>
          </w:p>
        </w:tc>
        <w:tc>
          <w:tcPr>
            <w:tcW w:w="3117"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Р</w:t>
            </w:r>
            <w:proofErr w:type="gramStart"/>
            <w:r w:rsidRPr="00BC6B95">
              <w:rPr>
                <w:rFonts w:ascii="Times New Roman" w:eastAsia="Calibri" w:hAnsi="Times New Roman"/>
                <w:sz w:val="22"/>
                <w:szCs w:val="22"/>
                <w:vertAlign w:val="subscript"/>
                <w:lang w:eastAsia="en-US"/>
              </w:rPr>
              <w:t>2</w:t>
            </w:r>
            <w:proofErr w:type="gramEnd"/>
            <w:r w:rsidRPr="00BC6B95">
              <w:rPr>
                <w:rFonts w:ascii="Times New Roman" w:eastAsia="Calibri" w:hAnsi="Times New Roman"/>
                <w:sz w:val="22"/>
                <w:szCs w:val="22"/>
                <w:vertAlign w:val="subscript"/>
                <w:lang w:eastAsia="en-US"/>
              </w:rPr>
              <w:t>.9</w:t>
            </w:r>
            <w:r w:rsidRPr="00BC6B95">
              <w:rPr>
                <w:rFonts w:ascii="Times New Roman" w:eastAsia="Calibri" w:hAnsi="Times New Roman"/>
                <w:sz w:val="22"/>
                <w:szCs w:val="22"/>
                <w:lang w:eastAsia="en-US"/>
              </w:rPr>
              <w:t xml:space="preserve"> = </w:t>
            </w:r>
            <w:proofErr w:type="spellStart"/>
            <w:r w:rsidRPr="00BC6B95">
              <w:rPr>
                <w:rFonts w:ascii="Times New Roman" w:eastAsia="Calibri" w:hAnsi="Times New Roman"/>
                <w:sz w:val="22"/>
                <w:szCs w:val="22"/>
                <w:lang w:eastAsia="en-US"/>
              </w:rPr>
              <w:t>Онп</w:t>
            </w:r>
            <w:proofErr w:type="spellEnd"/>
            <w:r w:rsidRPr="00BC6B95">
              <w:rPr>
                <w:rFonts w:ascii="Times New Roman" w:eastAsia="Calibri" w:hAnsi="Times New Roman"/>
                <w:sz w:val="22"/>
                <w:szCs w:val="22"/>
                <w:lang w:eastAsia="en-US"/>
              </w:rPr>
              <w:t>, где</w:t>
            </w:r>
          </w:p>
          <w:p w:rsidR="00BC6B95" w:rsidRPr="00BC6B95" w:rsidRDefault="00BC6B95" w:rsidP="00BC6B95">
            <w:pPr>
              <w:rPr>
                <w:rFonts w:ascii="Times New Roman" w:eastAsia="Calibri" w:hAnsi="Times New Roman"/>
                <w:sz w:val="22"/>
                <w:szCs w:val="22"/>
                <w:lang w:eastAsia="en-US"/>
              </w:rPr>
            </w:pPr>
            <w:proofErr w:type="spellStart"/>
            <w:r w:rsidRPr="00BC6B95">
              <w:rPr>
                <w:rFonts w:ascii="Times New Roman" w:eastAsia="Calibri" w:hAnsi="Times New Roman"/>
                <w:sz w:val="22"/>
                <w:szCs w:val="22"/>
                <w:lang w:eastAsia="en-US"/>
              </w:rPr>
              <w:t>Онп</w:t>
            </w:r>
            <w:proofErr w:type="spellEnd"/>
            <w:r w:rsidRPr="00BC6B95">
              <w:rPr>
                <w:rFonts w:ascii="Times New Roman" w:eastAsia="Calibri" w:hAnsi="Times New Roman"/>
                <w:sz w:val="22"/>
                <w:szCs w:val="22"/>
                <w:lang w:eastAsia="en-US"/>
              </w:rPr>
              <w:t xml:space="preserve"> - объем невыясненных поступлений, зачисленных в областной бюджет и не уточненных главным администратором доходов  бюджета, по состоянию на 31 декабря отчетного финансового года</w:t>
            </w:r>
          </w:p>
        </w:tc>
        <w:tc>
          <w:tcPr>
            <w:tcW w:w="1274" w:type="dxa"/>
          </w:tcPr>
          <w:p w:rsidR="00BC6B95" w:rsidRPr="00BC6B95" w:rsidRDefault="00BC6B95" w:rsidP="00BC6B95">
            <w:pPr>
              <w:rPr>
                <w:rFonts w:ascii="Times New Roman" w:eastAsia="Calibri" w:hAnsi="Times New Roman"/>
                <w:sz w:val="22"/>
                <w:szCs w:val="22"/>
                <w:lang w:eastAsia="en-US"/>
              </w:rPr>
            </w:pPr>
            <w:proofErr w:type="spellStart"/>
            <w:r w:rsidRPr="00BC6B95">
              <w:rPr>
                <w:rFonts w:ascii="Times New Roman" w:eastAsia="Calibri" w:hAnsi="Times New Roman"/>
                <w:sz w:val="22"/>
                <w:szCs w:val="22"/>
                <w:lang w:eastAsia="en-US"/>
              </w:rPr>
              <w:t>млн</w:t>
            </w:r>
            <w:proofErr w:type="gramStart"/>
            <w:r w:rsidRPr="00BC6B95">
              <w:rPr>
                <w:rFonts w:ascii="Times New Roman" w:eastAsia="Calibri" w:hAnsi="Times New Roman"/>
                <w:sz w:val="22"/>
                <w:szCs w:val="22"/>
                <w:lang w:eastAsia="en-US"/>
              </w:rPr>
              <w:t>.р</w:t>
            </w:r>
            <w:proofErr w:type="gramEnd"/>
            <w:r w:rsidRPr="00BC6B95">
              <w:rPr>
                <w:rFonts w:ascii="Times New Roman" w:eastAsia="Calibri" w:hAnsi="Times New Roman"/>
                <w:sz w:val="22"/>
                <w:szCs w:val="22"/>
                <w:lang w:eastAsia="en-US"/>
              </w:rPr>
              <w:t>уб</w:t>
            </w:r>
            <w:proofErr w:type="spellEnd"/>
            <w:r w:rsidRPr="00BC6B95">
              <w:rPr>
                <w:rFonts w:ascii="Times New Roman" w:eastAsia="Calibri" w:hAnsi="Times New Roman"/>
                <w:sz w:val="22"/>
                <w:szCs w:val="22"/>
                <w:lang w:eastAsia="en-US"/>
              </w:rPr>
              <w:t>.</w:t>
            </w: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10</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E(2.9) = 5,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2.9</w:t>
            </w:r>
            <w:r w:rsidRPr="00BC6B95">
              <w:rPr>
                <w:rFonts w:ascii="Times New Roman" w:eastAsia="Calibri" w:hAnsi="Times New Roman"/>
                <w:sz w:val="22"/>
                <w:szCs w:val="22"/>
                <w:lang w:eastAsia="en-US"/>
              </w:rPr>
              <w:t xml:space="preserve"> = 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E(2.9)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0 &lt; P</w:t>
            </w:r>
            <w:r w:rsidRPr="00BC6B95">
              <w:rPr>
                <w:rFonts w:ascii="Times New Roman" w:eastAsia="Calibri" w:hAnsi="Times New Roman"/>
                <w:sz w:val="22"/>
                <w:szCs w:val="22"/>
                <w:vertAlign w:val="subscript"/>
                <w:lang w:eastAsia="en-US"/>
              </w:rPr>
              <w:t>2.9</w:t>
            </w:r>
            <w:r w:rsidRPr="00BC6B95">
              <w:rPr>
                <w:rFonts w:ascii="Times New Roman" w:eastAsia="Calibri" w:hAnsi="Times New Roman"/>
                <w:sz w:val="22"/>
                <w:szCs w:val="22"/>
                <w:lang w:eastAsia="en-US"/>
              </w:rPr>
              <w:t xml:space="preserve"> ≤ 1 </w:t>
            </w:r>
            <w:proofErr w:type="spellStart"/>
            <w:r w:rsidRPr="00BC6B95">
              <w:rPr>
                <w:rFonts w:ascii="Times New Roman" w:eastAsia="Calibri" w:hAnsi="Times New Roman"/>
                <w:sz w:val="22"/>
                <w:szCs w:val="22"/>
                <w:lang w:eastAsia="en-US"/>
              </w:rPr>
              <w:t>млн</w:t>
            </w:r>
            <w:proofErr w:type="gramStart"/>
            <w:r w:rsidRPr="00BC6B95">
              <w:rPr>
                <w:rFonts w:ascii="Times New Roman" w:eastAsia="Calibri" w:hAnsi="Times New Roman"/>
                <w:sz w:val="22"/>
                <w:szCs w:val="22"/>
                <w:lang w:eastAsia="en-US"/>
              </w:rPr>
              <w:t>.р</w:t>
            </w:r>
            <w:proofErr w:type="gramEnd"/>
            <w:r w:rsidRPr="00BC6B95">
              <w:rPr>
                <w:rFonts w:ascii="Times New Roman" w:eastAsia="Calibri" w:hAnsi="Times New Roman"/>
                <w:sz w:val="22"/>
                <w:szCs w:val="22"/>
                <w:lang w:eastAsia="en-US"/>
              </w:rPr>
              <w:t>уб</w:t>
            </w:r>
            <w:proofErr w:type="spellEnd"/>
            <w:r w:rsidRPr="00BC6B95">
              <w:rPr>
                <w:rFonts w:ascii="Times New Roman" w:eastAsia="Calibri" w:hAnsi="Times New Roman"/>
                <w:sz w:val="22"/>
                <w:szCs w:val="22"/>
                <w:lang w:eastAsia="en-US"/>
              </w:rPr>
              <w:t>.;</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E(2.9) = 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P</w:t>
            </w:r>
            <w:r w:rsidRPr="00BC6B95">
              <w:rPr>
                <w:rFonts w:ascii="Times New Roman" w:eastAsia="Calibri" w:hAnsi="Times New Roman"/>
                <w:sz w:val="22"/>
                <w:szCs w:val="22"/>
                <w:vertAlign w:val="subscript"/>
                <w:lang w:eastAsia="en-US"/>
              </w:rPr>
              <w:t>2.9</w:t>
            </w:r>
            <w:r w:rsidRPr="00BC6B95">
              <w:rPr>
                <w:rFonts w:ascii="Times New Roman" w:eastAsia="Calibri" w:hAnsi="Times New Roman"/>
                <w:sz w:val="22"/>
                <w:szCs w:val="22"/>
                <w:lang w:eastAsia="en-US"/>
              </w:rPr>
              <w:t xml:space="preserve"> &gt; 1 </w:t>
            </w:r>
            <w:proofErr w:type="spellStart"/>
            <w:r w:rsidRPr="00BC6B95">
              <w:rPr>
                <w:rFonts w:ascii="Times New Roman" w:eastAsia="Calibri" w:hAnsi="Times New Roman"/>
                <w:sz w:val="22"/>
                <w:szCs w:val="22"/>
                <w:lang w:eastAsia="en-US"/>
              </w:rPr>
              <w:t>млн</w:t>
            </w:r>
            <w:proofErr w:type="gramStart"/>
            <w:r w:rsidRPr="00BC6B95">
              <w:rPr>
                <w:rFonts w:ascii="Times New Roman" w:eastAsia="Calibri" w:hAnsi="Times New Roman"/>
                <w:sz w:val="22"/>
                <w:szCs w:val="22"/>
                <w:lang w:eastAsia="en-US"/>
              </w:rPr>
              <w:t>.р</w:t>
            </w:r>
            <w:proofErr w:type="gramEnd"/>
            <w:r w:rsidRPr="00BC6B95">
              <w:rPr>
                <w:rFonts w:ascii="Times New Roman" w:eastAsia="Calibri" w:hAnsi="Times New Roman"/>
                <w:sz w:val="22"/>
                <w:szCs w:val="22"/>
                <w:lang w:eastAsia="en-US"/>
              </w:rPr>
              <w:t>уб</w:t>
            </w:r>
            <w:proofErr w:type="spellEnd"/>
            <w:r w:rsidRPr="00BC6B95">
              <w:rPr>
                <w:rFonts w:ascii="Times New Roman" w:eastAsia="Calibri" w:hAnsi="Times New Roman"/>
                <w:sz w:val="22"/>
                <w:szCs w:val="22"/>
                <w:lang w:eastAsia="en-US"/>
              </w:rPr>
              <w:t>.</w:t>
            </w:r>
          </w:p>
          <w:p w:rsidR="00BC6B95" w:rsidRPr="00BC6B95" w:rsidRDefault="00BC6B95" w:rsidP="00BC6B95">
            <w:pPr>
              <w:rPr>
                <w:rFonts w:ascii="Times New Roman" w:eastAsia="Calibri" w:hAnsi="Times New Roman"/>
                <w:sz w:val="22"/>
                <w:szCs w:val="22"/>
                <w:lang w:eastAsia="en-US"/>
              </w:rPr>
            </w:pPr>
          </w:p>
        </w:tc>
        <w:tc>
          <w:tcPr>
            <w:tcW w:w="2551" w:type="dxa"/>
          </w:tcPr>
          <w:p w:rsidR="00BC6B95" w:rsidRPr="00BC6B95" w:rsidRDefault="00BC6B95" w:rsidP="00BC6B95">
            <w:pPr>
              <w:rPr>
                <w:rFonts w:ascii="Times New Roman" w:eastAsia="Calibri" w:hAnsi="Times New Roman"/>
                <w:sz w:val="22"/>
                <w:szCs w:val="22"/>
                <w:lang w:eastAsia="en-US"/>
              </w:rPr>
            </w:pPr>
          </w:p>
        </w:tc>
        <w:tc>
          <w:tcPr>
            <w:tcW w:w="269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Негативным считается наличие </w:t>
            </w:r>
            <w:proofErr w:type="gramStart"/>
            <w:r w:rsidRPr="00BC6B95">
              <w:rPr>
                <w:rFonts w:ascii="Times New Roman" w:eastAsia="Calibri" w:hAnsi="Times New Roman"/>
                <w:sz w:val="22"/>
                <w:szCs w:val="22"/>
                <w:lang w:eastAsia="en-US"/>
              </w:rPr>
              <w:t>суммы невыясненных поступлений главного администратора доходов  бюджета</w:t>
            </w:r>
            <w:proofErr w:type="gramEnd"/>
            <w:r w:rsidRPr="00BC6B95">
              <w:rPr>
                <w:rFonts w:ascii="Times New Roman" w:eastAsia="Calibri" w:hAnsi="Times New Roman"/>
                <w:sz w:val="22"/>
                <w:szCs w:val="22"/>
                <w:lang w:eastAsia="en-US"/>
              </w:rPr>
              <w:t xml:space="preserve"> на конец отчетного периода более 1 млн. рублей.</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Целевым ориентиром для главного администратора доходов  бюджета является отсутствие сумм невыясненных поступлений</w:t>
            </w:r>
          </w:p>
          <w:p w:rsidR="00BC6B95" w:rsidRPr="00BC6B95" w:rsidRDefault="00BC6B95" w:rsidP="00BC6B95">
            <w:pPr>
              <w:rPr>
                <w:rFonts w:ascii="Times New Roman" w:eastAsia="Calibri" w:hAnsi="Times New Roman"/>
                <w:sz w:val="22"/>
                <w:szCs w:val="22"/>
                <w:lang w:eastAsia="en-US"/>
              </w:rPr>
            </w:pPr>
          </w:p>
          <w:p w:rsidR="00BC6B95" w:rsidRPr="00BC6B95" w:rsidRDefault="00BC6B95" w:rsidP="00BC6B95">
            <w:pPr>
              <w:rPr>
                <w:rFonts w:ascii="Times New Roman" w:eastAsia="Calibri" w:hAnsi="Times New Roman"/>
                <w:sz w:val="22"/>
                <w:szCs w:val="22"/>
                <w:lang w:eastAsia="en-US"/>
              </w:rPr>
            </w:pPr>
          </w:p>
        </w:tc>
      </w:tr>
      <w:tr w:rsidR="00BC6B95" w:rsidRPr="00BC6B95" w:rsidTr="002E5098">
        <w:trPr>
          <w:trHeight w:val="227"/>
        </w:trPr>
        <w:tc>
          <w:tcPr>
            <w:tcW w:w="713" w:type="dxa"/>
            <w:vAlign w:val="center"/>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napToGrid w:val="0"/>
                <w:color w:val="000000"/>
                <w:sz w:val="22"/>
                <w:szCs w:val="22"/>
                <w:lang w:eastAsia="en-US"/>
              </w:rPr>
              <w:t>3</w:t>
            </w:r>
          </w:p>
        </w:tc>
        <w:tc>
          <w:tcPr>
            <w:tcW w:w="6375" w:type="dxa"/>
            <w:gridSpan w:val="3"/>
            <w:vAlign w:val="center"/>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napToGrid w:val="0"/>
                <w:color w:val="000000"/>
                <w:sz w:val="22"/>
                <w:szCs w:val="22"/>
                <w:lang w:eastAsia="en-US"/>
              </w:rPr>
              <w:t xml:space="preserve">Контроль </w:t>
            </w:r>
          </w:p>
        </w:tc>
        <w:tc>
          <w:tcPr>
            <w:tcW w:w="1418" w:type="dxa"/>
            <w:vAlign w:val="center"/>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25</w:t>
            </w:r>
          </w:p>
        </w:tc>
        <w:tc>
          <w:tcPr>
            <w:tcW w:w="2126" w:type="dxa"/>
            <w:vAlign w:val="center"/>
          </w:tcPr>
          <w:p w:rsidR="00BC6B95" w:rsidRPr="00BC6B95" w:rsidRDefault="00BC6B95" w:rsidP="00BC6B95">
            <w:pPr>
              <w:rPr>
                <w:rFonts w:ascii="Times New Roman" w:eastAsia="Calibri" w:hAnsi="Times New Roman"/>
                <w:sz w:val="22"/>
                <w:szCs w:val="22"/>
                <w:lang w:eastAsia="en-US"/>
              </w:rPr>
            </w:pPr>
          </w:p>
        </w:tc>
        <w:tc>
          <w:tcPr>
            <w:tcW w:w="2551" w:type="dxa"/>
            <w:vAlign w:val="center"/>
          </w:tcPr>
          <w:p w:rsidR="00BC6B95" w:rsidRPr="00BC6B95" w:rsidRDefault="00BC6B95" w:rsidP="00BC6B95">
            <w:pPr>
              <w:widowControl w:val="0"/>
              <w:rPr>
                <w:rFonts w:ascii="Times New Roman" w:eastAsia="Calibri" w:hAnsi="Times New Roman"/>
                <w:sz w:val="22"/>
                <w:szCs w:val="22"/>
                <w:lang w:eastAsia="en-US"/>
              </w:rPr>
            </w:pPr>
          </w:p>
        </w:tc>
        <w:tc>
          <w:tcPr>
            <w:tcW w:w="2694" w:type="dxa"/>
            <w:vAlign w:val="center"/>
          </w:tcPr>
          <w:p w:rsidR="00BC6B95" w:rsidRPr="00BC6B95" w:rsidRDefault="00BC6B95" w:rsidP="00BC6B95">
            <w:pPr>
              <w:rPr>
                <w:rFonts w:ascii="Times New Roman" w:eastAsia="Calibri" w:hAnsi="Times New Roman"/>
                <w:sz w:val="22"/>
                <w:szCs w:val="22"/>
                <w:lang w:eastAsia="en-US"/>
              </w:rPr>
            </w:pPr>
          </w:p>
        </w:tc>
      </w:tr>
      <w:tr w:rsidR="00BC6B95" w:rsidRPr="00BC6B95" w:rsidTr="002E5098">
        <w:tc>
          <w:tcPr>
            <w:tcW w:w="713" w:type="dxa"/>
          </w:tcPr>
          <w:p w:rsidR="00BC6B95" w:rsidRPr="00BC6B95" w:rsidRDefault="00BC6B95" w:rsidP="00BC6B95">
            <w:pPr>
              <w:jc w:val="center"/>
              <w:rPr>
                <w:rFonts w:ascii="Times New Roman" w:eastAsia="Calibri" w:hAnsi="Times New Roman"/>
                <w:snapToGrid w:val="0"/>
                <w:color w:val="000000"/>
                <w:sz w:val="22"/>
                <w:szCs w:val="22"/>
                <w:lang w:eastAsia="en-US"/>
              </w:rPr>
            </w:pPr>
            <w:r w:rsidRPr="00BC6B95">
              <w:rPr>
                <w:rFonts w:ascii="Times New Roman" w:eastAsia="Calibri" w:hAnsi="Times New Roman"/>
                <w:snapToGrid w:val="0"/>
                <w:color w:val="000000"/>
                <w:sz w:val="22"/>
                <w:szCs w:val="22"/>
                <w:lang w:eastAsia="en-US"/>
              </w:rPr>
              <w:t>3.1</w:t>
            </w:r>
          </w:p>
        </w:tc>
        <w:tc>
          <w:tcPr>
            <w:tcW w:w="1984" w:type="dxa"/>
          </w:tcPr>
          <w:p w:rsidR="00BC6B95" w:rsidRPr="00BC6B95" w:rsidRDefault="00BC6B95" w:rsidP="00BC6B95">
            <w:pPr>
              <w:rPr>
                <w:rFonts w:ascii="Times New Roman" w:eastAsia="Calibri" w:hAnsi="Times New Roman"/>
                <w:b/>
                <w:snapToGrid w:val="0"/>
                <w:color w:val="000000"/>
                <w:sz w:val="22"/>
                <w:szCs w:val="22"/>
                <w:lang w:eastAsia="en-US"/>
              </w:rPr>
            </w:pPr>
            <w:r w:rsidRPr="00BC6B95">
              <w:rPr>
                <w:rFonts w:ascii="Times New Roman" w:eastAsia="Calibri" w:hAnsi="Times New Roman"/>
                <w:snapToGrid w:val="0"/>
                <w:color w:val="000000"/>
                <w:sz w:val="22"/>
                <w:szCs w:val="22"/>
                <w:lang w:eastAsia="en-US"/>
              </w:rPr>
              <w:t>О</w:t>
            </w:r>
            <w:r w:rsidRPr="00BC6B95">
              <w:rPr>
                <w:rFonts w:ascii="Times New Roman" w:eastAsia="Calibri" w:hAnsi="Times New Roman"/>
                <w:sz w:val="22"/>
                <w:szCs w:val="22"/>
                <w:lang w:eastAsia="en-US"/>
              </w:rPr>
              <w:t>ценка финансовой дисциплины</w:t>
            </w:r>
          </w:p>
        </w:tc>
        <w:tc>
          <w:tcPr>
            <w:tcW w:w="3117" w:type="dxa"/>
          </w:tcPr>
          <w:p w:rsidR="00BC6B95" w:rsidRPr="00BC6B95" w:rsidRDefault="00BC6B95" w:rsidP="00BC6B95">
            <w:pPr>
              <w:ind w:right="-36"/>
              <w:rPr>
                <w:rFonts w:ascii="Times New Roman" w:eastAsia="Calibri" w:hAnsi="Times New Roman"/>
                <w:sz w:val="22"/>
                <w:szCs w:val="22"/>
                <w:lang w:eastAsia="en-US"/>
              </w:rPr>
            </w:pPr>
            <w:r w:rsidRPr="00BC6B95">
              <w:rPr>
                <w:rFonts w:ascii="Times New Roman" w:eastAsia="Calibri" w:hAnsi="Times New Roman"/>
                <w:sz w:val="22"/>
                <w:szCs w:val="22"/>
                <w:lang w:eastAsia="en-US"/>
              </w:rPr>
              <w:t>Р</w:t>
            </w:r>
            <w:r w:rsidRPr="00BC6B95">
              <w:rPr>
                <w:rFonts w:ascii="Times New Roman" w:eastAsia="Calibri" w:hAnsi="Times New Roman"/>
                <w:sz w:val="22"/>
                <w:szCs w:val="22"/>
                <w:vertAlign w:val="subscript"/>
                <w:lang w:eastAsia="en-US"/>
              </w:rPr>
              <w:t>3.1</w:t>
            </w:r>
            <w:r w:rsidRPr="00BC6B95">
              <w:rPr>
                <w:rFonts w:ascii="Times New Roman" w:eastAsia="Calibri" w:hAnsi="Times New Roman"/>
                <w:sz w:val="22"/>
                <w:szCs w:val="22"/>
                <w:lang w:eastAsia="en-US"/>
              </w:rPr>
              <w:t xml:space="preserve"> = 100</w:t>
            </w:r>
            <w:proofErr w:type="gramStart"/>
            <w:r w:rsidRPr="00BC6B95">
              <w:rPr>
                <w:rFonts w:ascii="Times New Roman" w:eastAsia="Calibri" w:hAnsi="Times New Roman"/>
                <w:sz w:val="22"/>
                <w:szCs w:val="22"/>
                <w:lang w:eastAsia="en-US"/>
              </w:rPr>
              <w:t xml:space="preserve">% * </w:t>
            </w:r>
            <w:proofErr w:type="spellStart"/>
            <w:r w:rsidRPr="00BC6B95">
              <w:rPr>
                <w:rFonts w:ascii="Times New Roman" w:eastAsia="Calibri" w:hAnsi="Times New Roman"/>
                <w:sz w:val="22"/>
                <w:szCs w:val="22"/>
                <w:lang w:eastAsia="en-US"/>
              </w:rPr>
              <w:t>К</w:t>
            </w:r>
            <w:proofErr w:type="gramEnd"/>
            <w:r w:rsidRPr="00BC6B95">
              <w:rPr>
                <w:rFonts w:ascii="Times New Roman" w:eastAsia="Calibri" w:hAnsi="Times New Roman"/>
                <w:sz w:val="22"/>
                <w:szCs w:val="22"/>
                <w:vertAlign w:val="subscript"/>
                <w:lang w:eastAsia="en-US"/>
              </w:rPr>
              <w:t>н</w:t>
            </w:r>
            <w:proofErr w:type="spellEnd"/>
            <w:r w:rsidRPr="00BC6B95">
              <w:rPr>
                <w:rFonts w:ascii="Times New Roman" w:eastAsia="Calibri" w:hAnsi="Times New Roman"/>
                <w:sz w:val="22"/>
                <w:szCs w:val="22"/>
                <w:vertAlign w:val="subscript"/>
                <w:lang w:eastAsia="en-US"/>
              </w:rPr>
              <w:t xml:space="preserve"> </w:t>
            </w:r>
            <w:r w:rsidRPr="00BC6B95">
              <w:rPr>
                <w:rFonts w:ascii="Times New Roman" w:eastAsia="Calibri" w:hAnsi="Times New Roman"/>
                <w:sz w:val="22"/>
                <w:szCs w:val="22"/>
                <w:lang w:eastAsia="en-US"/>
              </w:rPr>
              <w:t xml:space="preserve">/К, где: </w:t>
            </w:r>
          </w:p>
          <w:p w:rsidR="00BC6B95" w:rsidRPr="00BC6B95" w:rsidRDefault="00BC6B95" w:rsidP="00BC6B95">
            <w:pPr>
              <w:ind w:right="-36"/>
              <w:rPr>
                <w:rFonts w:ascii="Times New Roman" w:eastAsia="Calibri" w:hAnsi="Times New Roman"/>
                <w:sz w:val="22"/>
                <w:szCs w:val="22"/>
                <w:lang w:eastAsia="en-US"/>
              </w:rPr>
            </w:pPr>
            <w:proofErr w:type="spellStart"/>
            <w:r w:rsidRPr="00BC6B95">
              <w:rPr>
                <w:rFonts w:ascii="Times New Roman" w:eastAsia="Calibri" w:hAnsi="Times New Roman"/>
                <w:sz w:val="22"/>
                <w:szCs w:val="22"/>
                <w:lang w:eastAsia="en-US"/>
              </w:rPr>
              <w:t>К</w:t>
            </w:r>
            <w:r w:rsidRPr="00BC6B95">
              <w:rPr>
                <w:rFonts w:ascii="Times New Roman" w:eastAsia="Calibri" w:hAnsi="Times New Roman"/>
                <w:sz w:val="22"/>
                <w:szCs w:val="22"/>
                <w:vertAlign w:val="subscript"/>
                <w:lang w:eastAsia="en-US"/>
              </w:rPr>
              <w:t>н</w:t>
            </w:r>
            <w:proofErr w:type="spellEnd"/>
            <w:r w:rsidRPr="00BC6B95">
              <w:rPr>
                <w:rFonts w:ascii="Times New Roman" w:eastAsia="Calibri" w:hAnsi="Times New Roman"/>
                <w:sz w:val="22"/>
                <w:szCs w:val="22"/>
                <w:vertAlign w:val="subscript"/>
                <w:lang w:eastAsia="en-US"/>
              </w:rPr>
              <w:t xml:space="preserve"> </w:t>
            </w:r>
            <w:r w:rsidRPr="00BC6B95">
              <w:rPr>
                <w:rFonts w:ascii="Times New Roman" w:eastAsia="Calibri" w:hAnsi="Times New Roman"/>
                <w:sz w:val="22"/>
                <w:szCs w:val="22"/>
                <w:lang w:eastAsia="en-US"/>
              </w:rPr>
              <w:t xml:space="preserve">– количество внешних контрольных мероприятий, проведенных в отношении </w:t>
            </w:r>
            <w:r w:rsidRPr="00BC6B95">
              <w:rPr>
                <w:rFonts w:ascii="Times New Roman" w:eastAsia="Calibri" w:hAnsi="Times New Roman"/>
                <w:sz w:val="22"/>
                <w:szCs w:val="22"/>
                <w:lang w:eastAsia="en-US"/>
              </w:rPr>
              <w:lastRenderedPageBreak/>
              <w:t>главных распорядителей бюджетных средств и подведомственных им учреждений, в ходе которых выявлены нарушения бюджетного законодательства в отчетном году;</w:t>
            </w:r>
          </w:p>
          <w:p w:rsidR="00BC6B95" w:rsidRPr="00BC6B95" w:rsidRDefault="00BC6B95" w:rsidP="00BC6B95">
            <w:pPr>
              <w:ind w:right="-36"/>
              <w:rPr>
                <w:rFonts w:ascii="Times New Roman" w:eastAsia="Calibri" w:hAnsi="Times New Roman"/>
                <w:sz w:val="22"/>
                <w:szCs w:val="22"/>
                <w:lang w:eastAsia="en-US"/>
              </w:rPr>
            </w:pPr>
            <w:proofErr w:type="gramStart"/>
            <w:r w:rsidRPr="00BC6B95">
              <w:rPr>
                <w:rFonts w:ascii="Times New Roman" w:eastAsia="Calibri" w:hAnsi="Times New Roman"/>
                <w:sz w:val="22"/>
                <w:szCs w:val="22"/>
                <w:lang w:eastAsia="en-US"/>
              </w:rPr>
              <w:t>К</w:t>
            </w:r>
            <w:proofErr w:type="gramEnd"/>
            <w:r w:rsidRPr="00BC6B95">
              <w:rPr>
                <w:rFonts w:ascii="Times New Roman" w:eastAsia="Calibri" w:hAnsi="Times New Roman"/>
                <w:sz w:val="22"/>
                <w:szCs w:val="22"/>
                <w:lang w:eastAsia="en-US"/>
              </w:rPr>
              <w:t xml:space="preserve"> – всего количество внешних контрольных мероприятий, проведенных в отношении главных распорядителей бюджетных средств и подведомственных им учреждений в отчетном году  </w:t>
            </w:r>
          </w:p>
        </w:tc>
        <w:tc>
          <w:tcPr>
            <w:tcW w:w="1274"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процентов</w:t>
            </w:r>
          </w:p>
          <w:p w:rsidR="00BC6B95" w:rsidRPr="00BC6B95" w:rsidRDefault="00BC6B95" w:rsidP="00BC6B95">
            <w:pPr>
              <w:rPr>
                <w:rFonts w:ascii="Times New Roman" w:eastAsia="Calibri" w:hAnsi="Times New Roman"/>
                <w:sz w:val="22"/>
                <w:szCs w:val="22"/>
                <w:lang w:eastAsia="en-US"/>
              </w:rPr>
            </w:pP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50</w:t>
            </w:r>
          </w:p>
        </w:tc>
        <w:tc>
          <w:tcPr>
            <w:tcW w:w="2126" w:type="dxa"/>
          </w:tcPr>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E(3.1) = 5,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3.1</w:t>
            </w:r>
            <w:r w:rsidRPr="00BC6B95">
              <w:rPr>
                <w:rFonts w:ascii="Times New Roman" w:eastAsia="Calibri" w:hAnsi="Times New Roman"/>
                <w:sz w:val="22"/>
                <w:szCs w:val="22"/>
                <w:lang w:eastAsia="en-US"/>
              </w:rPr>
              <w:t xml:space="preserve"> = 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E(3.1) = 4,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0% &lt; P</w:t>
            </w:r>
            <w:r w:rsidRPr="00BC6B95">
              <w:rPr>
                <w:rFonts w:ascii="Times New Roman" w:eastAsia="Calibri" w:hAnsi="Times New Roman"/>
                <w:sz w:val="22"/>
                <w:szCs w:val="22"/>
                <w:vertAlign w:val="subscript"/>
                <w:lang w:eastAsia="en-US"/>
              </w:rPr>
              <w:t>3.1</w:t>
            </w:r>
            <w:r w:rsidRPr="00BC6B95">
              <w:rPr>
                <w:rFonts w:ascii="Times New Roman" w:eastAsia="Calibri" w:hAnsi="Times New Roman"/>
                <w:sz w:val="22"/>
                <w:szCs w:val="22"/>
                <w:lang w:eastAsia="en-US"/>
              </w:rPr>
              <w:t xml:space="preserve"> ≤ 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E(3.1) = 3,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5% &lt; P</w:t>
            </w:r>
            <w:r w:rsidRPr="00BC6B95">
              <w:rPr>
                <w:rFonts w:ascii="Times New Roman" w:eastAsia="Calibri" w:hAnsi="Times New Roman"/>
                <w:sz w:val="22"/>
                <w:szCs w:val="22"/>
                <w:vertAlign w:val="subscript"/>
                <w:lang w:eastAsia="en-US"/>
              </w:rPr>
              <w:t>3.1</w:t>
            </w:r>
            <w:r w:rsidRPr="00BC6B95">
              <w:rPr>
                <w:rFonts w:ascii="Times New Roman" w:eastAsia="Calibri" w:hAnsi="Times New Roman"/>
                <w:sz w:val="22"/>
                <w:szCs w:val="22"/>
                <w:lang w:eastAsia="en-US"/>
              </w:rPr>
              <w:t xml:space="preserve"> ≤ 10%;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E(3.1) = 2,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10% &lt; P</w:t>
            </w:r>
            <w:r w:rsidRPr="00BC6B95">
              <w:rPr>
                <w:rFonts w:ascii="Times New Roman" w:eastAsia="Calibri" w:hAnsi="Times New Roman"/>
                <w:sz w:val="22"/>
                <w:szCs w:val="22"/>
                <w:vertAlign w:val="subscript"/>
                <w:lang w:eastAsia="en-US"/>
              </w:rPr>
              <w:t>3.1</w:t>
            </w:r>
            <w:r w:rsidRPr="00BC6B95">
              <w:rPr>
                <w:rFonts w:ascii="Times New Roman" w:eastAsia="Calibri" w:hAnsi="Times New Roman"/>
                <w:sz w:val="22"/>
                <w:szCs w:val="22"/>
                <w:lang w:eastAsia="en-US"/>
              </w:rPr>
              <w:t xml:space="preserve"> ≤ 15%;</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E(3.1) = 1,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если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15% &lt;P</w:t>
            </w:r>
            <w:r w:rsidRPr="00BC6B95">
              <w:rPr>
                <w:rFonts w:ascii="Times New Roman" w:eastAsia="Calibri" w:hAnsi="Times New Roman"/>
                <w:sz w:val="22"/>
                <w:szCs w:val="22"/>
                <w:vertAlign w:val="subscript"/>
                <w:lang w:eastAsia="en-US"/>
              </w:rPr>
              <w:t>3.1</w:t>
            </w:r>
            <w:r w:rsidRPr="00BC6B95">
              <w:rPr>
                <w:rFonts w:ascii="Times New Roman" w:eastAsia="Calibri" w:hAnsi="Times New Roman"/>
                <w:sz w:val="22"/>
                <w:szCs w:val="22"/>
                <w:lang w:eastAsia="en-US"/>
              </w:rPr>
              <w:t xml:space="preserve"> ≤  20%;</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E(3.1) = 0, </w:t>
            </w:r>
          </w:p>
          <w:p w:rsidR="00BC6B95" w:rsidRPr="00BC6B95" w:rsidRDefault="00BC6B95" w:rsidP="00BC6B95">
            <w:pPr>
              <w:rPr>
                <w:rFonts w:ascii="Times New Roman" w:eastAsia="Calibri" w:hAnsi="Times New Roman"/>
                <w:sz w:val="22"/>
                <w:szCs w:val="22"/>
                <w:lang w:eastAsia="en-US"/>
              </w:rPr>
            </w:pPr>
            <w:r w:rsidRPr="00BC6B95">
              <w:rPr>
                <w:rFonts w:ascii="Times New Roman" w:eastAsia="Calibri" w:hAnsi="Times New Roman"/>
                <w:sz w:val="22"/>
                <w:szCs w:val="22"/>
                <w:lang w:eastAsia="en-US"/>
              </w:rPr>
              <w:t>если P</w:t>
            </w:r>
            <w:r w:rsidRPr="00BC6B95">
              <w:rPr>
                <w:rFonts w:ascii="Times New Roman" w:eastAsia="Calibri" w:hAnsi="Times New Roman"/>
                <w:sz w:val="22"/>
                <w:szCs w:val="22"/>
                <w:vertAlign w:val="subscript"/>
                <w:lang w:eastAsia="en-US"/>
              </w:rPr>
              <w:t>3.1</w:t>
            </w:r>
            <w:r w:rsidRPr="00BC6B95">
              <w:rPr>
                <w:rFonts w:ascii="Times New Roman" w:eastAsia="Calibri" w:hAnsi="Times New Roman"/>
                <w:sz w:val="22"/>
                <w:szCs w:val="22"/>
                <w:lang w:eastAsia="en-US"/>
              </w:rPr>
              <w:t xml:space="preserve"> &gt; 20%</w:t>
            </w:r>
          </w:p>
        </w:tc>
        <w:tc>
          <w:tcPr>
            <w:tcW w:w="2551" w:type="dxa"/>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 xml:space="preserve">Таблицы «Сведения о результатах мероприятий внутреннего </w:t>
            </w:r>
            <w:r w:rsidRPr="00BC6B95">
              <w:rPr>
                <w:rFonts w:ascii="Times New Roman" w:eastAsia="Calibri" w:hAnsi="Times New Roman"/>
                <w:sz w:val="22"/>
                <w:szCs w:val="22"/>
                <w:lang w:eastAsia="en-US"/>
              </w:rPr>
              <w:lastRenderedPageBreak/>
              <w:t xml:space="preserve">государственного (муниципального) финансового контроля», «Сведения о результатах внешнего государственного (муниципального) </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финансового контроля» в годовой бюджетной отчетности </w:t>
            </w:r>
          </w:p>
        </w:tc>
        <w:tc>
          <w:tcPr>
            <w:tcW w:w="2694" w:type="dxa"/>
          </w:tcPr>
          <w:p w:rsidR="00BC6B95" w:rsidRPr="00BC6B95" w:rsidRDefault="00BC6B95" w:rsidP="00BC6B95">
            <w:pPr>
              <w:rPr>
                <w:rFonts w:ascii="Times New Roman" w:eastAsia="Calibri" w:hAnsi="Times New Roman"/>
                <w:sz w:val="22"/>
                <w:szCs w:val="22"/>
                <w:lang w:eastAsia="en-US"/>
              </w:rPr>
            </w:pPr>
            <w:proofErr w:type="gramStart"/>
            <w:r w:rsidRPr="00BC6B95">
              <w:rPr>
                <w:rFonts w:ascii="Times New Roman" w:eastAsia="Calibri" w:hAnsi="Times New Roman"/>
                <w:sz w:val="22"/>
                <w:szCs w:val="22"/>
                <w:lang w:eastAsia="en-US"/>
              </w:rPr>
              <w:lastRenderedPageBreak/>
              <w:t>Контроль за</w:t>
            </w:r>
            <w:proofErr w:type="gramEnd"/>
            <w:r w:rsidRPr="00BC6B95">
              <w:rPr>
                <w:rFonts w:ascii="Times New Roman" w:eastAsia="Calibri" w:hAnsi="Times New Roman"/>
                <w:sz w:val="22"/>
                <w:szCs w:val="22"/>
                <w:lang w:eastAsia="en-US"/>
              </w:rPr>
              <w:t xml:space="preserve"> результативностью (эффективностью и экономичностью) </w:t>
            </w:r>
            <w:r w:rsidRPr="00BC6B95">
              <w:rPr>
                <w:rFonts w:ascii="Times New Roman" w:eastAsia="Calibri" w:hAnsi="Times New Roman"/>
                <w:sz w:val="22"/>
                <w:szCs w:val="22"/>
                <w:lang w:eastAsia="en-US"/>
              </w:rPr>
              <w:lastRenderedPageBreak/>
              <w:t>использования бюджетных средств, обеспечение надежности и точности информации, соблюдение норм законодательства, внутренних правовых актов, выполнение мероприятий, планов в соответствии с целями и задачами главного распорядителя бюджетных средств</w:t>
            </w:r>
          </w:p>
        </w:tc>
      </w:tr>
      <w:tr w:rsidR="00BC6B95" w:rsidRPr="00BC6B95" w:rsidTr="002E5098">
        <w:tc>
          <w:tcPr>
            <w:tcW w:w="713" w:type="dxa"/>
          </w:tcPr>
          <w:p w:rsidR="00BC6B95" w:rsidRPr="00BC6B95" w:rsidRDefault="00BC6B95" w:rsidP="00BC6B95">
            <w:pPr>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3.2</w:t>
            </w:r>
          </w:p>
        </w:tc>
        <w:tc>
          <w:tcPr>
            <w:tcW w:w="1984" w:type="dxa"/>
          </w:tcPr>
          <w:p w:rsidR="00BC6B95" w:rsidRPr="00BC6B95" w:rsidRDefault="00BC6B95" w:rsidP="00BC6B95">
            <w:pPr>
              <w:rPr>
                <w:rFonts w:ascii="Times New Roman" w:eastAsia="Calibri" w:hAnsi="Times New Roman"/>
                <w:b/>
                <w:sz w:val="22"/>
                <w:szCs w:val="22"/>
                <w:lang w:eastAsia="en-US"/>
              </w:rPr>
            </w:pPr>
            <w:r w:rsidRPr="00BC6B95">
              <w:rPr>
                <w:rFonts w:ascii="Times New Roman" w:eastAsia="Calibri" w:hAnsi="Times New Roman"/>
                <w:sz w:val="22"/>
                <w:szCs w:val="22"/>
                <w:lang w:eastAsia="en-US"/>
              </w:rPr>
              <w:t>Соблюдение сроков представления годовой бюджетной и годовой сводной бухгалтерской отчетности бюджетных и автономных учреждений</w:t>
            </w:r>
          </w:p>
        </w:tc>
        <w:tc>
          <w:tcPr>
            <w:tcW w:w="3117" w:type="dxa"/>
          </w:tcPr>
          <w:p w:rsidR="00BC6B95" w:rsidRPr="00F41696" w:rsidRDefault="00BC6B95" w:rsidP="00BC6B95">
            <w:pPr>
              <w:widowControl w:val="0"/>
              <w:rPr>
                <w:rFonts w:eastAsia="Calibri"/>
              </w:rPr>
            </w:pPr>
            <w:r w:rsidRPr="00BC6B95">
              <w:rPr>
                <w:rFonts w:ascii="Times New Roman" w:eastAsia="Calibri" w:hAnsi="Times New Roman"/>
                <w:sz w:val="22"/>
                <w:szCs w:val="22"/>
                <w:lang w:eastAsia="en-US"/>
              </w:rPr>
              <w:t xml:space="preserve">Соблюдение сроков представления годовой бюджетной и сводной бухгалтерской отчетности бюджетных и автономных учреждений в соответствии со сроками, установленными главным финансовым </w:t>
            </w:r>
            <w:r>
              <w:rPr>
                <w:rFonts w:ascii="Times New Roman" w:eastAsia="Calibri" w:hAnsi="Times New Roman"/>
                <w:sz w:val="22"/>
                <w:szCs w:val="22"/>
                <w:lang w:eastAsia="en-US"/>
              </w:rPr>
              <w:t xml:space="preserve">органом </w:t>
            </w:r>
            <w:r w:rsidR="00F41696">
              <w:rPr>
                <w:rFonts w:ascii="Times New Roman" w:eastAsia="Calibri" w:hAnsi="Times New Roman"/>
                <w:sz w:val="22"/>
                <w:szCs w:val="22"/>
                <w:lang w:eastAsia="en-US"/>
              </w:rPr>
              <w:t>Республики Карелия</w:t>
            </w:r>
          </w:p>
        </w:tc>
        <w:tc>
          <w:tcPr>
            <w:tcW w:w="1274" w:type="dxa"/>
          </w:tcPr>
          <w:p w:rsidR="00BC6B95" w:rsidRPr="00BC6B95" w:rsidRDefault="00BC6B95" w:rsidP="00BC6B95">
            <w:pPr>
              <w:widowControl w:val="0"/>
              <w:rPr>
                <w:rFonts w:ascii="Times New Roman" w:eastAsia="Calibri" w:hAnsi="Times New Roman"/>
                <w:sz w:val="22"/>
                <w:szCs w:val="22"/>
                <w:lang w:eastAsia="en-US"/>
              </w:rPr>
            </w:pPr>
          </w:p>
        </w:tc>
        <w:tc>
          <w:tcPr>
            <w:tcW w:w="1418" w:type="dxa"/>
          </w:tcPr>
          <w:p w:rsidR="00BC6B95" w:rsidRPr="00BC6B95" w:rsidRDefault="00BC6B95" w:rsidP="00BC6B95">
            <w:pPr>
              <w:widowControl w:val="0"/>
              <w:jc w:val="center"/>
              <w:rPr>
                <w:rFonts w:ascii="Times New Roman" w:eastAsia="Calibri" w:hAnsi="Times New Roman"/>
                <w:sz w:val="22"/>
                <w:szCs w:val="22"/>
                <w:lang w:eastAsia="en-US"/>
              </w:rPr>
            </w:pPr>
            <w:r w:rsidRPr="00BC6B95">
              <w:rPr>
                <w:rFonts w:ascii="Times New Roman" w:eastAsia="Calibri" w:hAnsi="Times New Roman"/>
                <w:sz w:val="22"/>
                <w:szCs w:val="22"/>
                <w:lang w:eastAsia="en-US"/>
              </w:rPr>
              <w:t>50</w:t>
            </w:r>
          </w:p>
        </w:tc>
        <w:tc>
          <w:tcPr>
            <w:tcW w:w="2126" w:type="dxa"/>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E(3.2) = 5 - в случае представления годовой бюджетной и годовой сводной бухгалтерской отчетности бюджетных и автономных учреждений в установленные главным финансовым </w:t>
            </w:r>
            <w:r>
              <w:rPr>
                <w:rFonts w:ascii="Times New Roman" w:eastAsia="Calibri" w:hAnsi="Times New Roman"/>
                <w:sz w:val="22"/>
                <w:szCs w:val="22"/>
                <w:lang w:eastAsia="en-US"/>
              </w:rPr>
              <w:t xml:space="preserve">органом  </w:t>
            </w:r>
            <w:r w:rsidRPr="00BC6B95">
              <w:rPr>
                <w:rFonts w:ascii="Times New Roman" w:eastAsia="Calibri" w:hAnsi="Times New Roman"/>
                <w:sz w:val="22"/>
                <w:szCs w:val="22"/>
                <w:lang w:eastAsia="en-US"/>
              </w:rPr>
              <w:t>сроки;</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E(3.2) = 0 – </w:t>
            </w: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в случае </w:t>
            </w:r>
          </w:p>
          <w:p w:rsidR="00BC6B95" w:rsidRPr="00BC6B95" w:rsidRDefault="00BC6B95" w:rsidP="00BC6B95">
            <w:pPr>
              <w:widowControl w:val="0"/>
              <w:rPr>
                <w:rFonts w:ascii="Times New Roman" w:eastAsia="Calibri" w:hAnsi="Times New Roman"/>
                <w:sz w:val="22"/>
                <w:szCs w:val="22"/>
                <w:lang w:eastAsia="en-US"/>
              </w:rPr>
            </w:pPr>
          </w:p>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 xml:space="preserve">несвоевременного представления годовой бюджетной и годовой сводной бухгалтерской отчетности бюджетных и </w:t>
            </w:r>
            <w:r w:rsidRPr="00BC6B95">
              <w:rPr>
                <w:rFonts w:ascii="Times New Roman" w:eastAsia="Calibri" w:hAnsi="Times New Roman"/>
                <w:sz w:val="22"/>
                <w:szCs w:val="22"/>
                <w:lang w:eastAsia="en-US"/>
              </w:rPr>
              <w:lastRenderedPageBreak/>
              <w:t xml:space="preserve">автономных учреждений в установленные главным финансовым </w:t>
            </w:r>
            <w:r>
              <w:rPr>
                <w:rFonts w:ascii="Times New Roman" w:eastAsia="Calibri" w:hAnsi="Times New Roman"/>
                <w:sz w:val="22"/>
                <w:szCs w:val="22"/>
                <w:lang w:eastAsia="en-US"/>
              </w:rPr>
              <w:t xml:space="preserve">органом  </w:t>
            </w:r>
            <w:r w:rsidRPr="00BC6B95">
              <w:rPr>
                <w:rFonts w:ascii="Times New Roman" w:eastAsia="Calibri" w:hAnsi="Times New Roman"/>
                <w:sz w:val="22"/>
                <w:szCs w:val="22"/>
                <w:lang w:eastAsia="en-US"/>
              </w:rPr>
              <w:t>сроки</w:t>
            </w:r>
          </w:p>
        </w:tc>
        <w:tc>
          <w:tcPr>
            <w:tcW w:w="2551" w:type="dxa"/>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lastRenderedPageBreak/>
              <w:t xml:space="preserve">Информация, находящаяся в приказе главного </w:t>
            </w:r>
            <w:r>
              <w:rPr>
                <w:rFonts w:ascii="Times New Roman" w:eastAsia="Calibri" w:hAnsi="Times New Roman"/>
                <w:sz w:val="22"/>
                <w:szCs w:val="22"/>
                <w:lang w:eastAsia="en-US"/>
              </w:rPr>
              <w:t xml:space="preserve"> финансового органа</w:t>
            </w:r>
          </w:p>
        </w:tc>
        <w:tc>
          <w:tcPr>
            <w:tcW w:w="2694" w:type="dxa"/>
          </w:tcPr>
          <w:p w:rsidR="00BC6B95" w:rsidRPr="00BC6B95" w:rsidRDefault="00BC6B95" w:rsidP="00BC6B95">
            <w:pPr>
              <w:widowControl w:val="0"/>
              <w:rPr>
                <w:rFonts w:ascii="Times New Roman" w:eastAsia="Calibri" w:hAnsi="Times New Roman"/>
                <w:sz w:val="22"/>
                <w:szCs w:val="22"/>
                <w:lang w:eastAsia="en-US"/>
              </w:rPr>
            </w:pPr>
            <w:r w:rsidRPr="00BC6B95">
              <w:rPr>
                <w:rFonts w:ascii="Times New Roman" w:eastAsia="Calibri" w:hAnsi="Times New Roman"/>
                <w:sz w:val="22"/>
                <w:szCs w:val="22"/>
                <w:lang w:eastAsia="en-US"/>
              </w:rPr>
              <w:t>Показатель отражает своевременность представления главным распорядителем средств бюджета годовой отчетности. Целевым ориентиром является значение показателя, равное 5</w:t>
            </w:r>
          </w:p>
          <w:p w:rsidR="00BC6B95" w:rsidRPr="00BC6B95" w:rsidRDefault="00BC6B95" w:rsidP="00BC6B95">
            <w:pPr>
              <w:rPr>
                <w:rFonts w:ascii="Times New Roman" w:eastAsia="Calibri" w:hAnsi="Times New Roman"/>
                <w:sz w:val="22"/>
                <w:szCs w:val="22"/>
                <w:lang w:eastAsia="en-US"/>
              </w:rPr>
            </w:pPr>
          </w:p>
        </w:tc>
      </w:tr>
    </w:tbl>
    <w:p w:rsidR="00BC6B95" w:rsidRPr="00BC6B95" w:rsidRDefault="00BC6B95" w:rsidP="00BC6B95">
      <w:pPr>
        <w:spacing w:after="200" w:line="276" w:lineRule="auto"/>
        <w:rPr>
          <w:rFonts w:ascii="Times New Roman" w:eastAsia="Calibri" w:hAnsi="Times New Roman"/>
          <w:sz w:val="22"/>
          <w:szCs w:val="22"/>
          <w:lang w:eastAsia="en-US"/>
        </w:rPr>
        <w:sectPr w:rsidR="00BC6B95" w:rsidRPr="00BC6B95" w:rsidSect="002E5098">
          <w:footerReference w:type="first" r:id="rId15"/>
          <w:pgSz w:w="16838" w:h="11906" w:orient="landscape"/>
          <w:pgMar w:top="426" w:right="1134" w:bottom="0" w:left="1134" w:header="708" w:footer="708" w:gutter="0"/>
          <w:cols w:space="708"/>
          <w:docGrid w:linePitch="360"/>
        </w:sectPr>
      </w:pPr>
    </w:p>
    <w:p w:rsidR="001338AC" w:rsidRPr="001132DD" w:rsidRDefault="001338AC" w:rsidP="00C55AFF">
      <w:pPr>
        <w:widowControl w:val="0"/>
        <w:autoSpaceDE w:val="0"/>
        <w:autoSpaceDN w:val="0"/>
        <w:adjustRightInd w:val="0"/>
        <w:ind w:left="5529"/>
        <w:jc w:val="center"/>
        <w:rPr>
          <w:rFonts w:ascii="Times New Roman" w:hAnsi="Times New Roman"/>
          <w:sz w:val="28"/>
          <w:szCs w:val="28"/>
        </w:rPr>
      </w:pPr>
    </w:p>
    <w:sectPr w:rsidR="001338AC" w:rsidRPr="001132DD" w:rsidSect="001132DD">
      <w:pgSz w:w="11906" w:h="16838"/>
      <w:pgMar w:top="851" w:right="567"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02" w:rsidRDefault="009F7D02" w:rsidP="00BC6B95">
      <w:r>
        <w:separator/>
      </w:r>
    </w:p>
  </w:endnote>
  <w:endnote w:type="continuationSeparator" w:id="0">
    <w:p w:rsidR="009F7D02" w:rsidRDefault="009F7D02" w:rsidP="00BC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98" w:rsidRDefault="002E5098">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98" w:rsidRDefault="002E5098">
    <w:pPr>
      <w:pStyle w:val="af"/>
      <w:jc w:val="right"/>
    </w:pPr>
  </w:p>
  <w:p w:rsidR="002E5098" w:rsidRDefault="002E509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98" w:rsidRDefault="002E5098">
    <w:pPr>
      <w:pStyle w:val="af"/>
      <w:jc w:val="right"/>
    </w:pPr>
  </w:p>
  <w:p w:rsidR="002E5098" w:rsidRDefault="002E509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02" w:rsidRDefault="009F7D02" w:rsidP="00BC6B95">
      <w:r>
        <w:separator/>
      </w:r>
    </w:p>
  </w:footnote>
  <w:footnote w:type="continuationSeparator" w:id="0">
    <w:p w:rsidR="009F7D02" w:rsidRDefault="009F7D02" w:rsidP="00BC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32623"/>
      <w:docPartObj>
        <w:docPartGallery w:val="Page Numbers (Top of Page)"/>
        <w:docPartUnique/>
      </w:docPartObj>
    </w:sdtPr>
    <w:sdtEndPr/>
    <w:sdtContent>
      <w:p w:rsidR="002E5098" w:rsidRDefault="002E5098">
        <w:pPr>
          <w:pStyle w:val="ad"/>
          <w:jc w:val="center"/>
        </w:pPr>
        <w:r>
          <w:fldChar w:fldCharType="begin"/>
        </w:r>
        <w:r>
          <w:instrText>PAGE   \* MERGEFORMAT</w:instrText>
        </w:r>
        <w:r>
          <w:fldChar w:fldCharType="separate"/>
        </w:r>
        <w:r w:rsidR="00495E83">
          <w:rPr>
            <w:noProof/>
          </w:rPr>
          <w:t>2</w:t>
        </w:r>
        <w:r>
          <w:fldChar w:fldCharType="end"/>
        </w:r>
      </w:p>
    </w:sdtContent>
  </w:sdt>
  <w:p w:rsidR="002E5098" w:rsidRDefault="002E50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2BD"/>
    <w:multiLevelType w:val="hybridMultilevel"/>
    <w:tmpl w:val="53369F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D17864"/>
    <w:multiLevelType w:val="hybridMultilevel"/>
    <w:tmpl w:val="D0F03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26FC6"/>
    <w:multiLevelType w:val="hybridMultilevel"/>
    <w:tmpl w:val="3F528EC8"/>
    <w:lvl w:ilvl="0" w:tplc="0318E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D144D9"/>
    <w:multiLevelType w:val="hybridMultilevel"/>
    <w:tmpl w:val="0F84C21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1762FC7"/>
    <w:multiLevelType w:val="multilevel"/>
    <w:tmpl w:val="3F8A07A8"/>
    <w:lvl w:ilvl="0">
      <w:start w:val="2"/>
      <w:numFmt w:val="decimal"/>
      <w:lvlText w:val="%1."/>
      <w:lvlJc w:val="left"/>
      <w:pPr>
        <w:ind w:left="390" w:hanging="390"/>
      </w:pPr>
    </w:lvl>
    <w:lvl w:ilvl="1">
      <w:start w:val="1"/>
      <w:numFmt w:val="decimal"/>
      <w:lvlText w:val="%1.%2."/>
      <w:lvlJc w:val="left"/>
      <w:pPr>
        <w:ind w:left="2716" w:hanging="720"/>
      </w:pPr>
    </w:lvl>
    <w:lvl w:ilvl="2">
      <w:start w:val="1"/>
      <w:numFmt w:val="decimal"/>
      <w:lvlText w:val="%1.%2.%3."/>
      <w:lvlJc w:val="left"/>
      <w:pPr>
        <w:ind w:left="4712" w:hanging="720"/>
      </w:pPr>
    </w:lvl>
    <w:lvl w:ilvl="3">
      <w:start w:val="1"/>
      <w:numFmt w:val="decimal"/>
      <w:lvlText w:val="%1.%2.%3.%4."/>
      <w:lvlJc w:val="left"/>
      <w:pPr>
        <w:ind w:left="7068" w:hanging="1080"/>
      </w:pPr>
    </w:lvl>
    <w:lvl w:ilvl="4">
      <w:start w:val="1"/>
      <w:numFmt w:val="decimal"/>
      <w:lvlText w:val="%1.%2.%3.%4.%5."/>
      <w:lvlJc w:val="left"/>
      <w:pPr>
        <w:ind w:left="9064" w:hanging="1080"/>
      </w:pPr>
    </w:lvl>
    <w:lvl w:ilvl="5">
      <w:start w:val="1"/>
      <w:numFmt w:val="decimal"/>
      <w:lvlText w:val="%1.%2.%3.%4.%5.%6."/>
      <w:lvlJc w:val="left"/>
      <w:pPr>
        <w:ind w:left="11420" w:hanging="1440"/>
      </w:pPr>
    </w:lvl>
    <w:lvl w:ilvl="6">
      <w:start w:val="1"/>
      <w:numFmt w:val="decimal"/>
      <w:lvlText w:val="%1.%2.%3.%4.%5.%6.%7."/>
      <w:lvlJc w:val="left"/>
      <w:pPr>
        <w:ind w:left="13416" w:hanging="1440"/>
      </w:pPr>
    </w:lvl>
    <w:lvl w:ilvl="7">
      <w:start w:val="1"/>
      <w:numFmt w:val="decimal"/>
      <w:lvlText w:val="%1.%2.%3.%4.%5.%6.%7.%8."/>
      <w:lvlJc w:val="left"/>
      <w:pPr>
        <w:ind w:left="15772" w:hanging="1800"/>
      </w:pPr>
    </w:lvl>
    <w:lvl w:ilvl="8">
      <w:start w:val="1"/>
      <w:numFmt w:val="decimal"/>
      <w:lvlText w:val="%1.%2.%3.%4.%5.%6.%7.%8.%9."/>
      <w:lvlJc w:val="left"/>
      <w:pPr>
        <w:ind w:left="17768" w:hanging="1800"/>
      </w:pPr>
    </w:lvl>
  </w:abstractNum>
  <w:abstractNum w:abstractNumId="5">
    <w:nsid w:val="396B6C92"/>
    <w:multiLevelType w:val="multilevel"/>
    <w:tmpl w:val="683AEE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39C44F92"/>
    <w:multiLevelType w:val="multilevel"/>
    <w:tmpl w:val="918E67E4"/>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B9E2E30"/>
    <w:multiLevelType w:val="multilevel"/>
    <w:tmpl w:val="BA46A058"/>
    <w:lvl w:ilvl="0">
      <w:start w:val="1"/>
      <w:numFmt w:val="upperRoman"/>
      <w:lvlText w:val="%1."/>
      <w:lvlJc w:val="left"/>
      <w:pPr>
        <w:ind w:left="1996" w:hanging="720"/>
      </w:pPr>
    </w:lvl>
    <w:lvl w:ilvl="1">
      <w:start w:val="1"/>
      <w:numFmt w:val="decimal"/>
      <w:isLgl/>
      <w:lvlText w:val="%1.%2."/>
      <w:lvlJc w:val="left"/>
      <w:pPr>
        <w:ind w:left="1572"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8">
    <w:nsid w:val="4EA56125"/>
    <w:multiLevelType w:val="multilevel"/>
    <w:tmpl w:val="FA7CFA40"/>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4FB64860"/>
    <w:multiLevelType w:val="multilevel"/>
    <w:tmpl w:val="94E8142C"/>
    <w:lvl w:ilvl="0">
      <w:start w:val="1"/>
      <w:numFmt w:val="decimal"/>
      <w:lvlText w:val="%1."/>
      <w:lvlJc w:val="left"/>
      <w:pPr>
        <w:ind w:left="502" w:hanging="360"/>
      </w:pPr>
      <w:rPr>
        <w:rFonts w:cs="Times New Roman"/>
      </w:rPr>
    </w:lvl>
    <w:lvl w:ilvl="1">
      <w:start w:val="1"/>
      <w:numFmt w:val="decimal"/>
      <w:isLgl/>
      <w:lvlText w:val="%1.%2."/>
      <w:lvlJc w:val="left"/>
      <w:pPr>
        <w:ind w:left="532" w:hanging="390"/>
      </w:pPr>
      <w:rPr>
        <w:rFonts w:ascii="Courier New" w:hAnsi="Courier New" w:cs="Courier New" w:hint="default"/>
        <w:sz w:val="16"/>
      </w:rPr>
    </w:lvl>
    <w:lvl w:ilvl="2">
      <w:start w:val="1"/>
      <w:numFmt w:val="decimal"/>
      <w:isLgl/>
      <w:lvlText w:val="%1.%2.%3."/>
      <w:lvlJc w:val="left"/>
      <w:pPr>
        <w:ind w:left="970" w:hanging="720"/>
      </w:pPr>
      <w:rPr>
        <w:rFonts w:ascii="Courier New" w:hAnsi="Courier New" w:cs="Courier New" w:hint="default"/>
        <w:sz w:val="16"/>
      </w:rPr>
    </w:lvl>
    <w:lvl w:ilvl="3">
      <w:start w:val="1"/>
      <w:numFmt w:val="decimal"/>
      <w:isLgl/>
      <w:lvlText w:val="%1.%2.%3.%4."/>
      <w:lvlJc w:val="left"/>
      <w:pPr>
        <w:ind w:left="1078" w:hanging="720"/>
      </w:pPr>
      <w:rPr>
        <w:rFonts w:ascii="Courier New" w:hAnsi="Courier New" w:cs="Courier New" w:hint="default"/>
        <w:sz w:val="16"/>
      </w:rPr>
    </w:lvl>
    <w:lvl w:ilvl="4">
      <w:start w:val="1"/>
      <w:numFmt w:val="decimal"/>
      <w:isLgl/>
      <w:lvlText w:val="%1.%2.%3.%4.%5."/>
      <w:lvlJc w:val="left"/>
      <w:pPr>
        <w:ind w:left="1546" w:hanging="1080"/>
      </w:pPr>
      <w:rPr>
        <w:rFonts w:ascii="Courier New" w:hAnsi="Courier New" w:cs="Courier New" w:hint="default"/>
        <w:sz w:val="16"/>
      </w:rPr>
    </w:lvl>
    <w:lvl w:ilvl="5">
      <w:start w:val="1"/>
      <w:numFmt w:val="decimal"/>
      <w:isLgl/>
      <w:lvlText w:val="%1.%2.%3.%4.%5.%6."/>
      <w:lvlJc w:val="left"/>
      <w:pPr>
        <w:ind w:left="1654" w:hanging="1080"/>
      </w:pPr>
      <w:rPr>
        <w:rFonts w:ascii="Courier New" w:hAnsi="Courier New" w:cs="Courier New" w:hint="default"/>
        <w:sz w:val="16"/>
      </w:rPr>
    </w:lvl>
    <w:lvl w:ilvl="6">
      <w:start w:val="1"/>
      <w:numFmt w:val="decimal"/>
      <w:isLgl/>
      <w:lvlText w:val="%1.%2.%3.%4.%5.%6.%7."/>
      <w:lvlJc w:val="left"/>
      <w:pPr>
        <w:ind w:left="2122" w:hanging="1440"/>
      </w:pPr>
      <w:rPr>
        <w:rFonts w:ascii="Courier New" w:hAnsi="Courier New" w:cs="Courier New" w:hint="default"/>
        <w:sz w:val="16"/>
      </w:rPr>
    </w:lvl>
    <w:lvl w:ilvl="7">
      <w:start w:val="1"/>
      <w:numFmt w:val="decimal"/>
      <w:isLgl/>
      <w:lvlText w:val="%1.%2.%3.%4.%5.%6.%7.%8."/>
      <w:lvlJc w:val="left"/>
      <w:pPr>
        <w:ind w:left="2230" w:hanging="1440"/>
      </w:pPr>
      <w:rPr>
        <w:rFonts w:ascii="Courier New" w:hAnsi="Courier New" w:cs="Courier New" w:hint="default"/>
        <w:sz w:val="16"/>
      </w:rPr>
    </w:lvl>
    <w:lvl w:ilvl="8">
      <w:start w:val="1"/>
      <w:numFmt w:val="decimal"/>
      <w:isLgl/>
      <w:lvlText w:val="%1.%2.%3.%4.%5.%6.%7.%8.%9."/>
      <w:lvlJc w:val="left"/>
      <w:pPr>
        <w:ind w:left="2698" w:hanging="1800"/>
      </w:pPr>
      <w:rPr>
        <w:rFonts w:ascii="Courier New" w:hAnsi="Courier New" w:cs="Courier New" w:hint="default"/>
        <w:sz w:val="16"/>
      </w:rPr>
    </w:lvl>
  </w:abstractNum>
  <w:abstractNum w:abstractNumId="10">
    <w:nsid w:val="5B03564E"/>
    <w:multiLevelType w:val="hybridMultilevel"/>
    <w:tmpl w:val="670EE0A6"/>
    <w:lvl w:ilvl="0" w:tplc="04190011">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61373580"/>
    <w:multiLevelType w:val="hybridMultilevel"/>
    <w:tmpl w:val="FB1ACCAE"/>
    <w:lvl w:ilvl="0" w:tplc="4F5A9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9FD6F14"/>
    <w:multiLevelType w:val="hybridMultilevel"/>
    <w:tmpl w:val="7C009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8A2BA3"/>
    <w:multiLevelType w:val="hybridMultilevel"/>
    <w:tmpl w:val="655CEF40"/>
    <w:lvl w:ilvl="0" w:tplc="9B2A41B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5C55F9E"/>
    <w:multiLevelType w:val="hybridMultilevel"/>
    <w:tmpl w:val="954E7536"/>
    <w:lvl w:ilvl="0" w:tplc="12406198">
      <w:start w:val="1"/>
      <w:numFmt w:val="decimal"/>
      <w:lvlText w:val="%1."/>
      <w:lvlJc w:val="left"/>
      <w:pPr>
        <w:ind w:left="1968" w:hanging="975"/>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1"/>
  </w:num>
  <w:num w:numId="12">
    <w:abstractNumId w:val="12"/>
  </w:num>
  <w:num w:numId="13">
    <w:abstractNumId w:val="5"/>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CA"/>
    <w:rsid w:val="000500D1"/>
    <w:rsid w:val="00061F5D"/>
    <w:rsid w:val="00082ED6"/>
    <w:rsid w:val="001132DD"/>
    <w:rsid w:val="001338AC"/>
    <w:rsid w:val="001C5ADE"/>
    <w:rsid w:val="001F2D20"/>
    <w:rsid w:val="00233B79"/>
    <w:rsid w:val="002C0190"/>
    <w:rsid w:val="002E5098"/>
    <w:rsid w:val="00324CB1"/>
    <w:rsid w:val="003F6E51"/>
    <w:rsid w:val="004275E4"/>
    <w:rsid w:val="00495E83"/>
    <w:rsid w:val="004D7737"/>
    <w:rsid w:val="004E6A42"/>
    <w:rsid w:val="0056677D"/>
    <w:rsid w:val="00583C96"/>
    <w:rsid w:val="006F6910"/>
    <w:rsid w:val="00705CCA"/>
    <w:rsid w:val="00722348"/>
    <w:rsid w:val="00726BBA"/>
    <w:rsid w:val="00730187"/>
    <w:rsid w:val="007374E7"/>
    <w:rsid w:val="007516E2"/>
    <w:rsid w:val="00784B8A"/>
    <w:rsid w:val="00820D61"/>
    <w:rsid w:val="008925CD"/>
    <w:rsid w:val="00925944"/>
    <w:rsid w:val="00962099"/>
    <w:rsid w:val="0098541A"/>
    <w:rsid w:val="00994C08"/>
    <w:rsid w:val="009F7D02"/>
    <w:rsid w:val="00A12048"/>
    <w:rsid w:val="00A206A9"/>
    <w:rsid w:val="00A44140"/>
    <w:rsid w:val="00AA082F"/>
    <w:rsid w:val="00B81FCD"/>
    <w:rsid w:val="00BB6789"/>
    <w:rsid w:val="00BC6B95"/>
    <w:rsid w:val="00C12051"/>
    <w:rsid w:val="00C404AA"/>
    <w:rsid w:val="00C52381"/>
    <w:rsid w:val="00C55AFF"/>
    <w:rsid w:val="00CA3284"/>
    <w:rsid w:val="00CB698A"/>
    <w:rsid w:val="00D04A19"/>
    <w:rsid w:val="00DA345B"/>
    <w:rsid w:val="00DC41DC"/>
    <w:rsid w:val="00DF0CA3"/>
    <w:rsid w:val="00F41696"/>
    <w:rsid w:val="00FC3EDC"/>
    <w:rsid w:val="00FD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C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705CCA"/>
    <w:pPr>
      <w:keepNext/>
      <w:spacing w:before="240" w:after="60"/>
      <w:outlineLvl w:val="0"/>
    </w:pPr>
    <w:rPr>
      <w:rFonts w:cs="Arial"/>
      <w:b/>
      <w:bCs/>
      <w:kern w:val="32"/>
      <w:sz w:val="32"/>
      <w:szCs w:val="32"/>
    </w:rPr>
  </w:style>
  <w:style w:type="paragraph" w:styleId="2">
    <w:name w:val="heading 2"/>
    <w:basedOn w:val="a"/>
    <w:next w:val="a"/>
    <w:link w:val="20"/>
    <w:uiPriority w:val="9"/>
    <w:semiHidden/>
    <w:unhideWhenUsed/>
    <w:qFormat/>
    <w:rsid w:val="00BC6B95"/>
    <w:pPr>
      <w:spacing w:before="200" w:line="271" w:lineRule="auto"/>
      <w:outlineLvl w:val="1"/>
    </w:pPr>
    <w:rPr>
      <w:rFonts w:ascii="Cambria" w:hAnsi="Cambria"/>
      <w:smallCaps/>
      <w:sz w:val="28"/>
      <w:szCs w:val="28"/>
      <w:lang w:eastAsia="en-US"/>
    </w:rPr>
  </w:style>
  <w:style w:type="paragraph" w:styleId="3">
    <w:name w:val="heading 3"/>
    <w:basedOn w:val="a"/>
    <w:next w:val="a"/>
    <w:link w:val="30"/>
    <w:uiPriority w:val="9"/>
    <w:semiHidden/>
    <w:unhideWhenUsed/>
    <w:qFormat/>
    <w:rsid w:val="00BC6B95"/>
    <w:pPr>
      <w:spacing w:before="200" w:line="271" w:lineRule="auto"/>
      <w:outlineLvl w:val="2"/>
    </w:pPr>
    <w:rPr>
      <w:rFonts w:ascii="Cambria" w:hAnsi="Cambria"/>
      <w:i/>
      <w:iCs/>
      <w:smallCaps/>
      <w:spacing w:val="5"/>
      <w:sz w:val="26"/>
      <w:szCs w:val="26"/>
      <w:lang w:eastAsia="en-US"/>
    </w:rPr>
  </w:style>
  <w:style w:type="paragraph" w:styleId="4">
    <w:name w:val="heading 4"/>
    <w:basedOn w:val="a"/>
    <w:next w:val="a"/>
    <w:link w:val="40"/>
    <w:uiPriority w:val="9"/>
    <w:semiHidden/>
    <w:unhideWhenUsed/>
    <w:qFormat/>
    <w:rsid w:val="00C12051"/>
    <w:pPr>
      <w:keepNext/>
      <w:spacing w:before="240" w:after="60"/>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C12051"/>
    <w:pPr>
      <w:spacing w:before="240" w:after="60"/>
      <w:outlineLvl w:val="4"/>
    </w:pPr>
    <w:rPr>
      <w:rFonts w:ascii="Times New Roman" w:hAnsi="Times New Roman"/>
      <w:b/>
      <w:bCs/>
      <w:i/>
      <w:iCs/>
      <w:sz w:val="26"/>
      <w:szCs w:val="26"/>
    </w:rPr>
  </w:style>
  <w:style w:type="paragraph" w:styleId="6">
    <w:name w:val="heading 6"/>
    <w:basedOn w:val="a"/>
    <w:next w:val="a"/>
    <w:link w:val="60"/>
    <w:uiPriority w:val="9"/>
    <w:semiHidden/>
    <w:unhideWhenUsed/>
    <w:qFormat/>
    <w:rsid w:val="00C12051"/>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C12051"/>
    <w:pPr>
      <w:spacing w:before="240" w:after="60"/>
      <w:outlineLvl w:val="6"/>
    </w:pPr>
    <w:rPr>
      <w:rFonts w:ascii="Times New Roman" w:hAnsi="Times New Roman"/>
      <w:szCs w:val="24"/>
    </w:rPr>
  </w:style>
  <w:style w:type="paragraph" w:styleId="8">
    <w:name w:val="heading 8"/>
    <w:basedOn w:val="a"/>
    <w:next w:val="a"/>
    <w:link w:val="80"/>
    <w:uiPriority w:val="9"/>
    <w:semiHidden/>
    <w:unhideWhenUsed/>
    <w:qFormat/>
    <w:rsid w:val="00BC6B95"/>
    <w:pPr>
      <w:keepNext/>
      <w:keepLines/>
      <w:spacing w:before="200"/>
      <w:outlineLvl w:val="7"/>
    </w:pPr>
    <w:rPr>
      <w:rFonts w:asciiTheme="minorHAnsi" w:eastAsiaTheme="minorHAnsi" w:hAnsiTheme="minorHAnsi" w:cstheme="minorBidi"/>
      <w:b/>
      <w:bCs/>
      <w:color w:val="7F7F7F"/>
      <w:sz w:val="20"/>
      <w:lang w:eastAsia="en-US"/>
    </w:rPr>
  </w:style>
  <w:style w:type="paragraph" w:styleId="9">
    <w:name w:val="heading 9"/>
    <w:basedOn w:val="a"/>
    <w:next w:val="a"/>
    <w:link w:val="90"/>
    <w:uiPriority w:val="9"/>
    <w:semiHidden/>
    <w:unhideWhenUsed/>
    <w:qFormat/>
    <w:rsid w:val="00BC6B95"/>
    <w:pPr>
      <w:keepNext/>
      <w:keepLines/>
      <w:spacing w:before="200"/>
      <w:outlineLvl w:val="8"/>
    </w:pPr>
    <w:rPr>
      <w:rFonts w:asciiTheme="minorHAnsi" w:eastAsiaTheme="minorHAnsi" w:hAnsiTheme="minorHAnsi" w:cstheme="minorBidi"/>
      <w:b/>
      <w:bCs/>
      <w:i/>
      <w:iCs/>
      <w:color w:val="7F7F7F"/>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CCA"/>
    <w:rPr>
      <w:rFonts w:ascii="Arial" w:eastAsia="Times New Roman" w:hAnsi="Arial" w:cs="Arial"/>
      <w:b/>
      <w:bCs/>
      <w:kern w:val="32"/>
      <w:sz w:val="32"/>
      <w:szCs w:val="32"/>
      <w:lang w:eastAsia="ru-RU"/>
    </w:rPr>
  </w:style>
  <w:style w:type="paragraph" w:customStyle="1" w:styleId="Style3">
    <w:name w:val="Style3"/>
    <w:basedOn w:val="a"/>
    <w:rsid w:val="00705CCA"/>
    <w:pPr>
      <w:widowControl w:val="0"/>
      <w:autoSpaceDE w:val="0"/>
      <w:autoSpaceDN w:val="0"/>
      <w:adjustRightInd w:val="0"/>
      <w:jc w:val="right"/>
    </w:pPr>
    <w:rPr>
      <w:rFonts w:ascii="Times New Roman" w:hAnsi="Times New Roman"/>
      <w:szCs w:val="24"/>
    </w:rPr>
  </w:style>
  <w:style w:type="paragraph" w:customStyle="1" w:styleId="ConsPlusCell">
    <w:name w:val="ConsPlusCell"/>
    <w:rsid w:val="00705CC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ontStyle171">
    <w:name w:val="Font Style171"/>
    <w:basedOn w:val="a0"/>
    <w:rsid w:val="00705CCA"/>
    <w:rPr>
      <w:rFonts w:ascii="Times New Roman" w:hAnsi="Times New Roman" w:cs="Times New Roman"/>
      <w:b/>
      <w:bCs/>
      <w:sz w:val="22"/>
      <w:szCs w:val="22"/>
    </w:rPr>
  </w:style>
  <w:style w:type="paragraph" w:customStyle="1" w:styleId="Style2">
    <w:name w:val="Style2"/>
    <w:basedOn w:val="a"/>
    <w:rsid w:val="00705CCA"/>
    <w:pPr>
      <w:widowControl w:val="0"/>
      <w:autoSpaceDE w:val="0"/>
      <w:autoSpaceDN w:val="0"/>
      <w:adjustRightInd w:val="0"/>
      <w:spacing w:line="276" w:lineRule="exact"/>
      <w:jc w:val="center"/>
    </w:pPr>
    <w:rPr>
      <w:rFonts w:ascii="Times New Roman" w:hAnsi="Times New Roman"/>
      <w:szCs w:val="24"/>
    </w:rPr>
  </w:style>
  <w:style w:type="paragraph" w:styleId="a3">
    <w:name w:val="List Paragraph"/>
    <w:basedOn w:val="a"/>
    <w:uiPriority w:val="34"/>
    <w:qFormat/>
    <w:rsid w:val="00324CB1"/>
    <w:pPr>
      <w:ind w:left="720"/>
      <w:contextualSpacing/>
    </w:pPr>
  </w:style>
  <w:style w:type="character" w:customStyle="1" w:styleId="a4">
    <w:name w:val="Гипертекстовая ссылка"/>
    <w:basedOn w:val="a0"/>
    <w:uiPriority w:val="99"/>
    <w:rsid w:val="00A44140"/>
    <w:rPr>
      <w:rFonts w:cs="Times New Roman"/>
      <w:b/>
      <w:bCs/>
      <w:color w:val="008000"/>
    </w:rPr>
  </w:style>
  <w:style w:type="paragraph" w:customStyle="1" w:styleId="ConsPlusNonformat">
    <w:name w:val="ConsPlusNonformat"/>
    <w:rsid w:val="00FD3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730187"/>
    <w:pPr>
      <w:spacing w:after="0" w:line="240" w:lineRule="auto"/>
    </w:pPr>
    <w:rPr>
      <w:rFonts w:ascii="Calibri" w:eastAsia="Calibri" w:hAnsi="Calibri" w:cs="Times New Roman"/>
    </w:rPr>
  </w:style>
  <w:style w:type="character" w:styleId="a6">
    <w:name w:val="Hyperlink"/>
    <w:basedOn w:val="a0"/>
    <w:uiPriority w:val="99"/>
    <w:unhideWhenUsed/>
    <w:rsid w:val="00730187"/>
    <w:rPr>
      <w:color w:val="0000FF"/>
      <w:u w:val="single"/>
    </w:rPr>
  </w:style>
  <w:style w:type="paragraph" w:styleId="a7">
    <w:name w:val="Balloon Text"/>
    <w:basedOn w:val="a"/>
    <w:link w:val="a8"/>
    <w:uiPriority w:val="99"/>
    <w:semiHidden/>
    <w:unhideWhenUsed/>
    <w:rsid w:val="00DC41DC"/>
    <w:rPr>
      <w:rFonts w:ascii="Tahoma" w:hAnsi="Tahoma" w:cs="Tahoma"/>
      <w:sz w:val="16"/>
      <w:szCs w:val="16"/>
    </w:rPr>
  </w:style>
  <w:style w:type="character" w:customStyle="1" w:styleId="a8">
    <w:name w:val="Текст выноски Знак"/>
    <w:basedOn w:val="a0"/>
    <w:link w:val="a7"/>
    <w:uiPriority w:val="99"/>
    <w:semiHidden/>
    <w:rsid w:val="00DC41DC"/>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C120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C12051"/>
    <w:rPr>
      <w:rFonts w:ascii="Times New Roman" w:eastAsia="Times New Roman" w:hAnsi="Times New Roman" w:cs="Times New Roman"/>
      <w:b/>
      <w:bCs/>
      <w:i/>
      <w:iCs/>
      <w:sz w:val="26"/>
      <w:szCs w:val="26"/>
      <w:lang w:eastAsia="ru-RU"/>
    </w:rPr>
  </w:style>
  <w:style w:type="paragraph" w:customStyle="1" w:styleId="61">
    <w:name w:val="Заголовок 61"/>
    <w:basedOn w:val="a"/>
    <w:next w:val="a"/>
    <w:semiHidden/>
    <w:unhideWhenUsed/>
    <w:qFormat/>
    <w:rsid w:val="00C12051"/>
    <w:pPr>
      <w:keepNext/>
      <w:keepLines/>
      <w:spacing w:before="200"/>
      <w:outlineLvl w:val="5"/>
    </w:pPr>
    <w:rPr>
      <w:rFonts w:ascii="Cambria" w:hAnsi="Cambria"/>
      <w:i/>
      <w:iCs/>
      <w:color w:val="243F60"/>
    </w:rPr>
  </w:style>
  <w:style w:type="character" w:customStyle="1" w:styleId="70">
    <w:name w:val="Заголовок 7 Знак"/>
    <w:basedOn w:val="a0"/>
    <w:link w:val="7"/>
    <w:uiPriority w:val="9"/>
    <w:semiHidden/>
    <w:rsid w:val="00C1205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12051"/>
  </w:style>
  <w:style w:type="character" w:customStyle="1" w:styleId="60">
    <w:name w:val="Заголовок 6 Знак"/>
    <w:basedOn w:val="a0"/>
    <w:link w:val="6"/>
    <w:uiPriority w:val="9"/>
    <w:semiHidden/>
    <w:rsid w:val="00C12051"/>
    <w:rPr>
      <w:rFonts w:ascii="Cambria" w:eastAsia="Times New Roman" w:hAnsi="Cambria" w:cs="Times New Roman"/>
      <w:i/>
      <w:iCs/>
      <w:color w:val="243F60"/>
      <w:sz w:val="24"/>
      <w:szCs w:val="20"/>
      <w:lang w:eastAsia="ru-RU"/>
    </w:rPr>
  </w:style>
  <w:style w:type="character" w:customStyle="1" w:styleId="12">
    <w:name w:val="Просмотренная гиперссылка1"/>
    <w:basedOn w:val="a0"/>
    <w:uiPriority w:val="99"/>
    <w:semiHidden/>
    <w:unhideWhenUsed/>
    <w:rsid w:val="00C12051"/>
    <w:rPr>
      <w:color w:val="800080"/>
      <w:u w:val="single"/>
    </w:rPr>
  </w:style>
  <w:style w:type="paragraph" w:styleId="a9">
    <w:name w:val="footnote text"/>
    <w:basedOn w:val="a"/>
    <w:link w:val="aa"/>
    <w:uiPriority w:val="99"/>
    <w:semiHidden/>
    <w:unhideWhenUsed/>
    <w:rsid w:val="00C12051"/>
    <w:rPr>
      <w:rFonts w:ascii="Times New Roman" w:hAnsi="Times New Roman"/>
      <w:sz w:val="20"/>
    </w:rPr>
  </w:style>
  <w:style w:type="character" w:customStyle="1" w:styleId="aa">
    <w:name w:val="Текст сноски Знак"/>
    <w:basedOn w:val="a0"/>
    <w:link w:val="a9"/>
    <w:uiPriority w:val="99"/>
    <w:semiHidden/>
    <w:rsid w:val="00C12051"/>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C12051"/>
    <w:rPr>
      <w:rFonts w:ascii="Times New Roman" w:hAnsi="Times New Roman"/>
      <w:sz w:val="20"/>
    </w:rPr>
  </w:style>
  <w:style w:type="character" w:customStyle="1" w:styleId="ac">
    <w:name w:val="Текст примечания Знак"/>
    <w:basedOn w:val="a0"/>
    <w:link w:val="ab"/>
    <w:uiPriority w:val="99"/>
    <w:semiHidden/>
    <w:rsid w:val="00C12051"/>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C12051"/>
    <w:pPr>
      <w:tabs>
        <w:tab w:val="center" w:pos="4677"/>
        <w:tab w:val="right" w:pos="9355"/>
      </w:tabs>
    </w:pPr>
    <w:rPr>
      <w:rFonts w:ascii="Times New Roman" w:hAnsi="Times New Roman"/>
    </w:rPr>
  </w:style>
  <w:style w:type="character" w:customStyle="1" w:styleId="ae">
    <w:name w:val="Верхний колонтитул Знак"/>
    <w:basedOn w:val="a0"/>
    <w:link w:val="ad"/>
    <w:uiPriority w:val="99"/>
    <w:rsid w:val="00C12051"/>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C12051"/>
    <w:pPr>
      <w:tabs>
        <w:tab w:val="center" w:pos="4677"/>
        <w:tab w:val="right" w:pos="9355"/>
      </w:tabs>
    </w:pPr>
    <w:rPr>
      <w:rFonts w:ascii="Times New Roman" w:hAnsi="Times New Roman"/>
    </w:rPr>
  </w:style>
  <w:style w:type="character" w:customStyle="1" w:styleId="af0">
    <w:name w:val="Нижний колонтитул Знак"/>
    <w:basedOn w:val="a0"/>
    <w:link w:val="af"/>
    <w:uiPriority w:val="99"/>
    <w:rsid w:val="00C12051"/>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C12051"/>
    <w:pPr>
      <w:spacing w:after="120"/>
    </w:pPr>
    <w:rPr>
      <w:rFonts w:ascii="Times New Roman" w:hAnsi="Times New Roman"/>
      <w:sz w:val="16"/>
      <w:szCs w:val="16"/>
    </w:rPr>
  </w:style>
  <w:style w:type="character" w:customStyle="1" w:styleId="32">
    <w:name w:val="Основной текст 3 Знак"/>
    <w:basedOn w:val="a0"/>
    <w:link w:val="31"/>
    <w:uiPriority w:val="99"/>
    <w:semiHidden/>
    <w:rsid w:val="00C12051"/>
    <w:rPr>
      <w:rFonts w:ascii="Times New Roman" w:eastAsia="Times New Roman" w:hAnsi="Times New Roman" w:cs="Times New Roman"/>
      <w:sz w:val="16"/>
      <w:szCs w:val="16"/>
      <w:lang w:eastAsia="ru-RU"/>
    </w:rPr>
  </w:style>
  <w:style w:type="paragraph" w:styleId="af1">
    <w:name w:val="annotation subject"/>
    <w:basedOn w:val="ab"/>
    <w:next w:val="ab"/>
    <w:link w:val="af2"/>
    <w:uiPriority w:val="99"/>
    <w:semiHidden/>
    <w:unhideWhenUsed/>
    <w:rsid w:val="00C12051"/>
    <w:rPr>
      <w:b/>
      <w:bCs/>
    </w:rPr>
  </w:style>
  <w:style w:type="character" w:customStyle="1" w:styleId="af2">
    <w:name w:val="Тема примечания Знак"/>
    <w:basedOn w:val="ac"/>
    <w:link w:val="af1"/>
    <w:uiPriority w:val="99"/>
    <w:semiHidden/>
    <w:rsid w:val="00C12051"/>
    <w:rPr>
      <w:rFonts w:ascii="Times New Roman" w:eastAsia="Times New Roman" w:hAnsi="Times New Roman" w:cs="Times New Roman"/>
      <w:b/>
      <w:bCs/>
      <w:sz w:val="20"/>
      <w:szCs w:val="20"/>
      <w:lang w:eastAsia="ru-RU"/>
    </w:rPr>
  </w:style>
  <w:style w:type="paragraph" w:customStyle="1" w:styleId="af3">
    <w:name w:val="Знак Знак Знак"/>
    <w:basedOn w:val="a"/>
    <w:uiPriority w:val="99"/>
    <w:rsid w:val="00C12051"/>
    <w:pPr>
      <w:spacing w:after="160" w:line="240" w:lineRule="exact"/>
    </w:pPr>
    <w:rPr>
      <w:rFonts w:ascii="Verdana" w:hAnsi="Verdana"/>
      <w:sz w:val="20"/>
      <w:lang w:val="en-US" w:eastAsia="en-US"/>
    </w:rPr>
  </w:style>
  <w:style w:type="paragraph" w:customStyle="1" w:styleId="ConsPlusNormal">
    <w:name w:val="ConsPlusNormal"/>
    <w:rsid w:val="00C12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uiPriority w:val="99"/>
    <w:rsid w:val="00C12051"/>
    <w:pPr>
      <w:spacing w:after="160" w:line="240" w:lineRule="exact"/>
    </w:pPr>
    <w:rPr>
      <w:rFonts w:ascii="Verdana" w:hAnsi="Verdana"/>
      <w:sz w:val="20"/>
      <w:lang w:val="en-US" w:eastAsia="en-US"/>
    </w:rPr>
  </w:style>
  <w:style w:type="paragraph" w:customStyle="1" w:styleId="ConsPlusTitle">
    <w:name w:val="ConsPlusTitle"/>
    <w:uiPriority w:val="99"/>
    <w:rsid w:val="00C120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1"/>
    <w:basedOn w:val="a"/>
    <w:rsid w:val="00C12051"/>
    <w:pPr>
      <w:spacing w:after="160" w:line="240" w:lineRule="exact"/>
    </w:pPr>
    <w:rPr>
      <w:rFonts w:ascii="Verdana" w:hAnsi="Verdana"/>
      <w:sz w:val="20"/>
      <w:lang w:val="en-US" w:eastAsia="en-US"/>
    </w:rPr>
  </w:style>
  <w:style w:type="paragraph" w:customStyle="1" w:styleId="120">
    <w:name w:val="Знак Знак12"/>
    <w:basedOn w:val="a"/>
    <w:uiPriority w:val="99"/>
    <w:rsid w:val="00C12051"/>
    <w:pPr>
      <w:spacing w:after="160" w:line="240" w:lineRule="exact"/>
    </w:pPr>
    <w:rPr>
      <w:rFonts w:ascii="Verdana" w:hAnsi="Verdana"/>
      <w:sz w:val="20"/>
      <w:lang w:val="en-US" w:eastAsia="en-US"/>
    </w:rPr>
  </w:style>
  <w:style w:type="paragraph" w:customStyle="1" w:styleId="110">
    <w:name w:val="Знак Знак11"/>
    <w:basedOn w:val="a"/>
    <w:uiPriority w:val="99"/>
    <w:rsid w:val="00C12051"/>
    <w:pPr>
      <w:spacing w:after="160" w:line="240" w:lineRule="exact"/>
    </w:pPr>
    <w:rPr>
      <w:rFonts w:ascii="Verdana" w:hAnsi="Verdana"/>
      <w:sz w:val="20"/>
      <w:lang w:val="en-US" w:eastAsia="en-US"/>
    </w:rPr>
  </w:style>
  <w:style w:type="paragraph" w:customStyle="1" w:styleId="130">
    <w:name w:val="Знак Знак13"/>
    <w:basedOn w:val="a"/>
    <w:uiPriority w:val="99"/>
    <w:rsid w:val="00C12051"/>
    <w:pPr>
      <w:spacing w:after="160" w:line="240" w:lineRule="exact"/>
    </w:pPr>
    <w:rPr>
      <w:rFonts w:ascii="Verdana" w:hAnsi="Verdana"/>
      <w:sz w:val="20"/>
      <w:lang w:val="en-US" w:eastAsia="en-US"/>
    </w:rPr>
  </w:style>
  <w:style w:type="paragraph" w:customStyle="1" w:styleId="af4">
    <w:name w:val="Знак Знак Знак Знак Знак Знак Знак Знак Знак Знак Знак Знак Знак"/>
    <w:basedOn w:val="a"/>
    <w:rsid w:val="00C12051"/>
    <w:pPr>
      <w:spacing w:after="160" w:line="240" w:lineRule="exact"/>
    </w:pPr>
    <w:rPr>
      <w:rFonts w:ascii="Verdana" w:hAnsi="Verdana"/>
      <w:sz w:val="20"/>
      <w:lang w:val="en-US" w:eastAsia="en-US"/>
    </w:rPr>
  </w:style>
  <w:style w:type="character" w:styleId="af5">
    <w:name w:val="footnote reference"/>
    <w:uiPriority w:val="99"/>
    <w:semiHidden/>
    <w:unhideWhenUsed/>
    <w:rsid w:val="00C12051"/>
    <w:rPr>
      <w:rFonts w:ascii="Times New Roman" w:hAnsi="Times New Roman" w:cs="Times New Roman" w:hint="default"/>
      <w:vertAlign w:val="superscript"/>
    </w:rPr>
  </w:style>
  <w:style w:type="character" w:styleId="af6">
    <w:name w:val="annotation reference"/>
    <w:uiPriority w:val="99"/>
    <w:semiHidden/>
    <w:unhideWhenUsed/>
    <w:rsid w:val="00C12051"/>
    <w:rPr>
      <w:rFonts w:ascii="Times New Roman" w:hAnsi="Times New Roman" w:cs="Times New Roman" w:hint="default"/>
      <w:sz w:val="16"/>
      <w:szCs w:val="16"/>
    </w:rPr>
  </w:style>
  <w:style w:type="character" w:styleId="af7">
    <w:name w:val="page number"/>
    <w:uiPriority w:val="99"/>
    <w:semiHidden/>
    <w:unhideWhenUsed/>
    <w:rsid w:val="00C12051"/>
    <w:rPr>
      <w:rFonts w:ascii="Times New Roman" w:hAnsi="Times New Roman" w:cs="Times New Roman" w:hint="default"/>
    </w:rPr>
  </w:style>
  <w:style w:type="character" w:styleId="af8">
    <w:name w:val="endnote reference"/>
    <w:uiPriority w:val="99"/>
    <w:semiHidden/>
    <w:unhideWhenUsed/>
    <w:rsid w:val="00C12051"/>
    <w:rPr>
      <w:rFonts w:ascii="Times New Roman" w:hAnsi="Times New Roman" w:cs="Times New Roman" w:hint="default"/>
      <w:vertAlign w:val="superscript"/>
    </w:rPr>
  </w:style>
  <w:style w:type="character" w:styleId="af9">
    <w:name w:val="Placeholder Text"/>
    <w:basedOn w:val="a0"/>
    <w:uiPriority w:val="99"/>
    <w:semiHidden/>
    <w:rsid w:val="00C12051"/>
    <w:rPr>
      <w:color w:val="808080"/>
    </w:rPr>
  </w:style>
  <w:style w:type="table" w:styleId="afa">
    <w:name w:val="Table Grid"/>
    <w:basedOn w:val="a1"/>
    <w:uiPriority w:val="99"/>
    <w:rsid w:val="00C1205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1"/>
    <w:uiPriority w:val="99"/>
    <w:rsid w:val="00C1205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0">
    <w:name w:val="Заголовок 6 Знак1"/>
    <w:basedOn w:val="a0"/>
    <w:uiPriority w:val="9"/>
    <w:semiHidden/>
    <w:rsid w:val="00C12051"/>
    <w:rPr>
      <w:rFonts w:asciiTheme="majorHAnsi" w:eastAsiaTheme="majorEastAsia" w:hAnsiTheme="majorHAnsi" w:cstheme="majorBidi"/>
      <w:i/>
      <w:iCs/>
      <w:color w:val="243F60" w:themeColor="accent1" w:themeShade="7F"/>
      <w:sz w:val="24"/>
      <w:szCs w:val="20"/>
      <w:lang w:eastAsia="ru-RU"/>
    </w:rPr>
  </w:style>
  <w:style w:type="character" w:styleId="afb">
    <w:name w:val="FollowedHyperlink"/>
    <w:basedOn w:val="a0"/>
    <w:uiPriority w:val="99"/>
    <w:semiHidden/>
    <w:unhideWhenUsed/>
    <w:rsid w:val="00C12051"/>
    <w:rPr>
      <w:color w:val="800080" w:themeColor="followedHyperlink"/>
      <w:u w:val="single"/>
    </w:rPr>
  </w:style>
  <w:style w:type="character" w:customStyle="1" w:styleId="20">
    <w:name w:val="Заголовок 2 Знак"/>
    <w:basedOn w:val="a0"/>
    <w:link w:val="2"/>
    <w:uiPriority w:val="9"/>
    <w:semiHidden/>
    <w:rsid w:val="00BC6B95"/>
    <w:rPr>
      <w:rFonts w:ascii="Cambria" w:eastAsia="Times New Roman" w:hAnsi="Cambria" w:cs="Times New Roman"/>
      <w:smallCaps/>
      <w:sz w:val="28"/>
      <w:szCs w:val="28"/>
    </w:rPr>
  </w:style>
  <w:style w:type="character" w:customStyle="1" w:styleId="30">
    <w:name w:val="Заголовок 3 Знак"/>
    <w:basedOn w:val="a0"/>
    <w:link w:val="3"/>
    <w:uiPriority w:val="9"/>
    <w:semiHidden/>
    <w:rsid w:val="00BC6B95"/>
    <w:rPr>
      <w:rFonts w:ascii="Cambria" w:eastAsia="Times New Roman" w:hAnsi="Cambria" w:cs="Times New Roman"/>
      <w:i/>
      <w:iCs/>
      <w:smallCaps/>
      <w:spacing w:val="5"/>
      <w:sz w:val="26"/>
      <w:szCs w:val="26"/>
    </w:rPr>
  </w:style>
  <w:style w:type="paragraph" w:customStyle="1" w:styleId="81">
    <w:name w:val="Заголовок 81"/>
    <w:basedOn w:val="a"/>
    <w:next w:val="a"/>
    <w:uiPriority w:val="9"/>
    <w:semiHidden/>
    <w:unhideWhenUsed/>
    <w:qFormat/>
    <w:rsid w:val="00BC6B95"/>
    <w:pPr>
      <w:spacing w:line="276" w:lineRule="auto"/>
      <w:outlineLvl w:val="7"/>
    </w:pPr>
    <w:rPr>
      <w:rFonts w:ascii="Cambria" w:hAnsi="Cambria"/>
      <w:b/>
      <w:bCs/>
      <w:color w:val="7F7F7F"/>
      <w:sz w:val="20"/>
      <w:lang w:eastAsia="en-US"/>
    </w:rPr>
  </w:style>
  <w:style w:type="paragraph" w:customStyle="1" w:styleId="91">
    <w:name w:val="Заголовок 91"/>
    <w:basedOn w:val="a"/>
    <w:next w:val="a"/>
    <w:uiPriority w:val="9"/>
    <w:semiHidden/>
    <w:unhideWhenUsed/>
    <w:qFormat/>
    <w:rsid w:val="00BC6B95"/>
    <w:pPr>
      <w:spacing w:line="271" w:lineRule="auto"/>
      <w:outlineLvl w:val="8"/>
    </w:pPr>
    <w:rPr>
      <w:rFonts w:ascii="Cambria" w:hAnsi="Cambria"/>
      <w:b/>
      <w:bCs/>
      <w:i/>
      <w:iCs/>
      <w:color w:val="7F7F7F"/>
      <w:sz w:val="18"/>
      <w:szCs w:val="18"/>
      <w:lang w:eastAsia="en-US"/>
    </w:rPr>
  </w:style>
  <w:style w:type="numbering" w:customStyle="1" w:styleId="21">
    <w:name w:val="Нет списка2"/>
    <w:next w:val="a2"/>
    <w:uiPriority w:val="99"/>
    <w:semiHidden/>
    <w:unhideWhenUsed/>
    <w:rsid w:val="00BC6B95"/>
  </w:style>
  <w:style w:type="character" w:customStyle="1" w:styleId="80">
    <w:name w:val="Заголовок 8 Знак"/>
    <w:basedOn w:val="a0"/>
    <w:link w:val="8"/>
    <w:uiPriority w:val="9"/>
    <w:semiHidden/>
    <w:rsid w:val="00BC6B95"/>
    <w:rPr>
      <w:b/>
      <w:bCs/>
      <w:color w:val="7F7F7F"/>
      <w:sz w:val="20"/>
      <w:szCs w:val="20"/>
    </w:rPr>
  </w:style>
  <w:style w:type="character" w:customStyle="1" w:styleId="90">
    <w:name w:val="Заголовок 9 Знак"/>
    <w:basedOn w:val="a0"/>
    <w:link w:val="9"/>
    <w:uiPriority w:val="9"/>
    <w:semiHidden/>
    <w:rsid w:val="00BC6B95"/>
    <w:rPr>
      <w:b/>
      <w:bCs/>
      <w:i/>
      <w:iCs/>
      <w:color w:val="7F7F7F"/>
      <w:sz w:val="18"/>
      <w:szCs w:val="18"/>
    </w:rPr>
  </w:style>
  <w:style w:type="paragraph" w:styleId="afc">
    <w:name w:val="Title"/>
    <w:basedOn w:val="a"/>
    <w:next w:val="a"/>
    <w:link w:val="afd"/>
    <w:uiPriority w:val="10"/>
    <w:qFormat/>
    <w:rsid w:val="00BC6B95"/>
    <w:pPr>
      <w:spacing w:after="300"/>
      <w:contextualSpacing/>
    </w:pPr>
    <w:rPr>
      <w:rFonts w:ascii="Cambria" w:hAnsi="Cambria"/>
      <w:smallCaps/>
      <w:sz w:val="52"/>
      <w:szCs w:val="52"/>
      <w:lang w:eastAsia="en-US"/>
    </w:rPr>
  </w:style>
  <w:style w:type="character" w:customStyle="1" w:styleId="afd">
    <w:name w:val="Название Знак"/>
    <w:basedOn w:val="a0"/>
    <w:link w:val="afc"/>
    <w:uiPriority w:val="10"/>
    <w:rsid w:val="00BC6B95"/>
    <w:rPr>
      <w:rFonts w:ascii="Cambria" w:eastAsia="Times New Roman" w:hAnsi="Cambria" w:cs="Times New Roman"/>
      <w:smallCaps/>
      <w:sz w:val="52"/>
      <w:szCs w:val="52"/>
    </w:rPr>
  </w:style>
  <w:style w:type="paragraph" w:styleId="afe">
    <w:name w:val="Subtitle"/>
    <w:basedOn w:val="a"/>
    <w:next w:val="a"/>
    <w:link w:val="aff"/>
    <w:uiPriority w:val="11"/>
    <w:qFormat/>
    <w:rsid w:val="00BC6B95"/>
    <w:pPr>
      <w:spacing w:after="200" w:line="276" w:lineRule="auto"/>
    </w:pPr>
    <w:rPr>
      <w:rFonts w:ascii="Cambria" w:hAnsi="Cambria"/>
      <w:i/>
      <w:iCs/>
      <w:smallCaps/>
      <w:spacing w:val="10"/>
      <w:sz w:val="28"/>
      <w:szCs w:val="28"/>
      <w:lang w:eastAsia="en-US"/>
    </w:rPr>
  </w:style>
  <w:style w:type="character" w:customStyle="1" w:styleId="aff">
    <w:name w:val="Подзаголовок Знак"/>
    <w:basedOn w:val="a0"/>
    <w:link w:val="afe"/>
    <w:uiPriority w:val="11"/>
    <w:rsid w:val="00BC6B95"/>
    <w:rPr>
      <w:rFonts w:ascii="Cambria" w:eastAsia="Times New Roman" w:hAnsi="Cambria" w:cs="Times New Roman"/>
      <w:i/>
      <w:iCs/>
      <w:smallCaps/>
      <w:spacing w:val="10"/>
      <w:sz w:val="28"/>
      <w:szCs w:val="28"/>
    </w:rPr>
  </w:style>
  <w:style w:type="character" w:styleId="aff0">
    <w:name w:val="Strong"/>
    <w:uiPriority w:val="22"/>
    <w:qFormat/>
    <w:rsid w:val="00BC6B95"/>
    <w:rPr>
      <w:b/>
      <w:bCs/>
    </w:rPr>
  </w:style>
  <w:style w:type="character" w:styleId="aff1">
    <w:name w:val="Emphasis"/>
    <w:uiPriority w:val="20"/>
    <w:qFormat/>
    <w:rsid w:val="00BC6B95"/>
    <w:rPr>
      <w:b/>
      <w:bCs/>
      <w:i/>
      <w:iCs/>
      <w:spacing w:val="10"/>
    </w:rPr>
  </w:style>
  <w:style w:type="paragraph" w:styleId="22">
    <w:name w:val="Quote"/>
    <w:basedOn w:val="a"/>
    <w:next w:val="a"/>
    <w:link w:val="23"/>
    <w:uiPriority w:val="29"/>
    <w:qFormat/>
    <w:rsid w:val="00BC6B95"/>
    <w:pPr>
      <w:spacing w:after="200" w:line="276" w:lineRule="auto"/>
    </w:pPr>
    <w:rPr>
      <w:rFonts w:ascii="Cambria" w:hAnsi="Cambria"/>
      <w:i/>
      <w:iCs/>
      <w:sz w:val="22"/>
      <w:szCs w:val="22"/>
      <w:lang w:eastAsia="en-US"/>
    </w:rPr>
  </w:style>
  <w:style w:type="character" w:customStyle="1" w:styleId="23">
    <w:name w:val="Цитата 2 Знак"/>
    <w:basedOn w:val="a0"/>
    <w:link w:val="22"/>
    <w:uiPriority w:val="29"/>
    <w:rsid w:val="00BC6B95"/>
    <w:rPr>
      <w:rFonts w:ascii="Cambria" w:eastAsia="Times New Roman" w:hAnsi="Cambria" w:cs="Times New Roman"/>
      <w:i/>
      <w:iCs/>
    </w:rPr>
  </w:style>
  <w:style w:type="paragraph" w:styleId="aff2">
    <w:name w:val="Intense Quote"/>
    <w:basedOn w:val="a"/>
    <w:next w:val="a"/>
    <w:link w:val="aff3"/>
    <w:uiPriority w:val="30"/>
    <w:qFormat/>
    <w:rsid w:val="00BC6B95"/>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eastAsia="en-US"/>
    </w:rPr>
  </w:style>
  <w:style w:type="character" w:customStyle="1" w:styleId="aff3">
    <w:name w:val="Выделенная цитата Знак"/>
    <w:basedOn w:val="a0"/>
    <w:link w:val="aff2"/>
    <w:uiPriority w:val="30"/>
    <w:rsid w:val="00BC6B95"/>
    <w:rPr>
      <w:rFonts w:ascii="Cambria" w:eastAsia="Times New Roman" w:hAnsi="Cambria" w:cs="Times New Roman"/>
      <w:i/>
      <w:iCs/>
    </w:rPr>
  </w:style>
  <w:style w:type="character" w:styleId="aff4">
    <w:name w:val="Subtle Emphasis"/>
    <w:uiPriority w:val="19"/>
    <w:qFormat/>
    <w:rsid w:val="00BC6B95"/>
    <w:rPr>
      <w:i/>
      <w:iCs/>
    </w:rPr>
  </w:style>
  <w:style w:type="character" w:styleId="aff5">
    <w:name w:val="Intense Emphasis"/>
    <w:uiPriority w:val="21"/>
    <w:qFormat/>
    <w:rsid w:val="00BC6B95"/>
    <w:rPr>
      <w:b/>
      <w:bCs/>
      <w:i/>
      <w:iCs/>
    </w:rPr>
  </w:style>
  <w:style w:type="character" w:styleId="aff6">
    <w:name w:val="Subtle Reference"/>
    <w:basedOn w:val="a0"/>
    <w:uiPriority w:val="31"/>
    <w:qFormat/>
    <w:rsid w:val="00BC6B95"/>
    <w:rPr>
      <w:smallCaps/>
    </w:rPr>
  </w:style>
  <w:style w:type="character" w:styleId="aff7">
    <w:name w:val="Intense Reference"/>
    <w:uiPriority w:val="32"/>
    <w:qFormat/>
    <w:rsid w:val="00BC6B95"/>
    <w:rPr>
      <w:b/>
      <w:bCs/>
      <w:smallCaps/>
    </w:rPr>
  </w:style>
  <w:style w:type="character" w:styleId="aff8">
    <w:name w:val="Book Title"/>
    <w:basedOn w:val="a0"/>
    <w:uiPriority w:val="33"/>
    <w:qFormat/>
    <w:rsid w:val="00BC6B95"/>
    <w:rPr>
      <w:i/>
      <w:iCs/>
      <w:smallCaps/>
      <w:spacing w:val="5"/>
    </w:rPr>
  </w:style>
  <w:style w:type="paragraph" w:styleId="aff9">
    <w:name w:val="TOC Heading"/>
    <w:basedOn w:val="1"/>
    <w:next w:val="a"/>
    <w:uiPriority w:val="39"/>
    <w:semiHidden/>
    <w:unhideWhenUsed/>
    <w:qFormat/>
    <w:rsid w:val="00BC6B95"/>
    <w:pPr>
      <w:keepNext w:val="0"/>
      <w:spacing w:before="480" w:after="0" w:line="276" w:lineRule="auto"/>
      <w:contextualSpacing/>
      <w:outlineLvl w:val="9"/>
    </w:pPr>
    <w:rPr>
      <w:rFonts w:ascii="Cambria" w:hAnsi="Cambria" w:cs="Times New Roman"/>
      <w:b w:val="0"/>
      <w:bCs w:val="0"/>
      <w:smallCaps/>
      <w:spacing w:val="5"/>
      <w:kern w:val="0"/>
      <w:sz w:val="36"/>
      <w:szCs w:val="36"/>
      <w:lang w:eastAsia="en-US" w:bidi="en-US"/>
    </w:rPr>
  </w:style>
  <w:style w:type="table" w:customStyle="1" w:styleId="24">
    <w:name w:val="Сетка таблицы2"/>
    <w:basedOn w:val="a1"/>
    <w:next w:val="afa"/>
    <w:uiPriority w:val="59"/>
    <w:rsid w:val="00BC6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0"/>
    <w:uiPriority w:val="9"/>
    <w:semiHidden/>
    <w:rsid w:val="00BC6B95"/>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0"/>
    <w:uiPriority w:val="9"/>
    <w:semiHidden/>
    <w:rsid w:val="00BC6B95"/>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C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705CCA"/>
    <w:pPr>
      <w:keepNext/>
      <w:spacing w:before="240" w:after="60"/>
      <w:outlineLvl w:val="0"/>
    </w:pPr>
    <w:rPr>
      <w:rFonts w:cs="Arial"/>
      <w:b/>
      <w:bCs/>
      <w:kern w:val="32"/>
      <w:sz w:val="32"/>
      <w:szCs w:val="32"/>
    </w:rPr>
  </w:style>
  <w:style w:type="paragraph" w:styleId="2">
    <w:name w:val="heading 2"/>
    <w:basedOn w:val="a"/>
    <w:next w:val="a"/>
    <w:link w:val="20"/>
    <w:uiPriority w:val="9"/>
    <w:semiHidden/>
    <w:unhideWhenUsed/>
    <w:qFormat/>
    <w:rsid w:val="00BC6B95"/>
    <w:pPr>
      <w:spacing w:before="200" w:line="271" w:lineRule="auto"/>
      <w:outlineLvl w:val="1"/>
    </w:pPr>
    <w:rPr>
      <w:rFonts w:ascii="Cambria" w:hAnsi="Cambria"/>
      <w:smallCaps/>
      <w:sz w:val="28"/>
      <w:szCs w:val="28"/>
      <w:lang w:eastAsia="en-US"/>
    </w:rPr>
  </w:style>
  <w:style w:type="paragraph" w:styleId="3">
    <w:name w:val="heading 3"/>
    <w:basedOn w:val="a"/>
    <w:next w:val="a"/>
    <w:link w:val="30"/>
    <w:uiPriority w:val="9"/>
    <w:semiHidden/>
    <w:unhideWhenUsed/>
    <w:qFormat/>
    <w:rsid w:val="00BC6B95"/>
    <w:pPr>
      <w:spacing w:before="200" w:line="271" w:lineRule="auto"/>
      <w:outlineLvl w:val="2"/>
    </w:pPr>
    <w:rPr>
      <w:rFonts w:ascii="Cambria" w:hAnsi="Cambria"/>
      <w:i/>
      <w:iCs/>
      <w:smallCaps/>
      <w:spacing w:val="5"/>
      <w:sz w:val="26"/>
      <w:szCs w:val="26"/>
      <w:lang w:eastAsia="en-US"/>
    </w:rPr>
  </w:style>
  <w:style w:type="paragraph" w:styleId="4">
    <w:name w:val="heading 4"/>
    <w:basedOn w:val="a"/>
    <w:next w:val="a"/>
    <w:link w:val="40"/>
    <w:uiPriority w:val="9"/>
    <w:semiHidden/>
    <w:unhideWhenUsed/>
    <w:qFormat/>
    <w:rsid w:val="00C12051"/>
    <w:pPr>
      <w:keepNext/>
      <w:spacing w:before="240" w:after="60"/>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C12051"/>
    <w:pPr>
      <w:spacing w:before="240" w:after="60"/>
      <w:outlineLvl w:val="4"/>
    </w:pPr>
    <w:rPr>
      <w:rFonts w:ascii="Times New Roman" w:hAnsi="Times New Roman"/>
      <w:b/>
      <w:bCs/>
      <w:i/>
      <w:iCs/>
      <w:sz w:val="26"/>
      <w:szCs w:val="26"/>
    </w:rPr>
  </w:style>
  <w:style w:type="paragraph" w:styleId="6">
    <w:name w:val="heading 6"/>
    <w:basedOn w:val="a"/>
    <w:next w:val="a"/>
    <w:link w:val="60"/>
    <w:uiPriority w:val="9"/>
    <w:semiHidden/>
    <w:unhideWhenUsed/>
    <w:qFormat/>
    <w:rsid w:val="00C12051"/>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C12051"/>
    <w:pPr>
      <w:spacing w:before="240" w:after="60"/>
      <w:outlineLvl w:val="6"/>
    </w:pPr>
    <w:rPr>
      <w:rFonts w:ascii="Times New Roman" w:hAnsi="Times New Roman"/>
      <w:szCs w:val="24"/>
    </w:rPr>
  </w:style>
  <w:style w:type="paragraph" w:styleId="8">
    <w:name w:val="heading 8"/>
    <w:basedOn w:val="a"/>
    <w:next w:val="a"/>
    <w:link w:val="80"/>
    <w:uiPriority w:val="9"/>
    <w:semiHidden/>
    <w:unhideWhenUsed/>
    <w:qFormat/>
    <w:rsid w:val="00BC6B95"/>
    <w:pPr>
      <w:keepNext/>
      <w:keepLines/>
      <w:spacing w:before="200"/>
      <w:outlineLvl w:val="7"/>
    </w:pPr>
    <w:rPr>
      <w:rFonts w:asciiTheme="minorHAnsi" w:eastAsiaTheme="minorHAnsi" w:hAnsiTheme="minorHAnsi" w:cstheme="minorBidi"/>
      <w:b/>
      <w:bCs/>
      <w:color w:val="7F7F7F"/>
      <w:sz w:val="20"/>
      <w:lang w:eastAsia="en-US"/>
    </w:rPr>
  </w:style>
  <w:style w:type="paragraph" w:styleId="9">
    <w:name w:val="heading 9"/>
    <w:basedOn w:val="a"/>
    <w:next w:val="a"/>
    <w:link w:val="90"/>
    <w:uiPriority w:val="9"/>
    <w:semiHidden/>
    <w:unhideWhenUsed/>
    <w:qFormat/>
    <w:rsid w:val="00BC6B95"/>
    <w:pPr>
      <w:keepNext/>
      <w:keepLines/>
      <w:spacing w:before="200"/>
      <w:outlineLvl w:val="8"/>
    </w:pPr>
    <w:rPr>
      <w:rFonts w:asciiTheme="minorHAnsi" w:eastAsiaTheme="minorHAnsi" w:hAnsiTheme="minorHAnsi" w:cstheme="minorBidi"/>
      <w:b/>
      <w:bCs/>
      <w:i/>
      <w:iCs/>
      <w:color w:val="7F7F7F"/>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CCA"/>
    <w:rPr>
      <w:rFonts w:ascii="Arial" w:eastAsia="Times New Roman" w:hAnsi="Arial" w:cs="Arial"/>
      <w:b/>
      <w:bCs/>
      <w:kern w:val="32"/>
      <w:sz w:val="32"/>
      <w:szCs w:val="32"/>
      <w:lang w:eastAsia="ru-RU"/>
    </w:rPr>
  </w:style>
  <w:style w:type="paragraph" w:customStyle="1" w:styleId="Style3">
    <w:name w:val="Style3"/>
    <w:basedOn w:val="a"/>
    <w:rsid w:val="00705CCA"/>
    <w:pPr>
      <w:widowControl w:val="0"/>
      <w:autoSpaceDE w:val="0"/>
      <w:autoSpaceDN w:val="0"/>
      <w:adjustRightInd w:val="0"/>
      <w:jc w:val="right"/>
    </w:pPr>
    <w:rPr>
      <w:rFonts w:ascii="Times New Roman" w:hAnsi="Times New Roman"/>
      <w:szCs w:val="24"/>
    </w:rPr>
  </w:style>
  <w:style w:type="paragraph" w:customStyle="1" w:styleId="ConsPlusCell">
    <w:name w:val="ConsPlusCell"/>
    <w:rsid w:val="00705CC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FontStyle171">
    <w:name w:val="Font Style171"/>
    <w:basedOn w:val="a0"/>
    <w:rsid w:val="00705CCA"/>
    <w:rPr>
      <w:rFonts w:ascii="Times New Roman" w:hAnsi="Times New Roman" w:cs="Times New Roman"/>
      <w:b/>
      <w:bCs/>
      <w:sz w:val="22"/>
      <w:szCs w:val="22"/>
    </w:rPr>
  </w:style>
  <w:style w:type="paragraph" w:customStyle="1" w:styleId="Style2">
    <w:name w:val="Style2"/>
    <w:basedOn w:val="a"/>
    <w:rsid w:val="00705CCA"/>
    <w:pPr>
      <w:widowControl w:val="0"/>
      <w:autoSpaceDE w:val="0"/>
      <w:autoSpaceDN w:val="0"/>
      <w:adjustRightInd w:val="0"/>
      <w:spacing w:line="276" w:lineRule="exact"/>
      <w:jc w:val="center"/>
    </w:pPr>
    <w:rPr>
      <w:rFonts w:ascii="Times New Roman" w:hAnsi="Times New Roman"/>
      <w:szCs w:val="24"/>
    </w:rPr>
  </w:style>
  <w:style w:type="paragraph" w:styleId="a3">
    <w:name w:val="List Paragraph"/>
    <w:basedOn w:val="a"/>
    <w:uiPriority w:val="34"/>
    <w:qFormat/>
    <w:rsid w:val="00324CB1"/>
    <w:pPr>
      <w:ind w:left="720"/>
      <w:contextualSpacing/>
    </w:pPr>
  </w:style>
  <w:style w:type="character" w:customStyle="1" w:styleId="a4">
    <w:name w:val="Гипертекстовая ссылка"/>
    <w:basedOn w:val="a0"/>
    <w:uiPriority w:val="99"/>
    <w:rsid w:val="00A44140"/>
    <w:rPr>
      <w:rFonts w:cs="Times New Roman"/>
      <w:b/>
      <w:bCs/>
      <w:color w:val="008000"/>
    </w:rPr>
  </w:style>
  <w:style w:type="paragraph" w:customStyle="1" w:styleId="ConsPlusNonformat">
    <w:name w:val="ConsPlusNonformat"/>
    <w:rsid w:val="00FD3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730187"/>
    <w:pPr>
      <w:spacing w:after="0" w:line="240" w:lineRule="auto"/>
    </w:pPr>
    <w:rPr>
      <w:rFonts w:ascii="Calibri" w:eastAsia="Calibri" w:hAnsi="Calibri" w:cs="Times New Roman"/>
    </w:rPr>
  </w:style>
  <w:style w:type="character" w:styleId="a6">
    <w:name w:val="Hyperlink"/>
    <w:basedOn w:val="a0"/>
    <w:uiPriority w:val="99"/>
    <w:unhideWhenUsed/>
    <w:rsid w:val="00730187"/>
    <w:rPr>
      <w:color w:val="0000FF"/>
      <w:u w:val="single"/>
    </w:rPr>
  </w:style>
  <w:style w:type="paragraph" w:styleId="a7">
    <w:name w:val="Balloon Text"/>
    <w:basedOn w:val="a"/>
    <w:link w:val="a8"/>
    <w:uiPriority w:val="99"/>
    <w:semiHidden/>
    <w:unhideWhenUsed/>
    <w:rsid w:val="00DC41DC"/>
    <w:rPr>
      <w:rFonts w:ascii="Tahoma" w:hAnsi="Tahoma" w:cs="Tahoma"/>
      <w:sz w:val="16"/>
      <w:szCs w:val="16"/>
    </w:rPr>
  </w:style>
  <w:style w:type="character" w:customStyle="1" w:styleId="a8">
    <w:name w:val="Текст выноски Знак"/>
    <w:basedOn w:val="a0"/>
    <w:link w:val="a7"/>
    <w:uiPriority w:val="99"/>
    <w:semiHidden/>
    <w:rsid w:val="00DC41DC"/>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C120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C12051"/>
    <w:rPr>
      <w:rFonts w:ascii="Times New Roman" w:eastAsia="Times New Roman" w:hAnsi="Times New Roman" w:cs="Times New Roman"/>
      <w:b/>
      <w:bCs/>
      <w:i/>
      <w:iCs/>
      <w:sz w:val="26"/>
      <w:szCs w:val="26"/>
      <w:lang w:eastAsia="ru-RU"/>
    </w:rPr>
  </w:style>
  <w:style w:type="paragraph" w:customStyle="1" w:styleId="61">
    <w:name w:val="Заголовок 61"/>
    <w:basedOn w:val="a"/>
    <w:next w:val="a"/>
    <w:semiHidden/>
    <w:unhideWhenUsed/>
    <w:qFormat/>
    <w:rsid w:val="00C12051"/>
    <w:pPr>
      <w:keepNext/>
      <w:keepLines/>
      <w:spacing w:before="200"/>
      <w:outlineLvl w:val="5"/>
    </w:pPr>
    <w:rPr>
      <w:rFonts w:ascii="Cambria" w:hAnsi="Cambria"/>
      <w:i/>
      <w:iCs/>
      <w:color w:val="243F60"/>
    </w:rPr>
  </w:style>
  <w:style w:type="character" w:customStyle="1" w:styleId="70">
    <w:name w:val="Заголовок 7 Знак"/>
    <w:basedOn w:val="a0"/>
    <w:link w:val="7"/>
    <w:uiPriority w:val="9"/>
    <w:semiHidden/>
    <w:rsid w:val="00C1205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12051"/>
  </w:style>
  <w:style w:type="character" w:customStyle="1" w:styleId="60">
    <w:name w:val="Заголовок 6 Знак"/>
    <w:basedOn w:val="a0"/>
    <w:link w:val="6"/>
    <w:uiPriority w:val="9"/>
    <w:semiHidden/>
    <w:rsid w:val="00C12051"/>
    <w:rPr>
      <w:rFonts w:ascii="Cambria" w:eastAsia="Times New Roman" w:hAnsi="Cambria" w:cs="Times New Roman"/>
      <w:i/>
      <w:iCs/>
      <w:color w:val="243F60"/>
      <w:sz w:val="24"/>
      <w:szCs w:val="20"/>
      <w:lang w:eastAsia="ru-RU"/>
    </w:rPr>
  </w:style>
  <w:style w:type="character" w:customStyle="1" w:styleId="12">
    <w:name w:val="Просмотренная гиперссылка1"/>
    <w:basedOn w:val="a0"/>
    <w:uiPriority w:val="99"/>
    <w:semiHidden/>
    <w:unhideWhenUsed/>
    <w:rsid w:val="00C12051"/>
    <w:rPr>
      <w:color w:val="800080"/>
      <w:u w:val="single"/>
    </w:rPr>
  </w:style>
  <w:style w:type="paragraph" w:styleId="a9">
    <w:name w:val="footnote text"/>
    <w:basedOn w:val="a"/>
    <w:link w:val="aa"/>
    <w:uiPriority w:val="99"/>
    <w:semiHidden/>
    <w:unhideWhenUsed/>
    <w:rsid w:val="00C12051"/>
    <w:rPr>
      <w:rFonts w:ascii="Times New Roman" w:hAnsi="Times New Roman"/>
      <w:sz w:val="20"/>
    </w:rPr>
  </w:style>
  <w:style w:type="character" w:customStyle="1" w:styleId="aa">
    <w:name w:val="Текст сноски Знак"/>
    <w:basedOn w:val="a0"/>
    <w:link w:val="a9"/>
    <w:uiPriority w:val="99"/>
    <w:semiHidden/>
    <w:rsid w:val="00C12051"/>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C12051"/>
    <w:rPr>
      <w:rFonts w:ascii="Times New Roman" w:hAnsi="Times New Roman"/>
      <w:sz w:val="20"/>
    </w:rPr>
  </w:style>
  <w:style w:type="character" w:customStyle="1" w:styleId="ac">
    <w:name w:val="Текст примечания Знак"/>
    <w:basedOn w:val="a0"/>
    <w:link w:val="ab"/>
    <w:uiPriority w:val="99"/>
    <w:semiHidden/>
    <w:rsid w:val="00C12051"/>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C12051"/>
    <w:pPr>
      <w:tabs>
        <w:tab w:val="center" w:pos="4677"/>
        <w:tab w:val="right" w:pos="9355"/>
      </w:tabs>
    </w:pPr>
    <w:rPr>
      <w:rFonts w:ascii="Times New Roman" w:hAnsi="Times New Roman"/>
    </w:rPr>
  </w:style>
  <w:style w:type="character" w:customStyle="1" w:styleId="ae">
    <w:name w:val="Верхний колонтитул Знак"/>
    <w:basedOn w:val="a0"/>
    <w:link w:val="ad"/>
    <w:uiPriority w:val="99"/>
    <w:rsid w:val="00C12051"/>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C12051"/>
    <w:pPr>
      <w:tabs>
        <w:tab w:val="center" w:pos="4677"/>
        <w:tab w:val="right" w:pos="9355"/>
      </w:tabs>
    </w:pPr>
    <w:rPr>
      <w:rFonts w:ascii="Times New Roman" w:hAnsi="Times New Roman"/>
    </w:rPr>
  </w:style>
  <w:style w:type="character" w:customStyle="1" w:styleId="af0">
    <w:name w:val="Нижний колонтитул Знак"/>
    <w:basedOn w:val="a0"/>
    <w:link w:val="af"/>
    <w:uiPriority w:val="99"/>
    <w:rsid w:val="00C12051"/>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C12051"/>
    <w:pPr>
      <w:spacing w:after="120"/>
    </w:pPr>
    <w:rPr>
      <w:rFonts w:ascii="Times New Roman" w:hAnsi="Times New Roman"/>
      <w:sz w:val="16"/>
      <w:szCs w:val="16"/>
    </w:rPr>
  </w:style>
  <w:style w:type="character" w:customStyle="1" w:styleId="32">
    <w:name w:val="Основной текст 3 Знак"/>
    <w:basedOn w:val="a0"/>
    <w:link w:val="31"/>
    <w:uiPriority w:val="99"/>
    <w:semiHidden/>
    <w:rsid w:val="00C12051"/>
    <w:rPr>
      <w:rFonts w:ascii="Times New Roman" w:eastAsia="Times New Roman" w:hAnsi="Times New Roman" w:cs="Times New Roman"/>
      <w:sz w:val="16"/>
      <w:szCs w:val="16"/>
      <w:lang w:eastAsia="ru-RU"/>
    </w:rPr>
  </w:style>
  <w:style w:type="paragraph" w:styleId="af1">
    <w:name w:val="annotation subject"/>
    <w:basedOn w:val="ab"/>
    <w:next w:val="ab"/>
    <w:link w:val="af2"/>
    <w:uiPriority w:val="99"/>
    <w:semiHidden/>
    <w:unhideWhenUsed/>
    <w:rsid w:val="00C12051"/>
    <w:rPr>
      <w:b/>
      <w:bCs/>
    </w:rPr>
  </w:style>
  <w:style w:type="character" w:customStyle="1" w:styleId="af2">
    <w:name w:val="Тема примечания Знак"/>
    <w:basedOn w:val="ac"/>
    <w:link w:val="af1"/>
    <w:uiPriority w:val="99"/>
    <w:semiHidden/>
    <w:rsid w:val="00C12051"/>
    <w:rPr>
      <w:rFonts w:ascii="Times New Roman" w:eastAsia="Times New Roman" w:hAnsi="Times New Roman" w:cs="Times New Roman"/>
      <w:b/>
      <w:bCs/>
      <w:sz w:val="20"/>
      <w:szCs w:val="20"/>
      <w:lang w:eastAsia="ru-RU"/>
    </w:rPr>
  </w:style>
  <w:style w:type="paragraph" w:customStyle="1" w:styleId="af3">
    <w:name w:val="Знак Знак Знак"/>
    <w:basedOn w:val="a"/>
    <w:uiPriority w:val="99"/>
    <w:rsid w:val="00C12051"/>
    <w:pPr>
      <w:spacing w:after="160" w:line="240" w:lineRule="exact"/>
    </w:pPr>
    <w:rPr>
      <w:rFonts w:ascii="Verdana" w:hAnsi="Verdana"/>
      <w:sz w:val="20"/>
      <w:lang w:val="en-US" w:eastAsia="en-US"/>
    </w:rPr>
  </w:style>
  <w:style w:type="paragraph" w:customStyle="1" w:styleId="ConsPlusNormal">
    <w:name w:val="ConsPlusNormal"/>
    <w:rsid w:val="00C120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uiPriority w:val="99"/>
    <w:rsid w:val="00C12051"/>
    <w:pPr>
      <w:spacing w:after="160" w:line="240" w:lineRule="exact"/>
    </w:pPr>
    <w:rPr>
      <w:rFonts w:ascii="Verdana" w:hAnsi="Verdana"/>
      <w:sz w:val="20"/>
      <w:lang w:val="en-US" w:eastAsia="en-US"/>
    </w:rPr>
  </w:style>
  <w:style w:type="paragraph" w:customStyle="1" w:styleId="ConsPlusTitle">
    <w:name w:val="ConsPlusTitle"/>
    <w:uiPriority w:val="99"/>
    <w:rsid w:val="00C120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1"/>
    <w:basedOn w:val="a"/>
    <w:rsid w:val="00C12051"/>
    <w:pPr>
      <w:spacing w:after="160" w:line="240" w:lineRule="exact"/>
    </w:pPr>
    <w:rPr>
      <w:rFonts w:ascii="Verdana" w:hAnsi="Verdana"/>
      <w:sz w:val="20"/>
      <w:lang w:val="en-US" w:eastAsia="en-US"/>
    </w:rPr>
  </w:style>
  <w:style w:type="paragraph" w:customStyle="1" w:styleId="120">
    <w:name w:val="Знак Знак12"/>
    <w:basedOn w:val="a"/>
    <w:uiPriority w:val="99"/>
    <w:rsid w:val="00C12051"/>
    <w:pPr>
      <w:spacing w:after="160" w:line="240" w:lineRule="exact"/>
    </w:pPr>
    <w:rPr>
      <w:rFonts w:ascii="Verdana" w:hAnsi="Verdana"/>
      <w:sz w:val="20"/>
      <w:lang w:val="en-US" w:eastAsia="en-US"/>
    </w:rPr>
  </w:style>
  <w:style w:type="paragraph" w:customStyle="1" w:styleId="110">
    <w:name w:val="Знак Знак11"/>
    <w:basedOn w:val="a"/>
    <w:uiPriority w:val="99"/>
    <w:rsid w:val="00C12051"/>
    <w:pPr>
      <w:spacing w:after="160" w:line="240" w:lineRule="exact"/>
    </w:pPr>
    <w:rPr>
      <w:rFonts w:ascii="Verdana" w:hAnsi="Verdana"/>
      <w:sz w:val="20"/>
      <w:lang w:val="en-US" w:eastAsia="en-US"/>
    </w:rPr>
  </w:style>
  <w:style w:type="paragraph" w:customStyle="1" w:styleId="130">
    <w:name w:val="Знак Знак13"/>
    <w:basedOn w:val="a"/>
    <w:uiPriority w:val="99"/>
    <w:rsid w:val="00C12051"/>
    <w:pPr>
      <w:spacing w:after="160" w:line="240" w:lineRule="exact"/>
    </w:pPr>
    <w:rPr>
      <w:rFonts w:ascii="Verdana" w:hAnsi="Verdana"/>
      <w:sz w:val="20"/>
      <w:lang w:val="en-US" w:eastAsia="en-US"/>
    </w:rPr>
  </w:style>
  <w:style w:type="paragraph" w:customStyle="1" w:styleId="af4">
    <w:name w:val="Знак Знак Знак Знак Знак Знак Знак Знак Знак Знак Знак Знак Знак"/>
    <w:basedOn w:val="a"/>
    <w:rsid w:val="00C12051"/>
    <w:pPr>
      <w:spacing w:after="160" w:line="240" w:lineRule="exact"/>
    </w:pPr>
    <w:rPr>
      <w:rFonts w:ascii="Verdana" w:hAnsi="Verdana"/>
      <w:sz w:val="20"/>
      <w:lang w:val="en-US" w:eastAsia="en-US"/>
    </w:rPr>
  </w:style>
  <w:style w:type="character" w:styleId="af5">
    <w:name w:val="footnote reference"/>
    <w:uiPriority w:val="99"/>
    <w:semiHidden/>
    <w:unhideWhenUsed/>
    <w:rsid w:val="00C12051"/>
    <w:rPr>
      <w:rFonts w:ascii="Times New Roman" w:hAnsi="Times New Roman" w:cs="Times New Roman" w:hint="default"/>
      <w:vertAlign w:val="superscript"/>
    </w:rPr>
  </w:style>
  <w:style w:type="character" w:styleId="af6">
    <w:name w:val="annotation reference"/>
    <w:uiPriority w:val="99"/>
    <w:semiHidden/>
    <w:unhideWhenUsed/>
    <w:rsid w:val="00C12051"/>
    <w:rPr>
      <w:rFonts w:ascii="Times New Roman" w:hAnsi="Times New Roman" w:cs="Times New Roman" w:hint="default"/>
      <w:sz w:val="16"/>
      <w:szCs w:val="16"/>
    </w:rPr>
  </w:style>
  <w:style w:type="character" w:styleId="af7">
    <w:name w:val="page number"/>
    <w:uiPriority w:val="99"/>
    <w:semiHidden/>
    <w:unhideWhenUsed/>
    <w:rsid w:val="00C12051"/>
    <w:rPr>
      <w:rFonts w:ascii="Times New Roman" w:hAnsi="Times New Roman" w:cs="Times New Roman" w:hint="default"/>
    </w:rPr>
  </w:style>
  <w:style w:type="character" w:styleId="af8">
    <w:name w:val="endnote reference"/>
    <w:uiPriority w:val="99"/>
    <w:semiHidden/>
    <w:unhideWhenUsed/>
    <w:rsid w:val="00C12051"/>
    <w:rPr>
      <w:rFonts w:ascii="Times New Roman" w:hAnsi="Times New Roman" w:cs="Times New Roman" w:hint="default"/>
      <w:vertAlign w:val="superscript"/>
    </w:rPr>
  </w:style>
  <w:style w:type="character" w:styleId="af9">
    <w:name w:val="Placeholder Text"/>
    <w:basedOn w:val="a0"/>
    <w:uiPriority w:val="99"/>
    <w:semiHidden/>
    <w:rsid w:val="00C12051"/>
    <w:rPr>
      <w:color w:val="808080"/>
    </w:rPr>
  </w:style>
  <w:style w:type="table" w:styleId="afa">
    <w:name w:val="Table Grid"/>
    <w:basedOn w:val="a1"/>
    <w:uiPriority w:val="99"/>
    <w:rsid w:val="00C1205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1"/>
    <w:uiPriority w:val="99"/>
    <w:rsid w:val="00C1205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0">
    <w:name w:val="Заголовок 6 Знак1"/>
    <w:basedOn w:val="a0"/>
    <w:uiPriority w:val="9"/>
    <w:semiHidden/>
    <w:rsid w:val="00C12051"/>
    <w:rPr>
      <w:rFonts w:asciiTheme="majorHAnsi" w:eastAsiaTheme="majorEastAsia" w:hAnsiTheme="majorHAnsi" w:cstheme="majorBidi"/>
      <w:i/>
      <w:iCs/>
      <w:color w:val="243F60" w:themeColor="accent1" w:themeShade="7F"/>
      <w:sz w:val="24"/>
      <w:szCs w:val="20"/>
      <w:lang w:eastAsia="ru-RU"/>
    </w:rPr>
  </w:style>
  <w:style w:type="character" w:styleId="afb">
    <w:name w:val="FollowedHyperlink"/>
    <w:basedOn w:val="a0"/>
    <w:uiPriority w:val="99"/>
    <w:semiHidden/>
    <w:unhideWhenUsed/>
    <w:rsid w:val="00C12051"/>
    <w:rPr>
      <w:color w:val="800080" w:themeColor="followedHyperlink"/>
      <w:u w:val="single"/>
    </w:rPr>
  </w:style>
  <w:style w:type="character" w:customStyle="1" w:styleId="20">
    <w:name w:val="Заголовок 2 Знак"/>
    <w:basedOn w:val="a0"/>
    <w:link w:val="2"/>
    <w:uiPriority w:val="9"/>
    <w:semiHidden/>
    <w:rsid w:val="00BC6B95"/>
    <w:rPr>
      <w:rFonts w:ascii="Cambria" w:eastAsia="Times New Roman" w:hAnsi="Cambria" w:cs="Times New Roman"/>
      <w:smallCaps/>
      <w:sz w:val="28"/>
      <w:szCs w:val="28"/>
    </w:rPr>
  </w:style>
  <w:style w:type="character" w:customStyle="1" w:styleId="30">
    <w:name w:val="Заголовок 3 Знак"/>
    <w:basedOn w:val="a0"/>
    <w:link w:val="3"/>
    <w:uiPriority w:val="9"/>
    <w:semiHidden/>
    <w:rsid w:val="00BC6B95"/>
    <w:rPr>
      <w:rFonts w:ascii="Cambria" w:eastAsia="Times New Roman" w:hAnsi="Cambria" w:cs="Times New Roman"/>
      <w:i/>
      <w:iCs/>
      <w:smallCaps/>
      <w:spacing w:val="5"/>
      <w:sz w:val="26"/>
      <w:szCs w:val="26"/>
    </w:rPr>
  </w:style>
  <w:style w:type="paragraph" w:customStyle="1" w:styleId="81">
    <w:name w:val="Заголовок 81"/>
    <w:basedOn w:val="a"/>
    <w:next w:val="a"/>
    <w:uiPriority w:val="9"/>
    <w:semiHidden/>
    <w:unhideWhenUsed/>
    <w:qFormat/>
    <w:rsid w:val="00BC6B95"/>
    <w:pPr>
      <w:spacing w:line="276" w:lineRule="auto"/>
      <w:outlineLvl w:val="7"/>
    </w:pPr>
    <w:rPr>
      <w:rFonts w:ascii="Cambria" w:hAnsi="Cambria"/>
      <w:b/>
      <w:bCs/>
      <w:color w:val="7F7F7F"/>
      <w:sz w:val="20"/>
      <w:lang w:eastAsia="en-US"/>
    </w:rPr>
  </w:style>
  <w:style w:type="paragraph" w:customStyle="1" w:styleId="91">
    <w:name w:val="Заголовок 91"/>
    <w:basedOn w:val="a"/>
    <w:next w:val="a"/>
    <w:uiPriority w:val="9"/>
    <w:semiHidden/>
    <w:unhideWhenUsed/>
    <w:qFormat/>
    <w:rsid w:val="00BC6B95"/>
    <w:pPr>
      <w:spacing w:line="271" w:lineRule="auto"/>
      <w:outlineLvl w:val="8"/>
    </w:pPr>
    <w:rPr>
      <w:rFonts w:ascii="Cambria" w:hAnsi="Cambria"/>
      <w:b/>
      <w:bCs/>
      <w:i/>
      <w:iCs/>
      <w:color w:val="7F7F7F"/>
      <w:sz w:val="18"/>
      <w:szCs w:val="18"/>
      <w:lang w:eastAsia="en-US"/>
    </w:rPr>
  </w:style>
  <w:style w:type="numbering" w:customStyle="1" w:styleId="21">
    <w:name w:val="Нет списка2"/>
    <w:next w:val="a2"/>
    <w:uiPriority w:val="99"/>
    <w:semiHidden/>
    <w:unhideWhenUsed/>
    <w:rsid w:val="00BC6B95"/>
  </w:style>
  <w:style w:type="character" w:customStyle="1" w:styleId="80">
    <w:name w:val="Заголовок 8 Знак"/>
    <w:basedOn w:val="a0"/>
    <w:link w:val="8"/>
    <w:uiPriority w:val="9"/>
    <w:semiHidden/>
    <w:rsid w:val="00BC6B95"/>
    <w:rPr>
      <w:b/>
      <w:bCs/>
      <w:color w:val="7F7F7F"/>
      <w:sz w:val="20"/>
      <w:szCs w:val="20"/>
    </w:rPr>
  </w:style>
  <w:style w:type="character" w:customStyle="1" w:styleId="90">
    <w:name w:val="Заголовок 9 Знак"/>
    <w:basedOn w:val="a0"/>
    <w:link w:val="9"/>
    <w:uiPriority w:val="9"/>
    <w:semiHidden/>
    <w:rsid w:val="00BC6B95"/>
    <w:rPr>
      <w:b/>
      <w:bCs/>
      <w:i/>
      <w:iCs/>
      <w:color w:val="7F7F7F"/>
      <w:sz w:val="18"/>
      <w:szCs w:val="18"/>
    </w:rPr>
  </w:style>
  <w:style w:type="paragraph" w:styleId="afc">
    <w:name w:val="Title"/>
    <w:basedOn w:val="a"/>
    <w:next w:val="a"/>
    <w:link w:val="afd"/>
    <w:uiPriority w:val="10"/>
    <w:qFormat/>
    <w:rsid w:val="00BC6B95"/>
    <w:pPr>
      <w:spacing w:after="300"/>
      <w:contextualSpacing/>
    </w:pPr>
    <w:rPr>
      <w:rFonts w:ascii="Cambria" w:hAnsi="Cambria"/>
      <w:smallCaps/>
      <w:sz w:val="52"/>
      <w:szCs w:val="52"/>
      <w:lang w:eastAsia="en-US"/>
    </w:rPr>
  </w:style>
  <w:style w:type="character" w:customStyle="1" w:styleId="afd">
    <w:name w:val="Название Знак"/>
    <w:basedOn w:val="a0"/>
    <w:link w:val="afc"/>
    <w:uiPriority w:val="10"/>
    <w:rsid w:val="00BC6B95"/>
    <w:rPr>
      <w:rFonts w:ascii="Cambria" w:eastAsia="Times New Roman" w:hAnsi="Cambria" w:cs="Times New Roman"/>
      <w:smallCaps/>
      <w:sz w:val="52"/>
      <w:szCs w:val="52"/>
    </w:rPr>
  </w:style>
  <w:style w:type="paragraph" w:styleId="afe">
    <w:name w:val="Subtitle"/>
    <w:basedOn w:val="a"/>
    <w:next w:val="a"/>
    <w:link w:val="aff"/>
    <w:uiPriority w:val="11"/>
    <w:qFormat/>
    <w:rsid w:val="00BC6B95"/>
    <w:pPr>
      <w:spacing w:after="200" w:line="276" w:lineRule="auto"/>
    </w:pPr>
    <w:rPr>
      <w:rFonts w:ascii="Cambria" w:hAnsi="Cambria"/>
      <w:i/>
      <w:iCs/>
      <w:smallCaps/>
      <w:spacing w:val="10"/>
      <w:sz w:val="28"/>
      <w:szCs w:val="28"/>
      <w:lang w:eastAsia="en-US"/>
    </w:rPr>
  </w:style>
  <w:style w:type="character" w:customStyle="1" w:styleId="aff">
    <w:name w:val="Подзаголовок Знак"/>
    <w:basedOn w:val="a0"/>
    <w:link w:val="afe"/>
    <w:uiPriority w:val="11"/>
    <w:rsid w:val="00BC6B95"/>
    <w:rPr>
      <w:rFonts w:ascii="Cambria" w:eastAsia="Times New Roman" w:hAnsi="Cambria" w:cs="Times New Roman"/>
      <w:i/>
      <w:iCs/>
      <w:smallCaps/>
      <w:spacing w:val="10"/>
      <w:sz w:val="28"/>
      <w:szCs w:val="28"/>
    </w:rPr>
  </w:style>
  <w:style w:type="character" w:styleId="aff0">
    <w:name w:val="Strong"/>
    <w:uiPriority w:val="22"/>
    <w:qFormat/>
    <w:rsid w:val="00BC6B95"/>
    <w:rPr>
      <w:b/>
      <w:bCs/>
    </w:rPr>
  </w:style>
  <w:style w:type="character" w:styleId="aff1">
    <w:name w:val="Emphasis"/>
    <w:uiPriority w:val="20"/>
    <w:qFormat/>
    <w:rsid w:val="00BC6B95"/>
    <w:rPr>
      <w:b/>
      <w:bCs/>
      <w:i/>
      <w:iCs/>
      <w:spacing w:val="10"/>
    </w:rPr>
  </w:style>
  <w:style w:type="paragraph" w:styleId="22">
    <w:name w:val="Quote"/>
    <w:basedOn w:val="a"/>
    <w:next w:val="a"/>
    <w:link w:val="23"/>
    <w:uiPriority w:val="29"/>
    <w:qFormat/>
    <w:rsid w:val="00BC6B95"/>
    <w:pPr>
      <w:spacing w:after="200" w:line="276" w:lineRule="auto"/>
    </w:pPr>
    <w:rPr>
      <w:rFonts w:ascii="Cambria" w:hAnsi="Cambria"/>
      <w:i/>
      <w:iCs/>
      <w:sz w:val="22"/>
      <w:szCs w:val="22"/>
      <w:lang w:eastAsia="en-US"/>
    </w:rPr>
  </w:style>
  <w:style w:type="character" w:customStyle="1" w:styleId="23">
    <w:name w:val="Цитата 2 Знак"/>
    <w:basedOn w:val="a0"/>
    <w:link w:val="22"/>
    <w:uiPriority w:val="29"/>
    <w:rsid w:val="00BC6B95"/>
    <w:rPr>
      <w:rFonts w:ascii="Cambria" w:eastAsia="Times New Roman" w:hAnsi="Cambria" w:cs="Times New Roman"/>
      <w:i/>
      <w:iCs/>
    </w:rPr>
  </w:style>
  <w:style w:type="paragraph" w:styleId="aff2">
    <w:name w:val="Intense Quote"/>
    <w:basedOn w:val="a"/>
    <w:next w:val="a"/>
    <w:link w:val="aff3"/>
    <w:uiPriority w:val="30"/>
    <w:qFormat/>
    <w:rsid w:val="00BC6B95"/>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eastAsia="en-US"/>
    </w:rPr>
  </w:style>
  <w:style w:type="character" w:customStyle="1" w:styleId="aff3">
    <w:name w:val="Выделенная цитата Знак"/>
    <w:basedOn w:val="a0"/>
    <w:link w:val="aff2"/>
    <w:uiPriority w:val="30"/>
    <w:rsid w:val="00BC6B95"/>
    <w:rPr>
      <w:rFonts w:ascii="Cambria" w:eastAsia="Times New Roman" w:hAnsi="Cambria" w:cs="Times New Roman"/>
      <w:i/>
      <w:iCs/>
    </w:rPr>
  </w:style>
  <w:style w:type="character" w:styleId="aff4">
    <w:name w:val="Subtle Emphasis"/>
    <w:uiPriority w:val="19"/>
    <w:qFormat/>
    <w:rsid w:val="00BC6B95"/>
    <w:rPr>
      <w:i/>
      <w:iCs/>
    </w:rPr>
  </w:style>
  <w:style w:type="character" w:styleId="aff5">
    <w:name w:val="Intense Emphasis"/>
    <w:uiPriority w:val="21"/>
    <w:qFormat/>
    <w:rsid w:val="00BC6B95"/>
    <w:rPr>
      <w:b/>
      <w:bCs/>
      <w:i/>
      <w:iCs/>
    </w:rPr>
  </w:style>
  <w:style w:type="character" w:styleId="aff6">
    <w:name w:val="Subtle Reference"/>
    <w:basedOn w:val="a0"/>
    <w:uiPriority w:val="31"/>
    <w:qFormat/>
    <w:rsid w:val="00BC6B95"/>
    <w:rPr>
      <w:smallCaps/>
    </w:rPr>
  </w:style>
  <w:style w:type="character" w:styleId="aff7">
    <w:name w:val="Intense Reference"/>
    <w:uiPriority w:val="32"/>
    <w:qFormat/>
    <w:rsid w:val="00BC6B95"/>
    <w:rPr>
      <w:b/>
      <w:bCs/>
      <w:smallCaps/>
    </w:rPr>
  </w:style>
  <w:style w:type="character" w:styleId="aff8">
    <w:name w:val="Book Title"/>
    <w:basedOn w:val="a0"/>
    <w:uiPriority w:val="33"/>
    <w:qFormat/>
    <w:rsid w:val="00BC6B95"/>
    <w:rPr>
      <w:i/>
      <w:iCs/>
      <w:smallCaps/>
      <w:spacing w:val="5"/>
    </w:rPr>
  </w:style>
  <w:style w:type="paragraph" w:styleId="aff9">
    <w:name w:val="TOC Heading"/>
    <w:basedOn w:val="1"/>
    <w:next w:val="a"/>
    <w:uiPriority w:val="39"/>
    <w:semiHidden/>
    <w:unhideWhenUsed/>
    <w:qFormat/>
    <w:rsid w:val="00BC6B95"/>
    <w:pPr>
      <w:keepNext w:val="0"/>
      <w:spacing w:before="480" w:after="0" w:line="276" w:lineRule="auto"/>
      <w:contextualSpacing/>
      <w:outlineLvl w:val="9"/>
    </w:pPr>
    <w:rPr>
      <w:rFonts w:ascii="Cambria" w:hAnsi="Cambria" w:cs="Times New Roman"/>
      <w:b w:val="0"/>
      <w:bCs w:val="0"/>
      <w:smallCaps/>
      <w:spacing w:val="5"/>
      <w:kern w:val="0"/>
      <w:sz w:val="36"/>
      <w:szCs w:val="36"/>
      <w:lang w:eastAsia="en-US" w:bidi="en-US"/>
    </w:rPr>
  </w:style>
  <w:style w:type="table" w:customStyle="1" w:styleId="24">
    <w:name w:val="Сетка таблицы2"/>
    <w:basedOn w:val="a1"/>
    <w:next w:val="afa"/>
    <w:uiPriority w:val="59"/>
    <w:rsid w:val="00BC6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0"/>
    <w:uiPriority w:val="9"/>
    <w:semiHidden/>
    <w:rsid w:val="00BC6B95"/>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0"/>
    <w:uiPriority w:val="9"/>
    <w:semiHidden/>
    <w:rsid w:val="00BC6B95"/>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98319">
      <w:bodyDiv w:val="1"/>
      <w:marLeft w:val="0"/>
      <w:marRight w:val="0"/>
      <w:marTop w:val="0"/>
      <w:marBottom w:val="0"/>
      <w:divBdr>
        <w:top w:val="none" w:sz="0" w:space="0" w:color="auto"/>
        <w:left w:val="none" w:sz="0" w:space="0" w:color="auto"/>
        <w:bottom w:val="none" w:sz="0" w:space="0" w:color="auto"/>
        <w:right w:val="none" w:sz="0" w:space="0" w:color="auto"/>
      </w:divBdr>
    </w:div>
    <w:div w:id="1001350441">
      <w:bodyDiv w:val="1"/>
      <w:marLeft w:val="0"/>
      <w:marRight w:val="0"/>
      <w:marTop w:val="0"/>
      <w:marBottom w:val="0"/>
      <w:divBdr>
        <w:top w:val="none" w:sz="0" w:space="0" w:color="auto"/>
        <w:left w:val="none" w:sz="0" w:space="0" w:color="auto"/>
        <w:bottom w:val="none" w:sz="0" w:space="0" w:color="auto"/>
        <w:right w:val="none" w:sz="0" w:space="0" w:color="auto"/>
      </w:divBdr>
    </w:div>
    <w:div w:id="1194271915">
      <w:bodyDiv w:val="1"/>
      <w:marLeft w:val="0"/>
      <w:marRight w:val="0"/>
      <w:marTop w:val="0"/>
      <w:marBottom w:val="0"/>
      <w:divBdr>
        <w:top w:val="none" w:sz="0" w:space="0" w:color="auto"/>
        <w:left w:val="none" w:sz="0" w:space="0" w:color="auto"/>
        <w:bottom w:val="none" w:sz="0" w:space="0" w:color="auto"/>
        <w:right w:val="none" w:sz="0" w:space="0" w:color="auto"/>
      </w:divBdr>
    </w:div>
    <w:div w:id="19427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3727</Words>
  <Characters>21245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gorfu</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 Денис</dc:creator>
  <cp:lastModifiedBy>Татьяна</cp:lastModifiedBy>
  <cp:revision>14</cp:revision>
  <cp:lastPrinted>2020-06-19T08:40:00Z</cp:lastPrinted>
  <dcterms:created xsi:type="dcterms:W3CDTF">2020-06-19T04:33:00Z</dcterms:created>
  <dcterms:modified xsi:type="dcterms:W3CDTF">2020-06-19T08:40:00Z</dcterms:modified>
</cp:coreProperties>
</file>