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E1" w:rsidRDefault="00700D46" w:rsidP="001313FC">
      <w:pPr>
        <w:pStyle w:val="11"/>
        <w:shd w:val="clear" w:color="auto" w:fill="auto"/>
        <w:tabs>
          <w:tab w:val="left" w:pos="1146"/>
        </w:tabs>
        <w:ind w:left="620"/>
        <w:jc w:val="center"/>
      </w:pPr>
      <w:r>
        <w:t>Сведения о реализации</w:t>
      </w:r>
      <w:r w:rsidR="00151D7D">
        <w:t xml:space="preserve"> </w:t>
      </w:r>
      <w:r>
        <w:t xml:space="preserve">муниципальных планов мероприятий </w:t>
      </w:r>
      <w:r w:rsidR="00151D7D">
        <w:t>(«дорожн</w:t>
      </w:r>
      <w:r>
        <w:t>ых</w:t>
      </w:r>
      <w:r w:rsidR="00151D7D">
        <w:t xml:space="preserve"> карт»)</w:t>
      </w:r>
    </w:p>
    <w:p w:rsidR="00300EE1" w:rsidRPr="00700D46" w:rsidRDefault="00151D7D" w:rsidP="001313FC">
      <w:pPr>
        <w:pStyle w:val="11"/>
        <w:shd w:val="clear" w:color="auto" w:fill="auto"/>
        <w:jc w:val="center"/>
      </w:pPr>
      <w:r>
        <w:t xml:space="preserve">по содействию развитию конкуренции в </w:t>
      </w:r>
      <w:r w:rsidR="00F860A1">
        <w:t>Дальнегорском</w:t>
      </w:r>
      <w:r>
        <w:t xml:space="preserve"> городском округе Приморского края</w:t>
      </w:r>
      <w:r w:rsidR="00700D46">
        <w:t xml:space="preserve"> за </w:t>
      </w:r>
      <w:r w:rsidR="00700D46">
        <w:rPr>
          <w:lang w:val="en-US"/>
        </w:rPr>
        <w:t>I</w:t>
      </w:r>
      <w:r w:rsidR="00265982">
        <w:rPr>
          <w:lang w:val="en-US"/>
        </w:rPr>
        <w:t>I</w:t>
      </w:r>
      <w:r w:rsidR="007E5121">
        <w:rPr>
          <w:lang w:val="en-US"/>
        </w:rPr>
        <w:t>I</w:t>
      </w:r>
      <w:r w:rsidR="00700D46" w:rsidRPr="00700D46">
        <w:t xml:space="preserve"> </w:t>
      </w:r>
      <w:r w:rsidR="00700D46">
        <w:t>квартал 2020 год.</w:t>
      </w:r>
    </w:p>
    <w:p w:rsidR="001313FC" w:rsidRDefault="001313FC" w:rsidP="001313FC">
      <w:pPr>
        <w:pStyle w:val="11"/>
        <w:shd w:val="clear" w:color="auto" w:fill="auto"/>
        <w:jc w:val="center"/>
      </w:pPr>
    </w:p>
    <w:tbl>
      <w:tblPr>
        <w:tblOverlap w:val="never"/>
        <w:tblW w:w="1529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696"/>
        <w:gridCol w:w="696"/>
        <w:gridCol w:w="857"/>
        <w:gridCol w:w="530"/>
        <w:gridCol w:w="696"/>
        <w:gridCol w:w="38"/>
        <w:gridCol w:w="1762"/>
        <w:gridCol w:w="1226"/>
      </w:tblGrid>
      <w:tr w:rsidR="00300EE1" w:rsidTr="00690825">
        <w:trPr>
          <w:trHeight w:hRule="exact" w:val="1032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spacing w:line="233" w:lineRule="auto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мероприятия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Срок исполнения мероприятия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Единицы измерения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Целевые значения показателя</w:t>
            </w:r>
            <w:r w:rsidR="007C052F">
              <w:t>,</w:t>
            </w:r>
          </w:p>
          <w:p w:rsidR="007C052F" w:rsidRDefault="007C052F">
            <w:pPr>
              <w:pStyle w:val="a5"/>
              <w:shd w:val="clear" w:color="auto" w:fill="auto"/>
              <w:spacing w:before="100"/>
              <w:jc w:val="center"/>
            </w:pPr>
            <w:r>
              <w:t>План/факт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 w:rsidP="00F860A1">
            <w:pPr>
              <w:pStyle w:val="a5"/>
              <w:shd w:val="clear" w:color="auto" w:fill="auto"/>
              <w:spacing w:before="100" w:line="257" w:lineRule="auto"/>
              <w:jc w:val="center"/>
            </w:pPr>
            <w:r>
              <w:t>Ответственные исполнители (соисполнители)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Результат</w:t>
            </w:r>
          </w:p>
        </w:tc>
      </w:tr>
      <w:tr w:rsidR="00300EE1" w:rsidTr="00690825">
        <w:trPr>
          <w:trHeight w:hRule="exact" w:val="1070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2022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300EE1"/>
        </w:tc>
      </w:tr>
      <w:tr w:rsidR="00300EE1" w:rsidTr="00690825">
        <w:trPr>
          <w:trHeight w:hRule="exact" w:val="514"/>
          <w:jc w:val="center"/>
        </w:trPr>
        <w:tc>
          <w:tcPr>
            <w:tcW w:w="1529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EE1" w:rsidRDefault="00F860A1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51D7D">
              <w:rPr>
                <w:sz w:val="26"/>
                <w:szCs w:val="26"/>
              </w:rPr>
              <w:t>. Рынок услуг дополнительного образования детей</w:t>
            </w:r>
          </w:p>
        </w:tc>
      </w:tr>
      <w:tr w:rsidR="00300EE1" w:rsidTr="00690825">
        <w:trPr>
          <w:trHeight w:hRule="exact" w:val="4992"/>
          <w:jc w:val="center"/>
        </w:trPr>
        <w:tc>
          <w:tcPr>
            <w:tcW w:w="1529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973" w:rsidRDefault="00B72973" w:rsidP="0087292D">
            <w:pPr>
              <w:pStyle w:val="a5"/>
              <w:shd w:val="clear" w:color="auto" w:fill="auto"/>
              <w:spacing w:line="276" w:lineRule="auto"/>
              <w:ind w:firstLine="760"/>
              <w:jc w:val="both"/>
              <w:rPr>
                <w:sz w:val="28"/>
                <w:szCs w:val="28"/>
              </w:rPr>
            </w:pPr>
          </w:p>
          <w:p w:rsidR="0087292D" w:rsidRDefault="00C63904" w:rsidP="003B26AA">
            <w:pPr>
              <w:pStyle w:val="a5"/>
              <w:shd w:val="clear" w:color="auto" w:fill="auto"/>
              <w:spacing w:line="276" w:lineRule="auto"/>
              <w:ind w:firstLine="760"/>
              <w:jc w:val="both"/>
              <w:rPr>
                <w:sz w:val="28"/>
                <w:szCs w:val="28"/>
              </w:rPr>
            </w:pPr>
            <w:r w:rsidRPr="00700D46">
              <w:rPr>
                <w:sz w:val="28"/>
                <w:szCs w:val="28"/>
              </w:rPr>
              <w:t>П</w:t>
            </w:r>
            <w:r w:rsidR="001313FC" w:rsidRPr="00700D46">
              <w:rPr>
                <w:sz w:val="28"/>
                <w:szCs w:val="28"/>
              </w:rPr>
              <w:t xml:space="preserve">редставлен </w:t>
            </w:r>
            <w:r w:rsidR="00B20151" w:rsidRPr="00700D46">
              <w:rPr>
                <w:sz w:val="28"/>
                <w:szCs w:val="28"/>
              </w:rPr>
              <w:t xml:space="preserve">как </w:t>
            </w:r>
            <w:r w:rsidR="001313FC" w:rsidRPr="00700D46">
              <w:rPr>
                <w:sz w:val="28"/>
                <w:szCs w:val="28"/>
              </w:rPr>
              <w:t>муниципальными учреждениями</w:t>
            </w:r>
            <w:r w:rsidR="00B20151" w:rsidRPr="00700D46">
              <w:rPr>
                <w:sz w:val="28"/>
                <w:szCs w:val="28"/>
              </w:rPr>
              <w:t>, так и индивидуальными предпринимателями</w:t>
            </w:r>
            <w:r w:rsidR="001313FC" w:rsidRPr="00700D46">
              <w:rPr>
                <w:sz w:val="28"/>
                <w:szCs w:val="28"/>
              </w:rPr>
              <w:t>. Дополнительное</w:t>
            </w:r>
            <w:r w:rsidR="00151D7D" w:rsidRPr="00700D46">
              <w:rPr>
                <w:sz w:val="28"/>
                <w:szCs w:val="28"/>
              </w:rPr>
              <w:t xml:space="preserve"> образовани</w:t>
            </w:r>
            <w:r w:rsidR="001313FC" w:rsidRPr="00700D46">
              <w:rPr>
                <w:sz w:val="28"/>
                <w:szCs w:val="28"/>
              </w:rPr>
              <w:t>е</w:t>
            </w:r>
            <w:r w:rsidR="00151D7D" w:rsidRPr="00700D46">
              <w:rPr>
                <w:sz w:val="28"/>
                <w:szCs w:val="28"/>
              </w:rPr>
              <w:t xml:space="preserve"> </w:t>
            </w:r>
            <w:r w:rsidRPr="00700D46">
              <w:rPr>
                <w:sz w:val="28"/>
                <w:szCs w:val="28"/>
              </w:rPr>
              <w:t>представлено</w:t>
            </w:r>
            <w:r w:rsidR="00151D7D" w:rsidRPr="00700D46">
              <w:rPr>
                <w:sz w:val="28"/>
                <w:szCs w:val="28"/>
              </w:rPr>
              <w:t xml:space="preserve"> </w:t>
            </w:r>
            <w:r w:rsidR="005526D3" w:rsidRPr="00700D46">
              <w:rPr>
                <w:sz w:val="28"/>
                <w:szCs w:val="28"/>
              </w:rPr>
              <w:t xml:space="preserve">12 </w:t>
            </w:r>
            <w:r w:rsidR="001313FC" w:rsidRPr="00700D46">
              <w:rPr>
                <w:sz w:val="28"/>
                <w:szCs w:val="28"/>
              </w:rPr>
              <w:t>общеобразовательны</w:t>
            </w:r>
            <w:r w:rsidRPr="00700D46">
              <w:rPr>
                <w:sz w:val="28"/>
                <w:szCs w:val="28"/>
              </w:rPr>
              <w:t xml:space="preserve">ми </w:t>
            </w:r>
            <w:r w:rsidR="001313FC" w:rsidRPr="00700D46">
              <w:rPr>
                <w:sz w:val="28"/>
                <w:szCs w:val="28"/>
              </w:rPr>
              <w:t>учреждени</w:t>
            </w:r>
            <w:r w:rsidRPr="00700D46">
              <w:rPr>
                <w:sz w:val="28"/>
                <w:szCs w:val="28"/>
              </w:rPr>
              <w:t xml:space="preserve">ями – </w:t>
            </w:r>
            <w:r w:rsidR="002E4146">
              <w:rPr>
                <w:sz w:val="28"/>
                <w:szCs w:val="28"/>
              </w:rPr>
              <w:t>2281</w:t>
            </w:r>
            <w:r w:rsidRPr="00700D46">
              <w:rPr>
                <w:sz w:val="28"/>
                <w:szCs w:val="28"/>
              </w:rPr>
              <w:t xml:space="preserve"> детей</w:t>
            </w:r>
            <w:r w:rsidR="001313FC" w:rsidRPr="00700D46">
              <w:rPr>
                <w:sz w:val="28"/>
                <w:szCs w:val="28"/>
              </w:rPr>
              <w:t>,</w:t>
            </w:r>
            <w:r w:rsidR="002E4146">
              <w:rPr>
                <w:sz w:val="28"/>
                <w:szCs w:val="28"/>
              </w:rPr>
              <w:t xml:space="preserve"> в том числе дети </w:t>
            </w:r>
            <w:r w:rsidR="00872AE4">
              <w:rPr>
                <w:sz w:val="28"/>
                <w:szCs w:val="28"/>
              </w:rPr>
              <w:t xml:space="preserve">- </w:t>
            </w:r>
            <w:r w:rsidR="002E4146">
              <w:rPr>
                <w:sz w:val="28"/>
                <w:szCs w:val="28"/>
              </w:rPr>
              <w:t xml:space="preserve">сироты и </w:t>
            </w:r>
            <w:r w:rsidR="00872AE4">
              <w:rPr>
                <w:sz w:val="28"/>
                <w:szCs w:val="28"/>
              </w:rPr>
              <w:t>дети,</w:t>
            </w:r>
            <w:r w:rsidR="00AA213B">
              <w:rPr>
                <w:sz w:val="28"/>
                <w:szCs w:val="28"/>
              </w:rPr>
              <w:t xml:space="preserve"> </w:t>
            </w:r>
            <w:r w:rsidR="002E4146">
              <w:rPr>
                <w:sz w:val="28"/>
                <w:szCs w:val="28"/>
              </w:rPr>
              <w:t>оставшиеся без попечения родителей – 44</w:t>
            </w:r>
            <w:r w:rsidR="00CB6D57">
              <w:rPr>
                <w:sz w:val="28"/>
                <w:szCs w:val="28"/>
              </w:rPr>
              <w:t xml:space="preserve"> </w:t>
            </w:r>
            <w:r w:rsidR="002E4146">
              <w:rPr>
                <w:sz w:val="28"/>
                <w:szCs w:val="28"/>
              </w:rPr>
              <w:t>ребенка;</w:t>
            </w:r>
            <w:r w:rsidR="001313FC" w:rsidRPr="00700D46">
              <w:rPr>
                <w:sz w:val="28"/>
                <w:szCs w:val="28"/>
              </w:rPr>
              <w:t xml:space="preserve"> </w:t>
            </w:r>
            <w:r w:rsidR="005526D3" w:rsidRPr="00700D46">
              <w:rPr>
                <w:sz w:val="28"/>
                <w:szCs w:val="28"/>
              </w:rPr>
              <w:t xml:space="preserve">15 </w:t>
            </w:r>
            <w:r w:rsidR="001313FC" w:rsidRPr="00700D46">
              <w:rPr>
                <w:sz w:val="28"/>
                <w:szCs w:val="28"/>
              </w:rPr>
              <w:t>дошкольны</w:t>
            </w:r>
            <w:r w:rsidRPr="00700D46">
              <w:rPr>
                <w:sz w:val="28"/>
                <w:szCs w:val="28"/>
              </w:rPr>
              <w:t xml:space="preserve">ми </w:t>
            </w:r>
            <w:r w:rsidR="001313FC" w:rsidRPr="00700D46">
              <w:rPr>
                <w:sz w:val="28"/>
                <w:szCs w:val="28"/>
              </w:rPr>
              <w:t>учреждени</w:t>
            </w:r>
            <w:r w:rsidRPr="00700D46">
              <w:rPr>
                <w:sz w:val="28"/>
                <w:szCs w:val="28"/>
              </w:rPr>
              <w:t xml:space="preserve">ями – </w:t>
            </w:r>
            <w:r w:rsidR="002E4146">
              <w:rPr>
                <w:sz w:val="28"/>
                <w:szCs w:val="28"/>
              </w:rPr>
              <w:t>704</w:t>
            </w:r>
            <w:r w:rsidRPr="00700D46">
              <w:rPr>
                <w:sz w:val="28"/>
                <w:szCs w:val="28"/>
              </w:rPr>
              <w:t xml:space="preserve"> </w:t>
            </w:r>
            <w:r w:rsidR="002E4146">
              <w:rPr>
                <w:sz w:val="28"/>
                <w:szCs w:val="28"/>
              </w:rPr>
              <w:t>ребенка</w:t>
            </w:r>
            <w:r w:rsidR="001313FC" w:rsidRPr="00700D46">
              <w:rPr>
                <w:sz w:val="28"/>
                <w:szCs w:val="28"/>
              </w:rPr>
              <w:t>,</w:t>
            </w:r>
            <w:r w:rsidR="00841C67">
              <w:rPr>
                <w:sz w:val="28"/>
                <w:szCs w:val="28"/>
              </w:rPr>
              <w:t xml:space="preserve"> </w:t>
            </w:r>
            <w:r w:rsidR="002E4146">
              <w:rPr>
                <w:sz w:val="28"/>
                <w:szCs w:val="28"/>
              </w:rPr>
              <w:t xml:space="preserve">в том числе </w:t>
            </w:r>
            <w:r w:rsidR="00E5259A">
              <w:rPr>
                <w:sz w:val="28"/>
                <w:szCs w:val="28"/>
              </w:rPr>
              <w:t xml:space="preserve">5 </w:t>
            </w:r>
            <w:r w:rsidR="002E4146">
              <w:rPr>
                <w:sz w:val="28"/>
                <w:szCs w:val="28"/>
              </w:rPr>
              <w:t>дети</w:t>
            </w:r>
            <w:r w:rsidR="00872AE4">
              <w:rPr>
                <w:sz w:val="28"/>
                <w:szCs w:val="28"/>
              </w:rPr>
              <w:t xml:space="preserve"> </w:t>
            </w:r>
            <w:r w:rsidR="00E5259A">
              <w:rPr>
                <w:sz w:val="28"/>
                <w:szCs w:val="28"/>
              </w:rPr>
              <w:t>-</w:t>
            </w:r>
            <w:r w:rsidR="002E4146">
              <w:rPr>
                <w:sz w:val="28"/>
                <w:szCs w:val="28"/>
              </w:rPr>
              <w:t xml:space="preserve"> сироты</w:t>
            </w:r>
            <w:r w:rsidR="00841C67">
              <w:rPr>
                <w:sz w:val="28"/>
                <w:szCs w:val="28"/>
              </w:rPr>
              <w:t xml:space="preserve"> и </w:t>
            </w:r>
            <w:r w:rsidR="00872AE4">
              <w:rPr>
                <w:sz w:val="28"/>
                <w:szCs w:val="28"/>
              </w:rPr>
              <w:t>дети,</w:t>
            </w:r>
            <w:r w:rsidR="00AA213B">
              <w:rPr>
                <w:sz w:val="28"/>
                <w:szCs w:val="28"/>
              </w:rPr>
              <w:t xml:space="preserve"> </w:t>
            </w:r>
            <w:r w:rsidR="00841C67">
              <w:rPr>
                <w:sz w:val="28"/>
                <w:szCs w:val="28"/>
              </w:rPr>
              <w:t>оставшиеся без попечения родителей;</w:t>
            </w:r>
            <w:r w:rsidR="001313FC" w:rsidRPr="00700D46">
              <w:rPr>
                <w:sz w:val="28"/>
                <w:szCs w:val="28"/>
              </w:rPr>
              <w:t xml:space="preserve"> Центр</w:t>
            </w:r>
            <w:r w:rsidRPr="00700D46">
              <w:rPr>
                <w:sz w:val="28"/>
                <w:szCs w:val="28"/>
              </w:rPr>
              <w:t>ом</w:t>
            </w:r>
            <w:r w:rsidR="001313FC" w:rsidRPr="00700D46">
              <w:rPr>
                <w:sz w:val="28"/>
                <w:szCs w:val="28"/>
              </w:rPr>
              <w:t xml:space="preserve"> детского творчества</w:t>
            </w:r>
            <w:r w:rsidR="00AE0941" w:rsidRPr="00700D46">
              <w:rPr>
                <w:sz w:val="28"/>
                <w:szCs w:val="28"/>
              </w:rPr>
              <w:t xml:space="preserve"> – </w:t>
            </w:r>
            <w:r w:rsidR="003B26AA">
              <w:rPr>
                <w:sz w:val="28"/>
                <w:szCs w:val="28"/>
              </w:rPr>
              <w:t>800</w:t>
            </w:r>
            <w:r w:rsidR="00AE0941" w:rsidRPr="00700D46">
              <w:rPr>
                <w:sz w:val="28"/>
                <w:szCs w:val="28"/>
              </w:rPr>
              <w:t xml:space="preserve"> ребенка</w:t>
            </w:r>
            <w:r w:rsidR="00841C67">
              <w:rPr>
                <w:sz w:val="28"/>
                <w:szCs w:val="28"/>
              </w:rPr>
              <w:t>;</w:t>
            </w:r>
            <w:r w:rsidR="005526D3" w:rsidRPr="00700D46">
              <w:rPr>
                <w:sz w:val="28"/>
                <w:szCs w:val="28"/>
              </w:rPr>
              <w:t xml:space="preserve"> Детской школ</w:t>
            </w:r>
            <w:r w:rsidRPr="00700D46">
              <w:rPr>
                <w:sz w:val="28"/>
                <w:szCs w:val="28"/>
              </w:rPr>
              <w:t>ой</w:t>
            </w:r>
            <w:r w:rsidR="005526D3" w:rsidRPr="00700D46">
              <w:rPr>
                <w:sz w:val="28"/>
                <w:szCs w:val="28"/>
              </w:rPr>
              <w:t xml:space="preserve"> искусств</w:t>
            </w:r>
            <w:r w:rsidR="00AE0941" w:rsidRPr="00700D46">
              <w:rPr>
                <w:sz w:val="28"/>
                <w:szCs w:val="28"/>
              </w:rPr>
              <w:t xml:space="preserve"> </w:t>
            </w:r>
            <w:r w:rsidR="00597057">
              <w:rPr>
                <w:sz w:val="28"/>
                <w:szCs w:val="28"/>
              </w:rPr>
              <w:t>–</w:t>
            </w:r>
            <w:r w:rsidR="00AE0941" w:rsidRPr="00700D46">
              <w:rPr>
                <w:sz w:val="28"/>
                <w:szCs w:val="28"/>
              </w:rPr>
              <w:t xml:space="preserve"> </w:t>
            </w:r>
            <w:r w:rsidR="002C12A8">
              <w:rPr>
                <w:sz w:val="28"/>
                <w:szCs w:val="28"/>
              </w:rPr>
              <w:t>3</w:t>
            </w:r>
            <w:r w:rsidR="003B26AA">
              <w:rPr>
                <w:sz w:val="28"/>
                <w:szCs w:val="28"/>
              </w:rPr>
              <w:t>25</w:t>
            </w:r>
            <w:r w:rsidR="00597057">
              <w:rPr>
                <w:sz w:val="28"/>
                <w:szCs w:val="28"/>
              </w:rPr>
              <w:t xml:space="preserve"> детей</w:t>
            </w:r>
            <w:r w:rsidR="005526D3" w:rsidRPr="00700D46">
              <w:rPr>
                <w:sz w:val="28"/>
                <w:szCs w:val="28"/>
              </w:rPr>
              <w:t>.</w:t>
            </w:r>
            <w:r w:rsidR="001313FC" w:rsidRPr="00700D46">
              <w:rPr>
                <w:sz w:val="28"/>
                <w:szCs w:val="28"/>
              </w:rPr>
              <w:t xml:space="preserve"> </w:t>
            </w:r>
            <w:r w:rsidR="007C052F">
              <w:rPr>
                <w:sz w:val="28"/>
                <w:szCs w:val="28"/>
              </w:rPr>
              <w:t xml:space="preserve">Вместе с тем </w:t>
            </w:r>
            <w:r w:rsidR="00E96941">
              <w:rPr>
                <w:sz w:val="28"/>
                <w:szCs w:val="28"/>
              </w:rPr>
              <w:t xml:space="preserve">в </w:t>
            </w:r>
            <w:r w:rsidR="00E96941">
              <w:rPr>
                <w:sz w:val="28"/>
                <w:szCs w:val="28"/>
                <w:lang w:val="en-US"/>
              </w:rPr>
              <w:t>I</w:t>
            </w:r>
            <w:r w:rsidR="002C12A8">
              <w:rPr>
                <w:sz w:val="28"/>
                <w:szCs w:val="28"/>
                <w:lang w:val="en-US"/>
              </w:rPr>
              <w:t>I</w:t>
            </w:r>
            <w:r w:rsidR="003B26AA">
              <w:rPr>
                <w:sz w:val="28"/>
                <w:szCs w:val="28"/>
                <w:lang w:val="en-US"/>
              </w:rPr>
              <w:t>I</w:t>
            </w:r>
            <w:r w:rsidR="00E96941" w:rsidRPr="00E96941">
              <w:rPr>
                <w:sz w:val="28"/>
                <w:szCs w:val="28"/>
              </w:rPr>
              <w:t xml:space="preserve"> </w:t>
            </w:r>
            <w:r w:rsidR="00E96941">
              <w:rPr>
                <w:sz w:val="28"/>
                <w:szCs w:val="28"/>
              </w:rPr>
              <w:t xml:space="preserve">квартале </w:t>
            </w:r>
            <w:r w:rsidR="007C052F">
              <w:rPr>
                <w:sz w:val="28"/>
                <w:szCs w:val="28"/>
              </w:rPr>
              <w:t xml:space="preserve">по </w:t>
            </w:r>
            <w:r w:rsidR="00FB1670" w:rsidRPr="00CD7A57">
              <w:rPr>
                <w:sz w:val="28"/>
                <w:szCs w:val="28"/>
              </w:rPr>
              <w:t xml:space="preserve">дополнительному образованию </w:t>
            </w:r>
            <w:r w:rsidR="00CD7A57" w:rsidRPr="00CD7A57">
              <w:rPr>
                <w:sz w:val="28"/>
                <w:szCs w:val="28"/>
              </w:rPr>
              <w:t>оказыва</w:t>
            </w:r>
            <w:r w:rsidR="004D6745">
              <w:rPr>
                <w:sz w:val="28"/>
                <w:szCs w:val="28"/>
              </w:rPr>
              <w:t>ли</w:t>
            </w:r>
            <w:r w:rsidR="007C052F">
              <w:rPr>
                <w:sz w:val="28"/>
                <w:szCs w:val="28"/>
              </w:rPr>
              <w:t xml:space="preserve"> </w:t>
            </w:r>
            <w:r w:rsidR="00375E51">
              <w:rPr>
                <w:sz w:val="28"/>
                <w:szCs w:val="28"/>
              </w:rPr>
              <w:t xml:space="preserve">услуги </w:t>
            </w:r>
            <w:r w:rsidR="007C052F">
              <w:rPr>
                <w:sz w:val="28"/>
                <w:szCs w:val="28"/>
              </w:rPr>
              <w:t>1</w:t>
            </w:r>
            <w:r w:rsidR="003B26AA">
              <w:rPr>
                <w:sz w:val="28"/>
                <w:szCs w:val="28"/>
              </w:rPr>
              <w:t>4</w:t>
            </w:r>
            <w:r w:rsidR="00727DB9">
              <w:rPr>
                <w:sz w:val="28"/>
                <w:szCs w:val="28"/>
              </w:rPr>
              <w:t xml:space="preserve"> </w:t>
            </w:r>
            <w:r w:rsidR="00727DB9" w:rsidRPr="004C4CFC">
              <w:rPr>
                <w:sz w:val="28"/>
                <w:szCs w:val="28"/>
              </w:rPr>
              <w:t>(3</w:t>
            </w:r>
            <w:r w:rsidR="00CB6D57" w:rsidRPr="004C4CFC">
              <w:rPr>
                <w:sz w:val="28"/>
                <w:szCs w:val="28"/>
              </w:rPr>
              <w:t>3</w:t>
            </w:r>
            <w:r w:rsidR="00727DB9" w:rsidRPr="004C4CFC">
              <w:rPr>
                <w:sz w:val="28"/>
                <w:szCs w:val="28"/>
              </w:rPr>
              <w:t>%)</w:t>
            </w:r>
            <w:r w:rsidR="00727DB9">
              <w:rPr>
                <w:sz w:val="28"/>
                <w:szCs w:val="28"/>
              </w:rPr>
              <w:t xml:space="preserve"> </w:t>
            </w:r>
            <w:r w:rsidR="007C052F">
              <w:rPr>
                <w:sz w:val="28"/>
                <w:szCs w:val="28"/>
              </w:rPr>
              <w:t xml:space="preserve">субъектов малого и среднего предпринимательства, что на </w:t>
            </w:r>
            <w:r w:rsidR="00B303B9" w:rsidRPr="00B303B9">
              <w:rPr>
                <w:sz w:val="28"/>
                <w:szCs w:val="28"/>
              </w:rPr>
              <w:t>1</w:t>
            </w:r>
            <w:r w:rsidR="007C052F">
              <w:rPr>
                <w:sz w:val="28"/>
                <w:szCs w:val="28"/>
              </w:rPr>
              <w:t xml:space="preserve"> субъект </w:t>
            </w:r>
            <w:r w:rsidR="003B26AA">
              <w:rPr>
                <w:sz w:val="28"/>
                <w:szCs w:val="28"/>
              </w:rPr>
              <w:t>меньше</w:t>
            </w:r>
            <w:r w:rsidR="00CB6D57">
              <w:rPr>
                <w:sz w:val="28"/>
                <w:szCs w:val="28"/>
              </w:rPr>
              <w:t>,</w:t>
            </w:r>
            <w:r w:rsidR="007C052F">
              <w:rPr>
                <w:sz w:val="28"/>
                <w:szCs w:val="28"/>
              </w:rPr>
              <w:t xml:space="preserve"> </w:t>
            </w:r>
            <w:r w:rsidR="00B303B9">
              <w:rPr>
                <w:sz w:val="28"/>
                <w:szCs w:val="28"/>
              </w:rPr>
              <w:t xml:space="preserve">чем в </w:t>
            </w:r>
            <w:r w:rsidR="00B303B9">
              <w:rPr>
                <w:sz w:val="28"/>
                <w:szCs w:val="28"/>
                <w:lang w:val="en-US"/>
              </w:rPr>
              <w:t>I</w:t>
            </w:r>
            <w:r w:rsidR="003B26AA">
              <w:rPr>
                <w:sz w:val="28"/>
                <w:szCs w:val="28"/>
                <w:lang w:val="en-US"/>
              </w:rPr>
              <w:t>I</w:t>
            </w:r>
            <w:r w:rsidR="00B303B9" w:rsidRPr="00B303B9">
              <w:rPr>
                <w:sz w:val="28"/>
                <w:szCs w:val="28"/>
              </w:rPr>
              <w:t xml:space="preserve"> </w:t>
            </w:r>
            <w:r w:rsidR="00B303B9">
              <w:rPr>
                <w:sz w:val="28"/>
                <w:szCs w:val="28"/>
              </w:rPr>
              <w:t>квартале</w:t>
            </w:r>
            <w:r w:rsidR="007C052F">
              <w:rPr>
                <w:sz w:val="28"/>
                <w:szCs w:val="28"/>
              </w:rPr>
              <w:t xml:space="preserve"> 20</w:t>
            </w:r>
            <w:r w:rsidR="00B303B9">
              <w:rPr>
                <w:sz w:val="28"/>
                <w:szCs w:val="28"/>
              </w:rPr>
              <w:t>20</w:t>
            </w:r>
            <w:r w:rsidR="007C052F">
              <w:rPr>
                <w:sz w:val="28"/>
                <w:szCs w:val="28"/>
              </w:rPr>
              <w:t xml:space="preserve"> года</w:t>
            </w:r>
            <w:r w:rsidR="00200FD2">
              <w:rPr>
                <w:sz w:val="28"/>
                <w:szCs w:val="28"/>
              </w:rPr>
              <w:t>, но на 65 % выше планового показателя</w:t>
            </w:r>
            <w:r w:rsidR="00FB1670" w:rsidRPr="00CD7A57">
              <w:rPr>
                <w:sz w:val="28"/>
                <w:szCs w:val="28"/>
              </w:rPr>
              <w:t>.</w:t>
            </w:r>
            <w:r w:rsidR="002E371E" w:rsidRPr="00700D46">
              <w:rPr>
                <w:sz w:val="28"/>
                <w:szCs w:val="28"/>
              </w:rPr>
              <w:t xml:space="preserve"> </w:t>
            </w:r>
            <w:r w:rsidR="0087292D">
              <w:rPr>
                <w:sz w:val="28"/>
                <w:szCs w:val="28"/>
              </w:rPr>
              <w:t xml:space="preserve">Консультационная и методическая поддержка индивидуальных предпринимателей и </w:t>
            </w:r>
            <w:r w:rsidR="00E5259A">
              <w:rPr>
                <w:sz w:val="28"/>
                <w:szCs w:val="28"/>
              </w:rPr>
              <w:t>хозяйствующих субъектов осуществляющих деятельность</w:t>
            </w:r>
            <w:r w:rsidR="0087292D">
              <w:rPr>
                <w:sz w:val="28"/>
                <w:szCs w:val="28"/>
              </w:rPr>
              <w:t xml:space="preserve"> по данному виду услуг оказывается на базе МАУ МК «Центр развития предпринимательства» на постоянной основе.</w:t>
            </w:r>
            <w:r w:rsidR="003B26AA">
              <w:rPr>
                <w:sz w:val="28"/>
                <w:szCs w:val="28"/>
              </w:rPr>
              <w:t xml:space="preserve"> </w:t>
            </w:r>
            <w:r w:rsidR="00E5259A">
              <w:rPr>
                <w:sz w:val="28"/>
                <w:szCs w:val="28"/>
              </w:rPr>
              <w:t>В</w:t>
            </w:r>
            <w:r w:rsidR="003B26AA">
              <w:rPr>
                <w:sz w:val="28"/>
                <w:szCs w:val="28"/>
              </w:rPr>
              <w:t xml:space="preserve"> </w:t>
            </w:r>
            <w:r w:rsidR="003B26AA">
              <w:rPr>
                <w:sz w:val="28"/>
                <w:szCs w:val="28"/>
                <w:lang w:val="en-US"/>
              </w:rPr>
              <w:t>III</w:t>
            </w:r>
            <w:r w:rsidR="003B26AA" w:rsidRPr="003B26AA">
              <w:rPr>
                <w:sz w:val="28"/>
                <w:szCs w:val="28"/>
              </w:rPr>
              <w:t xml:space="preserve"> </w:t>
            </w:r>
            <w:r w:rsidR="003B26AA">
              <w:rPr>
                <w:sz w:val="28"/>
                <w:szCs w:val="28"/>
              </w:rPr>
              <w:t>квартал</w:t>
            </w:r>
            <w:r w:rsidR="00E5259A">
              <w:rPr>
                <w:sz w:val="28"/>
                <w:szCs w:val="28"/>
              </w:rPr>
              <w:t>е</w:t>
            </w:r>
            <w:r w:rsidR="003B26AA">
              <w:rPr>
                <w:sz w:val="28"/>
                <w:szCs w:val="28"/>
              </w:rPr>
              <w:t xml:space="preserve"> в связи с распространением </w:t>
            </w:r>
            <w:proofErr w:type="spellStart"/>
            <w:r w:rsidR="003B26AA">
              <w:rPr>
                <w:sz w:val="28"/>
                <w:szCs w:val="28"/>
              </w:rPr>
              <w:t>короновирусной</w:t>
            </w:r>
            <w:proofErr w:type="spellEnd"/>
            <w:r w:rsidR="003B26AA">
              <w:rPr>
                <w:sz w:val="28"/>
                <w:szCs w:val="28"/>
              </w:rPr>
              <w:t xml:space="preserve"> инфекции, услуги по дополнительному образ</w:t>
            </w:r>
            <w:r w:rsidR="00E5259A">
              <w:rPr>
                <w:sz w:val="28"/>
                <w:szCs w:val="28"/>
              </w:rPr>
              <w:t xml:space="preserve">ованию детям не предоставлялись либо </w:t>
            </w:r>
            <w:r w:rsidR="003B26AA">
              <w:rPr>
                <w:sz w:val="28"/>
                <w:szCs w:val="28"/>
              </w:rPr>
              <w:t>предоставлялись дистанционно.</w:t>
            </w:r>
          </w:p>
          <w:p w:rsidR="0067137B" w:rsidRPr="003B26AA" w:rsidRDefault="0067137B" w:rsidP="003B26AA">
            <w:pPr>
              <w:pStyle w:val="a5"/>
              <w:shd w:val="clear" w:color="auto" w:fill="auto"/>
              <w:spacing w:line="276" w:lineRule="auto"/>
              <w:ind w:firstLine="7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Проблематика: </w:t>
            </w:r>
            <w:r w:rsidR="00E5259A">
              <w:rPr>
                <w:sz w:val="28"/>
                <w:szCs w:val="28"/>
              </w:rPr>
              <w:t xml:space="preserve">хозяйствующие субъекты, индивидуальные </w:t>
            </w:r>
            <w:r>
              <w:rPr>
                <w:sz w:val="28"/>
                <w:szCs w:val="28"/>
              </w:rPr>
              <w:t xml:space="preserve">предприниматели, которые не смогли наладить работу в 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режиме</w:t>
            </w:r>
            <w:r w:rsidR="00063C8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столкнулись с рядом проблем</w:t>
            </w:r>
            <w:r w:rsidR="00063C8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том числе с финансовой проблемой.</w:t>
            </w:r>
          </w:p>
        </w:tc>
      </w:tr>
      <w:tr w:rsidR="00300EE1" w:rsidTr="00690825">
        <w:trPr>
          <w:trHeight w:hRule="exact" w:val="284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F860A1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lastRenderedPageBreak/>
              <w:t>1</w:t>
            </w:r>
            <w:r w:rsidR="00151D7D">
              <w:t>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89C" w:rsidRDefault="00151D7D">
            <w:pPr>
              <w:pStyle w:val="a5"/>
              <w:shd w:val="clear" w:color="auto" w:fill="auto"/>
            </w:pPr>
            <w:r>
              <w:t xml:space="preserve">Консультационная и методическая </w:t>
            </w:r>
            <w:r w:rsidR="0064589C">
              <w:t>поддержка</w:t>
            </w:r>
            <w:r>
              <w:t xml:space="preserve"> индивидуальны</w:t>
            </w:r>
            <w:r w:rsidR="0064589C">
              <w:t xml:space="preserve">х </w:t>
            </w:r>
            <w:r>
              <w:t>предпринимател</w:t>
            </w:r>
            <w:r w:rsidR="0064589C">
              <w:t>ей и частных организаций</w:t>
            </w:r>
            <w:r>
              <w:t xml:space="preserve">, </w:t>
            </w:r>
            <w:r w:rsidR="0064589C">
              <w:t>осуществляющих деятельность</w:t>
            </w:r>
            <w:r>
              <w:t xml:space="preserve"> по до</w:t>
            </w:r>
            <w:r w:rsidR="0064589C">
              <w:t>полнительному образованию детей</w:t>
            </w:r>
          </w:p>
          <w:p w:rsidR="0064589C" w:rsidRDefault="0064589C">
            <w:pPr>
              <w:pStyle w:val="a5"/>
              <w:shd w:val="clear" w:color="auto" w:fill="auto"/>
            </w:pPr>
          </w:p>
          <w:p w:rsidR="0064589C" w:rsidRDefault="0064589C">
            <w:pPr>
              <w:pStyle w:val="a5"/>
              <w:shd w:val="clear" w:color="auto" w:fill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FD08B2">
            <w:pPr>
              <w:pStyle w:val="a5"/>
              <w:shd w:val="clear" w:color="auto" w:fill="auto"/>
              <w:spacing w:before="100"/>
              <w:jc w:val="center"/>
            </w:pPr>
            <w:r>
              <w:t>2019 -2022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Pr="005526D3" w:rsidRDefault="00151D7D">
            <w:pPr>
              <w:pStyle w:val="a5"/>
              <w:shd w:val="clear" w:color="auto" w:fill="auto"/>
              <w:spacing w:before="100"/>
              <w:jc w:val="center"/>
              <w:rPr>
                <w:sz w:val="22"/>
                <w:szCs w:val="22"/>
              </w:rPr>
            </w:pPr>
            <w:r w:rsidRPr="005526D3">
              <w:rPr>
                <w:sz w:val="22"/>
                <w:szCs w:val="22"/>
              </w:rPr>
              <w:t>проценты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D3" w:rsidRPr="00633968" w:rsidRDefault="005526D3" w:rsidP="00CD7A57">
            <w:pPr>
              <w:jc w:val="center"/>
              <w:rPr>
                <w:rFonts w:ascii="Times New Roman" w:hAnsi="Times New Roman" w:cs="Times New Roman"/>
              </w:rPr>
            </w:pPr>
            <w:r w:rsidRPr="00633968">
              <w:rPr>
                <w:rFonts w:ascii="Times New Roman" w:hAnsi="Times New Roman" w:cs="Times New Roman"/>
              </w:rPr>
              <w:t>19</w:t>
            </w:r>
            <w:r w:rsidR="00067778" w:rsidRPr="006339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D3" w:rsidRPr="00633968" w:rsidRDefault="005526D3" w:rsidP="00CD7A57">
            <w:pPr>
              <w:jc w:val="center"/>
              <w:rPr>
                <w:rFonts w:ascii="Times New Roman" w:hAnsi="Times New Roman" w:cs="Times New Roman"/>
              </w:rPr>
            </w:pPr>
            <w:r w:rsidRPr="00633968">
              <w:rPr>
                <w:rFonts w:ascii="Times New Roman" w:hAnsi="Times New Roman" w:cs="Times New Roman"/>
              </w:rPr>
              <w:t>19</w:t>
            </w:r>
            <w:r w:rsidR="00067778" w:rsidRPr="006339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Pr="00063C82" w:rsidRDefault="005526D3" w:rsidP="00CB6D57">
            <w:pPr>
              <w:pStyle w:val="a5"/>
              <w:shd w:val="clear" w:color="auto" w:fill="auto"/>
              <w:spacing w:before="120"/>
              <w:jc w:val="center"/>
              <w:rPr>
                <w:sz w:val="22"/>
                <w:szCs w:val="22"/>
                <w:highlight w:val="yellow"/>
              </w:rPr>
            </w:pPr>
            <w:r w:rsidRPr="00B81681">
              <w:rPr>
                <w:sz w:val="22"/>
                <w:szCs w:val="22"/>
              </w:rPr>
              <w:t>2</w:t>
            </w:r>
            <w:r w:rsidR="00067778" w:rsidRPr="00B81681">
              <w:rPr>
                <w:sz w:val="22"/>
                <w:szCs w:val="22"/>
              </w:rPr>
              <w:t>0,0</w:t>
            </w:r>
            <w:r w:rsidR="00A44352" w:rsidRPr="00B81681">
              <w:rPr>
                <w:sz w:val="22"/>
                <w:szCs w:val="22"/>
              </w:rPr>
              <w:t>/3</w:t>
            </w:r>
            <w:r w:rsidR="00CB6D57" w:rsidRPr="00B81681">
              <w:rPr>
                <w:sz w:val="22"/>
                <w:szCs w:val="22"/>
              </w:rPr>
              <w:t>3</w:t>
            </w:r>
            <w:r w:rsidR="00A44352" w:rsidRPr="00B81681">
              <w:rPr>
                <w:sz w:val="22"/>
                <w:szCs w:val="22"/>
              </w:rPr>
              <w:t>,0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Pr="00633968" w:rsidRDefault="00067778" w:rsidP="00CD7A57">
            <w:pPr>
              <w:pStyle w:val="a5"/>
              <w:shd w:val="clear" w:color="auto" w:fill="auto"/>
              <w:spacing w:before="120"/>
              <w:jc w:val="center"/>
            </w:pPr>
            <w:r w:rsidRPr="00633968">
              <w:t>20,0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Pr="00633968" w:rsidRDefault="00067778" w:rsidP="00CD7A57">
            <w:pPr>
              <w:pStyle w:val="a5"/>
              <w:shd w:val="clear" w:color="auto" w:fill="auto"/>
              <w:spacing w:before="120"/>
              <w:jc w:val="center"/>
            </w:pPr>
            <w:r w:rsidRPr="00633968">
              <w:t>30,0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</w:pPr>
            <w:r>
              <w:t xml:space="preserve">Управление образования администрации </w:t>
            </w:r>
            <w:r w:rsidR="00F860A1">
              <w:t>Дальнегорского</w:t>
            </w:r>
            <w:r>
              <w:t xml:space="preserve"> городского окру</w:t>
            </w:r>
            <w:r w:rsidR="00F610B6">
              <w:t>га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Pr="00B40E73" w:rsidRDefault="005526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0E73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квалифицированной </w:t>
            </w:r>
            <w:r w:rsidR="00B40E73" w:rsidRPr="00B40E73">
              <w:rPr>
                <w:rFonts w:ascii="Times New Roman" w:hAnsi="Times New Roman" w:cs="Times New Roman"/>
                <w:sz w:val="22"/>
                <w:szCs w:val="22"/>
              </w:rPr>
              <w:t>консультационной помощи</w:t>
            </w:r>
            <w:r w:rsidR="00F6085D">
              <w:rPr>
                <w:rFonts w:ascii="Times New Roman" w:hAnsi="Times New Roman" w:cs="Times New Roman"/>
                <w:sz w:val="22"/>
                <w:szCs w:val="22"/>
              </w:rPr>
              <w:t xml:space="preserve"> МАУ МКУ «ЦРП»</w:t>
            </w:r>
          </w:p>
        </w:tc>
      </w:tr>
      <w:tr w:rsidR="00F75BAE" w:rsidTr="00690825">
        <w:trPr>
          <w:trHeight w:hRule="exact" w:val="21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AE" w:rsidRDefault="00F75BAE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t>1.2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AE" w:rsidRPr="00F75BAE" w:rsidRDefault="00F75BAE" w:rsidP="00405187">
            <w:pPr>
              <w:rPr>
                <w:rFonts w:ascii="Times New Roman" w:eastAsia="Calibri" w:hAnsi="Times New Roman" w:cs="Times New Roman"/>
              </w:rPr>
            </w:pPr>
            <w:r w:rsidRPr="00F75BAE">
              <w:rPr>
                <w:rFonts w:ascii="Times New Roman" w:eastAsia="Calibri" w:hAnsi="Times New Roman" w:cs="Times New Roman"/>
              </w:rPr>
              <w:t>Внедрение регионального общедоступного навигатора по дополнительным общеобразовательным программам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BAE" w:rsidRDefault="00063C82" w:rsidP="00FD08B2">
            <w:pPr>
              <w:pStyle w:val="a5"/>
              <w:shd w:val="clear" w:color="auto" w:fill="auto"/>
              <w:spacing w:before="100"/>
              <w:jc w:val="center"/>
            </w:pPr>
            <w:r>
              <w:t>2021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AE" w:rsidRDefault="00F75BAE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AE" w:rsidRPr="005526D3" w:rsidRDefault="00F75BAE">
            <w:pPr>
              <w:pStyle w:val="a5"/>
              <w:shd w:val="clear" w:color="auto" w:fill="auto"/>
              <w:spacing w:before="10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BAE" w:rsidRPr="00633968" w:rsidRDefault="00F75BAE" w:rsidP="00CD7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BAE" w:rsidRPr="00633968" w:rsidRDefault="00F75BAE" w:rsidP="00CD7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BAE" w:rsidRPr="00A44352" w:rsidRDefault="00F75BAE" w:rsidP="006701CC">
            <w:pPr>
              <w:pStyle w:val="a5"/>
              <w:shd w:val="clear" w:color="auto" w:fill="auto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BAE" w:rsidRPr="00633968" w:rsidRDefault="00F75BAE" w:rsidP="00CD7A57">
            <w:pPr>
              <w:pStyle w:val="a5"/>
              <w:shd w:val="clear" w:color="auto" w:fill="auto"/>
              <w:spacing w:before="120"/>
              <w:jc w:val="center"/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BAE" w:rsidRPr="00633968" w:rsidRDefault="00F75BAE" w:rsidP="00CD7A57">
            <w:pPr>
              <w:pStyle w:val="a5"/>
              <w:shd w:val="clear" w:color="auto" w:fill="auto"/>
              <w:spacing w:before="120"/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AE" w:rsidRDefault="00BA259B">
            <w:pPr>
              <w:pStyle w:val="a5"/>
              <w:shd w:val="clear" w:color="auto" w:fill="auto"/>
              <w:spacing w:before="100"/>
            </w:pPr>
            <w:r>
              <w:t>Управление образования администрации Дальнегорского городского округа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AE" w:rsidRPr="00B40E73" w:rsidRDefault="00F75B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5BAE" w:rsidTr="00690825">
        <w:trPr>
          <w:trHeight w:hRule="exact" w:val="198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AE" w:rsidRDefault="00F75BAE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t>1.3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AE" w:rsidRPr="00F75BAE" w:rsidRDefault="00F75BAE" w:rsidP="00405187">
            <w:pPr>
              <w:rPr>
                <w:rFonts w:ascii="Times New Roman" w:eastAsia="Calibri" w:hAnsi="Times New Roman" w:cs="Times New Roman"/>
              </w:rPr>
            </w:pPr>
            <w:r w:rsidRPr="00F75BAE">
              <w:rPr>
                <w:rFonts w:ascii="Times New Roman" w:eastAsia="Calibri" w:hAnsi="Times New Roman" w:cs="Times New Roman"/>
              </w:rPr>
              <w:t>Внедрение и распространение системы персонифицированного финансирования дополнительного образования детей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BAE" w:rsidRDefault="00F6085D" w:rsidP="00FD08B2">
            <w:pPr>
              <w:pStyle w:val="a5"/>
              <w:shd w:val="clear" w:color="auto" w:fill="auto"/>
              <w:spacing w:before="100"/>
              <w:jc w:val="center"/>
            </w:pPr>
            <w:r>
              <w:t>2021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AE" w:rsidRDefault="00F75BAE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AE" w:rsidRPr="005526D3" w:rsidRDefault="00F75BAE">
            <w:pPr>
              <w:pStyle w:val="a5"/>
              <w:shd w:val="clear" w:color="auto" w:fill="auto"/>
              <w:spacing w:before="10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BAE" w:rsidRPr="00633968" w:rsidRDefault="00F75BAE" w:rsidP="00CD7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BAE" w:rsidRPr="00633968" w:rsidRDefault="00F75BAE" w:rsidP="00CD7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BAE" w:rsidRPr="00A44352" w:rsidRDefault="00F75BAE" w:rsidP="006701CC">
            <w:pPr>
              <w:pStyle w:val="a5"/>
              <w:shd w:val="clear" w:color="auto" w:fill="auto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BAE" w:rsidRPr="00633968" w:rsidRDefault="00F75BAE" w:rsidP="00CD7A57">
            <w:pPr>
              <w:pStyle w:val="a5"/>
              <w:shd w:val="clear" w:color="auto" w:fill="auto"/>
              <w:spacing w:before="120"/>
              <w:jc w:val="center"/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BAE" w:rsidRPr="00633968" w:rsidRDefault="00F75BAE" w:rsidP="00CD7A57">
            <w:pPr>
              <w:pStyle w:val="a5"/>
              <w:shd w:val="clear" w:color="auto" w:fill="auto"/>
              <w:spacing w:before="120"/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AE" w:rsidRDefault="00BA259B">
            <w:pPr>
              <w:pStyle w:val="a5"/>
              <w:shd w:val="clear" w:color="auto" w:fill="auto"/>
              <w:spacing w:before="100"/>
            </w:pPr>
            <w:r>
              <w:t>Управление образования администрации Дальнегорского городского округа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AE" w:rsidRPr="00B40E73" w:rsidRDefault="00F75B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5BAE" w:rsidTr="00690825">
        <w:trPr>
          <w:trHeight w:hRule="exact" w:val="341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AE" w:rsidRPr="00F75BAE" w:rsidRDefault="00F75BAE" w:rsidP="001519C7">
            <w:pPr>
              <w:pStyle w:val="a5"/>
              <w:shd w:val="clear" w:color="auto" w:fill="auto"/>
              <w:spacing w:before="100"/>
              <w:jc w:val="center"/>
            </w:pPr>
            <w:r w:rsidRPr="00F75BAE">
              <w:lastRenderedPageBreak/>
              <w:t>1.4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AE" w:rsidRPr="00F75BAE" w:rsidRDefault="00F75BAE" w:rsidP="00405187">
            <w:pPr>
              <w:rPr>
                <w:rFonts w:ascii="Times New Roman" w:eastAsia="Calibri" w:hAnsi="Times New Roman" w:cs="Times New Roman"/>
              </w:rPr>
            </w:pPr>
            <w:r w:rsidRPr="00F75BAE">
              <w:rPr>
                <w:rFonts w:ascii="Times New Roman" w:eastAsia="Calibri" w:hAnsi="Times New Roman" w:cs="Times New Roman"/>
              </w:rPr>
              <w:t>Оказание методической и консультативной помощи частным организациям дополнительного образования детей и физическим лицам по вопросам организации образовательной деятельности и порядку предоставления субсидий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BAE" w:rsidRDefault="00063C82" w:rsidP="00FD08B2">
            <w:pPr>
              <w:pStyle w:val="a5"/>
              <w:shd w:val="clear" w:color="auto" w:fill="auto"/>
              <w:spacing w:before="100"/>
              <w:jc w:val="center"/>
            </w:pPr>
            <w:r>
              <w:t>ежегодно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AE" w:rsidRDefault="00F75BAE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AE" w:rsidRPr="005526D3" w:rsidRDefault="00F75BAE">
            <w:pPr>
              <w:pStyle w:val="a5"/>
              <w:shd w:val="clear" w:color="auto" w:fill="auto"/>
              <w:spacing w:before="10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BAE" w:rsidRPr="00633968" w:rsidRDefault="00F75BAE" w:rsidP="00CD7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BAE" w:rsidRPr="00633968" w:rsidRDefault="00F75BAE" w:rsidP="00CD7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BAE" w:rsidRPr="00A44352" w:rsidRDefault="00F75BAE" w:rsidP="006701CC">
            <w:pPr>
              <w:pStyle w:val="a5"/>
              <w:shd w:val="clear" w:color="auto" w:fill="auto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BAE" w:rsidRPr="00633968" w:rsidRDefault="00F75BAE" w:rsidP="00CD7A57">
            <w:pPr>
              <w:pStyle w:val="a5"/>
              <w:shd w:val="clear" w:color="auto" w:fill="auto"/>
              <w:spacing w:before="120"/>
              <w:jc w:val="center"/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BAE" w:rsidRPr="00633968" w:rsidRDefault="00F75BAE" w:rsidP="00CD7A57">
            <w:pPr>
              <w:pStyle w:val="a5"/>
              <w:shd w:val="clear" w:color="auto" w:fill="auto"/>
              <w:spacing w:before="120"/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AE" w:rsidRDefault="00CF204D">
            <w:pPr>
              <w:pStyle w:val="a5"/>
              <w:shd w:val="clear" w:color="auto" w:fill="auto"/>
              <w:spacing w:before="100"/>
            </w:pPr>
            <w:r>
              <w:t>Отдел экономики и поддержки предпринимательства администрации Дальнегорского городского округа, МАУ МК «Центр развития предпринимательства»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AE" w:rsidRPr="00B40E73" w:rsidRDefault="006908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0E73">
              <w:rPr>
                <w:rFonts w:ascii="Times New Roman" w:hAnsi="Times New Roman" w:cs="Times New Roman"/>
                <w:sz w:val="22"/>
                <w:szCs w:val="22"/>
              </w:rPr>
              <w:t>Получение квалифицированной консультационной помощи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МАУ МКУ «ЦРП»</w:t>
            </w:r>
          </w:p>
        </w:tc>
      </w:tr>
      <w:tr w:rsidR="00F75BAE" w:rsidTr="00690825">
        <w:trPr>
          <w:trHeight w:hRule="exact" w:val="564"/>
          <w:jc w:val="center"/>
        </w:trPr>
        <w:tc>
          <w:tcPr>
            <w:tcW w:w="1529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AE" w:rsidRDefault="00F75BAE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Рынок услуг детского отдыха и оздоровления</w:t>
            </w:r>
          </w:p>
        </w:tc>
      </w:tr>
      <w:tr w:rsidR="00F75BAE" w:rsidTr="00690825">
        <w:trPr>
          <w:trHeight w:hRule="exact" w:val="5519"/>
          <w:jc w:val="center"/>
        </w:trPr>
        <w:tc>
          <w:tcPr>
            <w:tcW w:w="152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BAE" w:rsidRDefault="00F75BAE" w:rsidP="00B729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BAE" w:rsidRPr="002D3111" w:rsidRDefault="00F75BAE" w:rsidP="00B72973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3111">
              <w:rPr>
                <w:rFonts w:ascii="Times New Roman" w:hAnsi="Times New Roman" w:cs="Times New Roman"/>
                <w:sz w:val="28"/>
                <w:szCs w:val="28"/>
              </w:rPr>
              <w:t>Издано постановление администрации Дальнегорского городского округа «О мерах по организации летнего отдыха, оздоровления и обеспечения занятости детей и подростков в 2020 году» от 10.02.2020 № 98-па</w:t>
            </w:r>
            <w:r w:rsidRPr="002D3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2D3111">
              <w:rPr>
                <w:rFonts w:ascii="Times New Roman" w:hAnsi="Times New Roman" w:cs="Times New Roman"/>
                <w:sz w:val="28"/>
                <w:szCs w:val="28"/>
              </w:rPr>
              <w:t xml:space="preserve">На рынке в Дальнегорском городском округе один загородный </w:t>
            </w:r>
            <w:r w:rsidR="00690825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оздоровительный </w:t>
            </w:r>
            <w:r w:rsidRPr="002D3111">
              <w:rPr>
                <w:rFonts w:ascii="Times New Roman" w:hAnsi="Times New Roman" w:cs="Times New Roman"/>
                <w:sz w:val="28"/>
                <w:szCs w:val="28"/>
              </w:rPr>
              <w:t xml:space="preserve">лагерь «Чайка», услуги в котором предоставляет ООО «Дружба» (ИП </w:t>
            </w:r>
            <w:proofErr w:type="spellStart"/>
            <w:r w:rsidRPr="002D3111">
              <w:rPr>
                <w:rFonts w:ascii="Times New Roman" w:hAnsi="Times New Roman" w:cs="Times New Roman"/>
                <w:sz w:val="28"/>
                <w:szCs w:val="28"/>
              </w:rPr>
              <w:t>Бокучава</w:t>
            </w:r>
            <w:proofErr w:type="spellEnd"/>
            <w:r w:rsidRPr="002D3111">
              <w:rPr>
                <w:rFonts w:ascii="Times New Roman" w:hAnsi="Times New Roman" w:cs="Times New Roman"/>
                <w:sz w:val="28"/>
                <w:szCs w:val="28"/>
              </w:rPr>
              <w:t xml:space="preserve">  В.Г.), планир</w:t>
            </w:r>
            <w:r w:rsidR="00063C82">
              <w:rPr>
                <w:rFonts w:ascii="Times New Roman" w:hAnsi="Times New Roman" w:cs="Times New Roman"/>
                <w:sz w:val="28"/>
                <w:szCs w:val="28"/>
              </w:rPr>
              <w:t>овалось</w:t>
            </w:r>
            <w:r w:rsidRPr="002D3111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оздоровить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D3111">
              <w:rPr>
                <w:rFonts w:ascii="Times New Roman" w:hAnsi="Times New Roman" w:cs="Times New Roman"/>
                <w:sz w:val="28"/>
                <w:szCs w:val="28"/>
              </w:rPr>
              <w:t>0 детей и провести 2 смены в летний период 2020 года</w:t>
            </w:r>
            <w:r w:rsidR="00690825">
              <w:rPr>
                <w:rFonts w:ascii="Times New Roman" w:hAnsi="Times New Roman" w:cs="Times New Roman"/>
                <w:sz w:val="28"/>
                <w:szCs w:val="28"/>
              </w:rPr>
              <w:t>. ЗОЛ</w:t>
            </w:r>
            <w:r w:rsidR="00E6038A">
              <w:rPr>
                <w:rFonts w:ascii="Times New Roman" w:hAnsi="Times New Roman" w:cs="Times New Roman"/>
                <w:sz w:val="28"/>
                <w:szCs w:val="28"/>
              </w:rPr>
              <w:t xml:space="preserve"> «Чайка» </w:t>
            </w:r>
            <w:r w:rsidR="00841C67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  <w:r w:rsidR="0069082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841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3A6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санитарно-эпидемиологическо</w:t>
            </w:r>
            <w:r w:rsidR="0069082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B30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38A"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69082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30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38A" w:rsidRPr="002D3111">
              <w:rPr>
                <w:rFonts w:ascii="Times New Roman" w:hAnsi="Times New Roman" w:cs="Times New Roman"/>
                <w:sz w:val="28"/>
                <w:szCs w:val="28"/>
              </w:rPr>
              <w:t>ФБУЗ «Центр</w:t>
            </w:r>
            <w:r w:rsidR="006908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6038A" w:rsidRPr="002D3111">
              <w:rPr>
                <w:rFonts w:ascii="Times New Roman" w:hAnsi="Times New Roman" w:cs="Times New Roman"/>
                <w:sz w:val="28"/>
                <w:szCs w:val="28"/>
              </w:rPr>
              <w:t xml:space="preserve"> гигиены и эпидемиологии в г. Дальнегорске»</w:t>
            </w:r>
            <w:r w:rsidR="00690825">
              <w:rPr>
                <w:rFonts w:ascii="Times New Roman" w:hAnsi="Times New Roman" w:cs="Times New Roman"/>
                <w:sz w:val="28"/>
                <w:szCs w:val="28"/>
              </w:rPr>
              <w:t xml:space="preserve"> не получил</w:t>
            </w:r>
            <w:r w:rsidR="00841C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48A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663DC">
              <w:rPr>
                <w:rFonts w:ascii="Times New Roman" w:hAnsi="Times New Roman" w:cs="Times New Roman"/>
                <w:sz w:val="28"/>
                <w:szCs w:val="28"/>
              </w:rPr>
              <w:t xml:space="preserve"> связи  с не включением</w:t>
            </w:r>
            <w:r w:rsidR="004F73F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0348AD">
              <w:rPr>
                <w:rFonts w:ascii="Times New Roman" w:hAnsi="Times New Roman" w:cs="Times New Roman"/>
                <w:sz w:val="28"/>
                <w:szCs w:val="28"/>
              </w:rPr>
              <w:t xml:space="preserve">типовой </w:t>
            </w:r>
            <w:r w:rsidR="004F73F4">
              <w:rPr>
                <w:rFonts w:ascii="Times New Roman" w:hAnsi="Times New Roman" w:cs="Times New Roman"/>
                <w:sz w:val="28"/>
                <w:szCs w:val="28"/>
              </w:rPr>
              <w:t>реестр</w:t>
            </w:r>
            <w:r w:rsidR="000348A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отдыха детей и их оздоровления. Соответственно отдых и оздоровление детей не проводились.</w:t>
            </w:r>
            <w:r w:rsidR="00E60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11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303A6">
              <w:rPr>
                <w:rFonts w:ascii="Times New Roman" w:hAnsi="Times New Roman" w:cs="Times New Roman"/>
                <w:sz w:val="28"/>
                <w:szCs w:val="28"/>
              </w:rPr>
              <w:t>летнее</w:t>
            </w:r>
            <w:r w:rsidRPr="002D3111">
              <w:rPr>
                <w:rFonts w:ascii="Times New Roman" w:hAnsi="Times New Roman" w:cs="Times New Roman"/>
                <w:sz w:val="28"/>
                <w:szCs w:val="28"/>
              </w:rPr>
              <w:t xml:space="preserve"> время </w:t>
            </w:r>
            <w:r w:rsidR="00690825">
              <w:rPr>
                <w:rFonts w:ascii="Times New Roman" w:hAnsi="Times New Roman" w:cs="Times New Roman"/>
                <w:sz w:val="28"/>
                <w:szCs w:val="28"/>
              </w:rPr>
              <w:t>на базе</w:t>
            </w:r>
            <w:r w:rsidRPr="002D3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3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D3111">
              <w:rPr>
                <w:rFonts w:ascii="Times New Roman" w:hAnsi="Times New Roman" w:cs="Times New Roman"/>
                <w:sz w:val="28"/>
                <w:szCs w:val="28"/>
              </w:rPr>
              <w:t xml:space="preserve"> школ, </w:t>
            </w:r>
            <w:r w:rsidR="00690825">
              <w:rPr>
                <w:rFonts w:ascii="Times New Roman" w:hAnsi="Times New Roman" w:cs="Times New Roman"/>
                <w:sz w:val="28"/>
                <w:szCs w:val="28"/>
              </w:rPr>
              <w:t xml:space="preserve">отдохнули </w:t>
            </w:r>
            <w:r w:rsidR="00B303A6">
              <w:rPr>
                <w:rFonts w:ascii="Times New Roman" w:hAnsi="Times New Roman" w:cs="Times New Roman"/>
                <w:sz w:val="28"/>
                <w:szCs w:val="28"/>
              </w:rPr>
              <w:t>411 детей.</w:t>
            </w:r>
            <w:r w:rsidR="00E60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111">
              <w:rPr>
                <w:rFonts w:ascii="Times New Roman" w:hAnsi="Times New Roman" w:cs="Times New Roman"/>
                <w:sz w:val="28"/>
                <w:szCs w:val="28"/>
              </w:rPr>
              <w:t>Консультационная и</w:t>
            </w:r>
            <w:r w:rsidRPr="002D3111">
              <w:rPr>
                <w:sz w:val="28"/>
                <w:szCs w:val="28"/>
              </w:rPr>
              <w:t xml:space="preserve"> </w:t>
            </w:r>
            <w:r w:rsidRPr="002D3111">
              <w:rPr>
                <w:rFonts w:ascii="Times New Roman" w:hAnsi="Times New Roman" w:cs="Times New Roman"/>
                <w:sz w:val="28"/>
                <w:szCs w:val="28"/>
              </w:rPr>
              <w:t>методическая поддержка</w:t>
            </w:r>
            <w:r w:rsidRPr="002D3111">
              <w:rPr>
                <w:sz w:val="28"/>
                <w:szCs w:val="28"/>
              </w:rPr>
              <w:t xml:space="preserve"> </w:t>
            </w:r>
            <w:r w:rsidRPr="002D3111"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предпринимателей и частных</w:t>
            </w:r>
            <w:r w:rsidRPr="002D3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D3111">
              <w:rPr>
                <w:rFonts w:ascii="Times New Roman" w:hAnsi="Times New Roman" w:cs="Times New Roman"/>
                <w:sz w:val="28"/>
                <w:szCs w:val="28"/>
              </w:rPr>
              <w:t>организаций по данному виду услуг</w:t>
            </w:r>
            <w:r w:rsidRPr="00F94E97">
              <w:rPr>
                <w:b/>
                <w:sz w:val="28"/>
                <w:szCs w:val="28"/>
              </w:rPr>
              <w:t xml:space="preserve"> </w:t>
            </w:r>
            <w:r w:rsidR="00977DCD">
              <w:rPr>
                <w:rFonts w:ascii="Times New Roman" w:hAnsi="Times New Roman" w:cs="Times New Roman"/>
                <w:sz w:val="28"/>
                <w:szCs w:val="28"/>
              </w:rPr>
              <w:t xml:space="preserve"> оказывал</w:t>
            </w:r>
            <w:r w:rsidR="000348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77DCD">
              <w:rPr>
                <w:rFonts w:ascii="Times New Roman" w:hAnsi="Times New Roman" w:cs="Times New Roman"/>
                <w:sz w:val="28"/>
                <w:szCs w:val="28"/>
              </w:rPr>
              <w:t xml:space="preserve">сь </w:t>
            </w:r>
            <w:proofErr w:type="spellStart"/>
            <w:r w:rsidR="00977DCD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2D3111">
              <w:rPr>
                <w:rFonts w:ascii="Times New Roman" w:hAnsi="Times New Roman" w:cs="Times New Roman"/>
                <w:sz w:val="28"/>
                <w:szCs w:val="28"/>
              </w:rPr>
              <w:t>. Доля организаци</w:t>
            </w:r>
            <w:r w:rsidR="00B8528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D3111">
              <w:rPr>
                <w:rFonts w:ascii="Times New Roman" w:hAnsi="Times New Roman" w:cs="Times New Roman"/>
                <w:sz w:val="28"/>
                <w:szCs w:val="28"/>
              </w:rPr>
              <w:t xml:space="preserve"> частной формы собственности в сфере организации отдыха и оздоровления детей </w:t>
            </w:r>
            <w:r w:rsidR="00841C6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41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841C67" w:rsidRPr="00841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C67">
              <w:rPr>
                <w:rFonts w:ascii="Times New Roman" w:hAnsi="Times New Roman" w:cs="Times New Roman"/>
                <w:sz w:val="28"/>
                <w:szCs w:val="28"/>
              </w:rPr>
              <w:t xml:space="preserve">квартале </w:t>
            </w:r>
            <w:r w:rsidRPr="002D3111">
              <w:rPr>
                <w:rFonts w:ascii="Times New Roman" w:hAnsi="Times New Roman" w:cs="Times New Roman"/>
                <w:sz w:val="28"/>
                <w:szCs w:val="28"/>
              </w:rPr>
              <w:t xml:space="preserve">составила </w:t>
            </w:r>
            <w:r w:rsidR="00E6038A" w:rsidRPr="00E6038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E6038A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F75BAE" w:rsidRPr="002D3111" w:rsidRDefault="00F75BAE" w:rsidP="00F94E97">
            <w:pPr>
              <w:pStyle w:val="2"/>
              <w:rPr>
                <w:b w:val="0"/>
                <w:sz w:val="28"/>
                <w:szCs w:val="28"/>
              </w:rPr>
            </w:pPr>
          </w:p>
          <w:p w:rsidR="00F75BAE" w:rsidRPr="00820640" w:rsidRDefault="00F75BAE" w:rsidP="00820640">
            <w:pPr>
              <w:rPr>
                <w:sz w:val="28"/>
                <w:szCs w:val="28"/>
              </w:rPr>
            </w:pPr>
          </w:p>
          <w:p w:rsidR="00F75BAE" w:rsidRPr="00820640" w:rsidRDefault="00F75BAE" w:rsidP="00820640">
            <w:pPr>
              <w:rPr>
                <w:sz w:val="28"/>
                <w:szCs w:val="28"/>
              </w:rPr>
            </w:pPr>
          </w:p>
          <w:p w:rsidR="00F75BAE" w:rsidRPr="00820640" w:rsidRDefault="00F75BAE" w:rsidP="00820640">
            <w:pPr>
              <w:pStyle w:val="2"/>
            </w:pPr>
          </w:p>
        </w:tc>
      </w:tr>
    </w:tbl>
    <w:p w:rsidR="00300EE1" w:rsidRDefault="00151D7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696"/>
        <w:gridCol w:w="696"/>
        <w:gridCol w:w="696"/>
        <w:gridCol w:w="691"/>
        <w:gridCol w:w="696"/>
        <w:gridCol w:w="1800"/>
        <w:gridCol w:w="1258"/>
      </w:tblGrid>
      <w:tr w:rsidR="00300EE1">
        <w:trPr>
          <w:trHeight w:hRule="exact" w:val="1027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lastRenderedPageBreak/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</w:t>
            </w:r>
          </w:p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мероприятия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Срок исполнения мероприятия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Единицы</w:t>
            </w:r>
          </w:p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измерения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Целевые значения показателя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 w:rsidP="00B72973">
            <w:pPr>
              <w:pStyle w:val="a5"/>
              <w:shd w:val="clear" w:color="auto" w:fill="auto"/>
              <w:spacing w:before="100" w:line="257" w:lineRule="auto"/>
              <w:jc w:val="center"/>
            </w:pPr>
            <w:r>
              <w:t>Ответственные исполнители (соисполнители)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Результат</w:t>
            </w:r>
          </w:p>
        </w:tc>
      </w:tr>
      <w:tr w:rsidR="00300EE1" w:rsidTr="00D044AB">
        <w:trPr>
          <w:trHeight w:hRule="exact" w:val="1070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 w:rsidP="00670C15">
            <w:pPr>
              <w:pStyle w:val="a5"/>
              <w:shd w:val="clear" w:color="auto" w:fill="auto"/>
              <w:spacing w:before="100"/>
              <w:jc w:val="center"/>
            </w:pPr>
            <w:r>
              <w:t>2020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 w:rsidP="00670C15">
            <w:pPr>
              <w:pStyle w:val="a5"/>
              <w:shd w:val="clear" w:color="auto" w:fill="auto"/>
              <w:spacing w:before="100"/>
              <w:jc w:val="center"/>
            </w:pPr>
            <w:r>
              <w:t>2021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2022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300EE1"/>
        </w:tc>
      </w:tr>
      <w:tr w:rsidR="00300EE1" w:rsidTr="00FD08B2">
        <w:trPr>
          <w:trHeight w:hRule="exact" w:val="269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FB1670" w:rsidP="001519C7">
            <w:pPr>
              <w:pStyle w:val="a5"/>
              <w:shd w:val="clear" w:color="auto" w:fill="auto"/>
              <w:spacing w:before="80"/>
              <w:jc w:val="center"/>
            </w:pPr>
            <w:r>
              <w:t>2</w:t>
            </w:r>
            <w:r w:rsidR="00151D7D">
              <w:t>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EE1" w:rsidRDefault="00151D7D">
            <w:pPr>
              <w:pStyle w:val="a5"/>
              <w:shd w:val="clear" w:color="auto" w:fill="auto"/>
            </w:pPr>
            <w:r>
              <w:t xml:space="preserve">Консультационная и методическая помощь индивидуальным предпринимателям оказывающим услуги организации летнего отдыха и оздоровления детей в </w:t>
            </w:r>
            <w:r w:rsidR="00F860A1">
              <w:t>Дальнегорском</w:t>
            </w:r>
            <w:r>
              <w:t xml:space="preserve"> городском округе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FD08B2">
            <w:pPr>
              <w:pStyle w:val="a5"/>
              <w:shd w:val="clear" w:color="auto" w:fill="auto"/>
              <w:spacing w:before="80"/>
              <w:jc w:val="center"/>
            </w:pPr>
            <w:r>
              <w:t>2019</w:t>
            </w:r>
            <w:r w:rsidR="00832D70">
              <w:t xml:space="preserve"> </w:t>
            </w:r>
            <w:r>
              <w:t>-</w:t>
            </w:r>
            <w:r w:rsidR="00832D70">
              <w:t xml:space="preserve"> </w:t>
            </w:r>
            <w:r>
              <w:t>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проценты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Pr="004D6745" w:rsidRDefault="00067778" w:rsidP="00200082">
            <w:pPr>
              <w:jc w:val="center"/>
              <w:rPr>
                <w:rFonts w:ascii="Times New Roman" w:hAnsi="Times New Roman" w:cs="Times New Roman"/>
              </w:rPr>
            </w:pPr>
            <w:r w:rsidRPr="004D6745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48E" w:rsidRPr="004D6745" w:rsidRDefault="00067778" w:rsidP="00200082">
            <w:pPr>
              <w:jc w:val="center"/>
              <w:rPr>
                <w:rFonts w:ascii="Times New Roman" w:hAnsi="Times New Roman" w:cs="Times New Roman"/>
              </w:rPr>
            </w:pPr>
            <w:r w:rsidRPr="004D6745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Pr="004D6745" w:rsidRDefault="00067778" w:rsidP="00977DCD">
            <w:pPr>
              <w:pStyle w:val="a5"/>
              <w:shd w:val="clear" w:color="auto" w:fill="auto"/>
              <w:spacing w:before="80"/>
              <w:jc w:val="center"/>
            </w:pPr>
            <w:r w:rsidRPr="004D6745">
              <w:t>8,0</w:t>
            </w:r>
            <w:r w:rsidR="006701CC">
              <w:t>/</w:t>
            </w:r>
            <w:r w:rsidR="00977DCD"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Pr="004D6745" w:rsidRDefault="00067778" w:rsidP="00200082">
            <w:pPr>
              <w:pStyle w:val="a5"/>
              <w:shd w:val="clear" w:color="auto" w:fill="auto"/>
              <w:spacing w:before="80"/>
              <w:jc w:val="center"/>
            </w:pPr>
            <w:r w:rsidRPr="004D6745">
              <w:t>8,0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Pr="004D6745" w:rsidRDefault="0012348E" w:rsidP="004D6745">
            <w:pPr>
              <w:pStyle w:val="a5"/>
              <w:shd w:val="clear" w:color="auto" w:fill="auto"/>
              <w:spacing w:before="80"/>
              <w:jc w:val="center"/>
            </w:pPr>
            <w:r w:rsidRPr="004D6745">
              <w:t>15</w:t>
            </w:r>
            <w:r w:rsidR="00067778" w:rsidRPr="004D6745"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</w:pPr>
            <w:r>
              <w:t xml:space="preserve">Управление образования администрации </w:t>
            </w:r>
            <w:r w:rsidR="00F860A1">
              <w:t>Дальнегорского</w:t>
            </w:r>
            <w:r>
              <w:t xml:space="preserve"> городского окру</w:t>
            </w:r>
            <w:r w:rsidR="00EF0B0E">
              <w:t>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48E" w:rsidRPr="0012348E" w:rsidRDefault="0012348E" w:rsidP="001234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2348E">
              <w:rPr>
                <w:rFonts w:ascii="Times New Roman" w:hAnsi="Times New Roman" w:cs="Times New Roman"/>
                <w:sz w:val="22"/>
                <w:szCs w:val="22"/>
              </w:rPr>
              <w:t>овышение информированности населения по</w:t>
            </w:r>
          </w:p>
          <w:p w:rsidR="0012348E" w:rsidRPr="0012348E" w:rsidRDefault="0012348E" w:rsidP="001234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348E">
              <w:rPr>
                <w:rFonts w:ascii="Times New Roman" w:hAnsi="Times New Roman" w:cs="Times New Roman"/>
                <w:sz w:val="22"/>
                <w:szCs w:val="22"/>
              </w:rPr>
              <w:t>вопросам организации детского отдыха и</w:t>
            </w:r>
          </w:p>
          <w:p w:rsidR="00300EE1" w:rsidRDefault="0012348E" w:rsidP="0012348E">
            <w:pPr>
              <w:rPr>
                <w:sz w:val="10"/>
                <w:szCs w:val="10"/>
              </w:rPr>
            </w:pPr>
            <w:r w:rsidRPr="0012348E">
              <w:rPr>
                <w:rFonts w:ascii="Times New Roman" w:hAnsi="Times New Roman" w:cs="Times New Roman"/>
                <w:sz w:val="22"/>
                <w:szCs w:val="22"/>
              </w:rPr>
              <w:t>оздоровления</w:t>
            </w:r>
          </w:p>
        </w:tc>
      </w:tr>
      <w:tr w:rsidR="002B0804" w:rsidTr="00FD08B2">
        <w:trPr>
          <w:trHeight w:hRule="exact" w:val="342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804" w:rsidRDefault="002B0804" w:rsidP="001519C7">
            <w:pPr>
              <w:pStyle w:val="a5"/>
              <w:shd w:val="clear" w:color="auto" w:fill="auto"/>
              <w:spacing w:before="80"/>
              <w:jc w:val="center"/>
            </w:pPr>
            <w:r>
              <w:t>2.2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804" w:rsidRPr="0080473E" w:rsidRDefault="002B0804" w:rsidP="00405187">
            <w:pPr>
              <w:rPr>
                <w:rFonts w:eastAsia="Calibri"/>
              </w:rPr>
            </w:pPr>
            <w:r w:rsidRPr="002B0804">
              <w:rPr>
                <w:rFonts w:ascii="Times New Roman" w:eastAsia="Calibri" w:hAnsi="Times New Roman" w:cs="Times New Roman"/>
              </w:rPr>
              <w:t>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</w:t>
            </w:r>
            <w:r w:rsidRPr="0080473E">
              <w:rPr>
                <w:rFonts w:eastAsia="Calibri"/>
              </w:rPr>
              <w:t xml:space="preserve"> </w:t>
            </w:r>
            <w:r w:rsidRPr="002B0804">
              <w:rPr>
                <w:rFonts w:ascii="Times New Roman" w:eastAsia="Calibri" w:hAnsi="Times New Roman" w:cs="Times New Roman"/>
              </w:rPr>
              <w:t>отдыха и оздоровления детей</w:t>
            </w:r>
            <w:r w:rsidRPr="0080473E">
              <w:rPr>
                <w:rFonts w:eastAsia="Calibri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804" w:rsidRDefault="00D044AB" w:rsidP="00FD08B2">
            <w:pPr>
              <w:pStyle w:val="a5"/>
              <w:shd w:val="clear" w:color="auto" w:fill="auto"/>
              <w:spacing w:before="80"/>
              <w:jc w:val="center"/>
            </w:pPr>
            <w:r>
              <w:t>ежегодно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804" w:rsidRDefault="002B0804">
            <w:pPr>
              <w:pStyle w:val="a5"/>
              <w:shd w:val="clear" w:color="auto" w:fill="auto"/>
              <w:spacing w:before="100" w:line="276" w:lineRule="auto"/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804" w:rsidRDefault="002B0804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804" w:rsidRPr="004D6745" w:rsidRDefault="002B0804" w:rsidP="00200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804" w:rsidRPr="004D6745" w:rsidRDefault="002B0804" w:rsidP="00200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804" w:rsidRPr="004D6745" w:rsidRDefault="002B0804" w:rsidP="00200082">
            <w:pPr>
              <w:pStyle w:val="a5"/>
              <w:shd w:val="clear" w:color="auto" w:fill="auto"/>
              <w:spacing w:before="80"/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804" w:rsidRPr="004D6745" w:rsidRDefault="002B0804" w:rsidP="00200082">
            <w:pPr>
              <w:pStyle w:val="a5"/>
              <w:shd w:val="clear" w:color="auto" w:fill="auto"/>
              <w:spacing w:before="8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804" w:rsidRPr="004D6745" w:rsidRDefault="002B0804" w:rsidP="004D6745">
            <w:pPr>
              <w:pStyle w:val="a5"/>
              <w:shd w:val="clear" w:color="auto" w:fill="auto"/>
              <w:spacing w:before="8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804" w:rsidRDefault="00D044AB">
            <w:pPr>
              <w:pStyle w:val="a5"/>
              <w:shd w:val="clear" w:color="auto" w:fill="auto"/>
              <w:spacing w:before="100"/>
            </w:pPr>
            <w:r>
              <w:t>Управление образования администрации Дальнегорского городского округа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247" w:rsidRPr="0012348E" w:rsidRDefault="008C4247" w:rsidP="008C42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2348E">
              <w:rPr>
                <w:rFonts w:ascii="Times New Roman" w:hAnsi="Times New Roman" w:cs="Times New Roman"/>
                <w:sz w:val="22"/>
                <w:szCs w:val="22"/>
              </w:rPr>
              <w:t>овышение информированности населения по</w:t>
            </w:r>
          </w:p>
          <w:p w:rsidR="008C4247" w:rsidRPr="0012348E" w:rsidRDefault="008C4247" w:rsidP="008C42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348E">
              <w:rPr>
                <w:rFonts w:ascii="Times New Roman" w:hAnsi="Times New Roman" w:cs="Times New Roman"/>
                <w:sz w:val="22"/>
                <w:szCs w:val="22"/>
              </w:rPr>
              <w:t>вопросам организации детского отдыха и</w:t>
            </w:r>
          </w:p>
          <w:p w:rsidR="002B0804" w:rsidRDefault="008C4247" w:rsidP="008C42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348E">
              <w:rPr>
                <w:rFonts w:ascii="Times New Roman" w:hAnsi="Times New Roman" w:cs="Times New Roman"/>
                <w:sz w:val="22"/>
                <w:szCs w:val="22"/>
              </w:rPr>
              <w:t>оздоровления</w:t>
            </w:r>
          </w:p>
        </w:tc>
      </w:tr>
      <w:tr w:rsidR="002B0804">
        <w:trPr>
          <w:trHeight w:hRule="exact" w:val="514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804" w:rsidRDefault="002B080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Рынок медицинских услуг</w:t>
            </w:r>
          </w:p>
        </w:tc>
      </w:tr>
      <w:tr w:rsidR="002B0804" w:rsidTr="0054735B">
        <w:trPr>
          <w:trHeight w:hRule="exact" w:val="3271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04" w:rsidRDefault="002B0804" w:rsidP="002D45AA">
            <w:pPr>
              <w:pStyle w:val="a5"/>
              <w:shd w:val="clear" w:color="auto" w:fill="auto"/>
              <w:rPr>
                <w:sz w:val="22"/>
                <w:szCs w:val="22"/>
              </w:rPr>
            </w:pPr>
          </w:p>
          <w:p w:rsidR="002B0804" w:rsidRDefault="002B0804" w:rsidP="00977DCD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764BB6">
              <w:rPr>
                <w:sz w:val="28"/>
                <w:szCs w:val="28"/>
              </w:rPr>
              <w:t xml:space="preserve">На территории городского округа на рынке медицинских услуг осуществляют деятельность </w:t>
            </w:r>
            <w:r w:rsidRPr="003801EC">
              <w:rPr>
                <w:sz w:val="28"/>
                <w:szCs w:val="28"/>
              </w:rPr>
              <w:t>1</w:t>
            </w:r>
            <w:r w:rsidR="00977DCD">
              <w:rPr>
                <w:sz w:val="28"/>
                <w:szCs w:val="28"/>
              </w:rPr>
              <w:t>7</w:t>
            </w:r>
            <w:r w:rsidRPr="00764BB6">
              <w:rPr>
                <w:sz w:val="28"/>
                <w:szCs w:val="28"/>
              </w:rPr>
              <w:t xml:space="preserve"> организаций различных форм собственности, в том числе 2 краевых медицинских учреждения («</w:t>
            </w:r>
            <w:proofErr w:type="spellStart"/>
            <w:r w:rsidRPr="00764BB6">
              <w:rPr>
                <w:sz w:val="28"/>
                <w:szCs w:val="28"/>
              </w:rPr>
              <w:t>Дальнегорская</w:t>
            </w:r>
            <w:proofErr w:type="spellEnd"/>
            <w:r w:rsidRPr="00764BB6">
              <w:rPr>
                <w:sz w:val="28"/>
                <w:szCs w:val="28"/>
              </w:rPr>
              <w:t xml:space="preserve"> центральная больница», «Приморская краевая психиатрическая больница №5»</w:t>
            </w:r>
            <w:r w:rsidR="004127E9">
              <w:rPr>
                <w:sz w:val="28"/>
                <w:szCs w:val="28"/>
              </w:rPr>
              <w:t>)</w:t>
            </w:r>
            <w:r w:rsidRPr="00764BB6">
              <w:rPr>
                <w:sz w:val="28"/>
                <w:szCs w:val="28"/>
              </w:rPr>
              <w:t>.</w:t>
            </w:r>
            <w:r w:rsidR="0054735B">
              <w:rPr>
                <w:sz w:val="28"/>
                <w:szCs w:val="28"/>
              </w:rPr>
              <w:t xml:space="preserve"> В реестре медицинских организаций, осуществляющих деятельность в сфере обязательного медицинского страхования Приморского края, медицинские организации частной формы собственности Дальнегорского городского округа отсутствуют. </w:t>
            </w:r>
            <w:r w:rsidRPr="00764BB6">
              <w:rPr>
                <w:sz w:val="28"/>
                <w:szCs w:val="28"/>
              </w:rPr>
              <w:t>Участие медицинских организаций частной формы собственности в системе обязательного медицинского страхования на 2020 год не предусмотрено.</w:t>
            </w:r>
          </w:p>
          <w:p w:rsidR="00977DCD" w:rsidRPr="006C3E4A" w:rsidRDefault="00977DCD" w:rsidP="00064453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Проблематика: </w:t>
            </w:r>
            <w:r w:rsidR="00407A4D">
              <w:rPr>
                <w:sz w:val="28"/>
                <w:szCs w:val="28"/>
              </w:rPr>
              <w:t xml:space="preserve">Возможное включение в реестр медицинских организаций частной формы собственности, даст возможность выдавать листки нетрудоспособности, что ощутимо разгрузит </w:t>
            </w:r>
            <w:proofErr w:type="spellStart"/>
            <w:r w:rsidR="004127E9">
              <w:rPr>
                <w:sz w:val="28"/>
                <w:szCs w:val="28"/>
              </w:rPr>
              <w:t>Дальнегорскую</w:t>
            </w:r>
            <w:proofErr w:type="spellEnd"/>
            <w:r w:rsidR="004127E9">
              <w:rPr>
                <w:sz w:val="28"/>
                <w:szCs w:val="28"/>
              </w:rPr>
              <w:t xml:space="preserve"> центральную городскую больницу</w:t>
            </w:r>
            <w:r w:rsidR="00407A4D">
              <w:rPr>
                <w:sz w:val="28"/>
                <w:szCs w:val="28"/>
              </w:rPr>
              <w:t xml:space="preserve"> и в целом </w:t>
            </w:r>
            <w:r w:rsidR="0061299F">
              <w:rPr>
                <w:sz w:val="28"/>
                <w:szCs w:val="28"/>
              </w:rPr>
              <w:t xml:space="preserve">окажет </w:t>
            </w:r>
            <w:r w:rsidR="00407A4D">
              <w:rPr>
                <w:sz w:val="28"/>
                <w:szCs w:val="28"/>
              </w:rPr>
              <w:t>положительн</w:t>
            </w:r>
            <w:r w:rsidR="0061299F">
              <w:rPr>
                <w:sz w:val="28"/>
                <w:szCs w:val="28"/>
              </w:rPr>
              <w:t>ый результат</w:t>
            </w:r>
            <w:r w:rsidR="00064453">
              <w:rPr>
                <w:sz w:val="28"/>
                <w:szCs w:val="28"/>
              </w:rPr>
              <w:t xml:space="preserve"> </w:t>
            </w:r>
            <w:r w:rsidR="0061299F">
              <w:rPr>
                <w:sz w:val="28"/>
                <w:szCs w:val="28"/>
              </w:rPr>
              <w:t>для</w:t>
            </w:r>
            <w:r w:rsidR="00407A4D">
              <w:rPr>
                <w:sz w:val="28"/>
                <w:szCs w:val="28"/>
              </w:rPr>
              <w:t xml:space="preserve"> населени</w:t>
            </w:r>
            <w:r w:rsidR="0061299F">
              <w:rPr>
                <w:sz w:val="28"/>
                <w:szCs w:val="28"/>
              </w:rPr>
              <w:t>е</w:t>
            </w:r>
            <w:r w:rsidR="00407A4D">
              <w:rPr>
                <w:sz w:val="28"/>
                <w:szCs w:val="28"/>
              </w:rPr>
              <w:t xml:space="preserve"> Дальнегорского городского округа.</w:t>
            </w:r>
          </w:p>
        </w:tc>
      </w:tr>
    </w:tbl>
    <w:p w:rsidR="00300EE1" w:rsidRDefault="00151D7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696"/>
        <w:gridCol w:w="696"/>
        <w:gridCol w:w="696"/>
        <w:gridCol w:w="691"/>
        <w:gridCol w:w="696"/>
        <w:gridCol w:w="1800"/>
        <w:gridCol w:w="1258"/>
      </w:tblGrid>
      <w:tr w:rsidR="00300EE1">
        <w:trPr>
          <w:trHeight w:hRule="exact" w:val="1027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lastRenderedPageBreak/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</w:t>
            </w:r>
          </w:p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мероприятия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Срок исполнения мероприятия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Единицы измерения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Целевые значения показателя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 w:rsidP="00B72973">
            <w:pPr>
              <w:pStyle w:val="a5"/>
              <w:shd w:val="clear" w:color="auto" w:fill="auto"/>
              <w:spacing w:before="100" w:line="257" w:lineRule="auto"/>
              <w:jc w:val="center"/>
            </w:pPr>
            <w:r>
              <w:t>Ответственные исполнители (соисполнители)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Результат</w:t>
            </w:r>
          </w:p>
        </w:tc>
      </w:tr>
      <w:tr w:rsidR="00300EE1">
        <w:trPr>
          <w:trHeight w:hRule="exact" w:val="1070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t>2018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t>2020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t>2021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t>2022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300EE1"/>
        </w:tc>
      </w:tr>
      <w:tr w:rsidR="00300EE1" w:rsidTr="00FD08B2">
        <w:trPr>
          <w:trHeight w:hRule="exact" w:val="343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8A0B4E" w:rsidP="001519C7">
            <w:pPr>
              <w:pStyle w:val="a5"/>
              <w:shd w:val="clear" w:color="auto" w:fill="auto"/>
              <w:spacing w:before="80"/>
              <w:jc w:val="center"/>
            </w:pPr>
            <w:r>
              <w:t>3</w:t>
            </w:r>
            <w:r w:rsidR="00151D7D">
              <w:t>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</w:pPr>
            <w:r>
              <w:t>Мониторинг участия медицинских организаций в системе обязательного медицинского страхования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FD08B2">
            <w:pPr>
              <w:pStyle w:val="a5"/>
              <w:shd w:val="clear" w:color="auto" w:fill="auto"/>
              <w:spacing w:before="80"/>
              <w:jc w:val="center"/>
            </w:pPr>
            <w:r>
              <w:t>2019-2022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проценты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8A0B4E" w:rsidP="004D6745">
            <w:pPr>
              <w:pStyle w:val="a5"/>
              <w:shd w:val="clear" w:color="auto" w:fill="auto"/>
              <w:spacing w:before="120"/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8A0B4E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8A0B4E" w:rsidP="004D6745">
            <w:pPr>
              <w:pStyle w:val="a5"/>
              <w:shd w:val="clear" w:color="auto" w:fill="auto"/>
              <w:spacing w:before="120"/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8A0B4E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067778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8A0B4E">
            <w:pPr>
              <w:pStyle w:val="a5"/>
              <w:shd w:val="clear" w:color="auto" w:fill="auto"/>
            </w:pPr>
            <w:r>
              <w:t>Заместитель Главы администрации Дальнегорского городского округа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Pr="008A0B4E" w:rsidRDefault="008A0B4E" w:rsidP="008A0B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0B4E">
              <w:rPr>
                <w:rFonts w:ascii="Times New Roman" w:hAnsi="Times New Roman" w:cs="Times New Roman"/>
                <w:sz w:val="22"/>
                <w:szCs w:val="22"/>
              </w:rPr>
              <w:t>участие медицинских организаций частной формы собственности в системе обязательного медицинского страхования</w:t>
            </w:r>
          </w:p>
        </w:tc>
      </w:tr>
      <w:tr w:rsidR="00300EE1" w:rsidTr="008A0B4E">
        <w:trPr>
          <w:trHeight w:hRule="exact" w:val="498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8A0B4E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51D7D">
              <w:rPr>
                <w:sz w:val="26"/>
                <w:szCs w:val="26"/>
              </w:rPr>
              <w:t>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300EE1" w:rsidTr="00775F18">
        <w:trPr>
          <w:trHeight w:hRule="exact" w:val="4305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453" w:rsidRDefault="00B76F6F" w:rsidP="00405187">
            <w:pPr>
              <w:pStyle w:val="2"/>
              <w:spacing w:before="0" w:beforeAutospacing="0" w:after="0" w:afterAutospacing="0" w:line="276" w:lineRule="auto"/>
              <w:ind w:hanging="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Рынок представлен 16-ю управляющими компаниями и 37-ю ТСЖ. Все хозяйствующие субъекты</w:t>
            </w:r>
            <w:r w:rsidR="00313CBC">
              <w:rPr>
                <w:b w:val="0"/>
                <w:sz w:val="28"/>
                <w:szCs w:val="28"/>
              </w:rPr>
              <w:t xml:space="preserve"> (далее – субъекты)</w:t>
            </w:r>
            <w:r>
              <w:rPr>
                <w:b w:val="0"/>
                <w:sz w:val="28"/>
                <w:szCs w:val="28"/>
              </w:rPr>
              <w:t xml:space="preserve"> зарегистрированы в государственной информационной системе </w:t>
            </w:r>
            <w:proofErr w:type="spellStart"/>
            <w:r>
              <w:rPr>
                <w:b w:val="0"/>
                <w:sz w:val="28"/>
                <w:szCs w:val="28"/>
              </w:rPr>
              <w:t>жилищно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- коммунального хозяйства и раскрывают информацию в соответствии с требованиями ГИС «ЖКХ» в полном объеме.</w:t>
            </w:r>
            <w:r w:rsidR="00977DCD">
              <w:rPr>
                <w:b w:val="0"/>
                <w:sz w:val="28"/>
                <w:szCs w:val="28"/>
              </w:rPr>
              <w:t xml:space="preserve"> Все предприятия имеют частную форму собственности на 100%.Деятельность данного рынка осуществляется в конкурентных условиях</w:t>
            </w:r>
            <w:r w:rsidR="00405187">
              <w:rPr>
                <w:b w:val="0"/>
                <w:sz w:val="28"/>
                <w:szCs w:val="28"/>
              </w:rPr>
              <w:t xml:space="preserve">. </w:t>
            </w:r>
          </w:p>
          <w:p w:rsidR="00405187" w:rsidRPr="00775F18" w:rsidRDefault="00405187" w:rsidP="00405187">
            <w:pPr>
              <w:pStyle w:val="2"/>
              <w:spacing w:before="0" w:beforeAutospacing="0" w:after="0" w:afterAutospacing="0" w:line="276" w:lineRule="auto"/>
              <w:ind w:hanging="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Проблематика: Возможное создание муниципальных управляющих организаций в целях решения проблем многоквартирных жилых домов, оставшихся без управляющих организаций.</w:t>
            </w:r>
          </w:p>
          <w:p w:rsidR="008A0B4E" w:rsidRPr="00856F9B" w:rsidRDefault="007B0879" w:rsidP="00B76F6F">
            <w:pPr>
              <w:pStyle w:val="a5"/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82F67" w:rsidTr="00482F67">
        <w:trPr>
          <w:trHeight w:hRule="exact" w:val="1853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1533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634"/>
              <w:gridCol w:w="2491"/>
              <w:gridCol w:w="1526"/>
              <w:gridCol w:w="2904"/>
              <w:gridCol w:w="1243"/>
              <w:gridCol w:w="696"/>
              <w:gridCol w:w="696"/>
              <w:gridCol w:w="696"/>
              <w:gridCol w:w="691"/>
              <w:gridCol w:w="696"/>
              <w:gridCol w:w="1800"/>
              <w:gridCol w:w="1258"/>
            </w:tblGrid>
            <w:tr w:rsidR="00482F67" w:rsidTr="00482F67">
              <w:trPr>
                <w:trHeight w:hRule="exact" w:val="1027"/>
                <w:jc w:val="center"/>
              </w:trPr>
              <w:tc>
                <w:tcPr>
                  <w:tcW w:w="6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 xml:space="preserve">№ </w:t>
                  </w:r>
                  <w:proofErr w:type="spellStart"/>
                  <w:r>
                    <w:t>п</w:t>
                  </w:r>
                  <w:proofErr w:type="spell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249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Наименование</w:t>
                  </w:r>
                </w:p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мероприятия</w:t>
                  </w:r>
                </w:p>
              </w:tc>
              <w:tc>
                <w:tcPr>
                  <w:tcW w:w="152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Срок исполнения мероприятия</w:t>
                  </w:r>
                </w:p>
              </w:tc>
              <w:tc>
                <w:tcPr>
                  <w:tcW w:w="290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Наименование показателя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Единицы измерения</w:t>
                  </w:r>
                </w:p>
              </w:tc>
              <w:tc>
                <w:tcPr>
                  <w:tcW w:w="3475" w:type="dxa"/>
                  <w:gridSpan w:val="5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Целевые значения показателя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spacing w:before="100" w:line="257" w:lineRule="auto"/>
                    <w:jc w:val="center"/>
                  </w:pPr>
                  <w:r>
                    <w:t>Ответственные исполнители (соисполнители )</w:t>
                  </w:r>
                </w:p>
              </w:tc>
              <w:tc>
                <w:tcPr>
                  <w:tcW w:w="12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Результат</w:t>
                  </w:r>
                </w:p>
              </w:tc>
            </w:tr>
            <w:tr w:rsidR="00482F67" w:rsidTr="00B72973">
              <w:trPr>
                <w:trHeight w:hRule="exact" w:val="1070"/>
                <w:jc w:val="center"/>
              </w:trPr>
              <w:tc>
                <w:tcPr>
                  <w:tcW w:w="63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/>
              </w:tc>
              <w:tc>
                <w:tcPr>
                  <w:tcW w:w="2491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/>
              </w:tc>
              <w:tc>
                <w:tcPr>
                  <w:tcW w:w="1526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/>
              </w:tc>
              <w:tc>
                <w:tcPr>
                  <w:tcW w:w="290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/>
              </w:tc>
              <w:tc>
                <w:tcPr>
                  <w:tcW w:w="1243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/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1519C7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2018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B72973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B72973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B72973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B72973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80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482F67"/>
              </w:tc>
              <w:tc>
                <w:tcPr>
                  <w:tcW w:w="12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2F67" w:rsidRDefault="00482F67" w:rsidP="00482F67"/>
              </w:tc>
            </w:tr>
          </w:tbl>
          <w:p w:rsidR="00482F67" w:rsidRPr="008A0B4E" w:rsidRDefault="00482F67" w:rsidP="008A0B4E">
            <w:pPr>
              <w:pStyle w:val="a5"/>
              <w:rPr>
                <w:u w:val="single"/>
              </w:rPr>
            </w:pPr>
          </w:p>
        </w:tc>
      </w:tr>
      <w:tr w:rsidR="00300EE1" w:rsidTr="00FD08B2">
        <w:trPr>
          <w:trHeight w:hRule="exact" w:val="29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E1497F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t>4</w:t>
            </w:r>
            <w:r w:rsidR="00151D7D">
              <w:t>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778" w:rsidRDefault="00067778" w:rsidP="00067778">
            <w:pPr>
              <w:pStyle w:val="a5"/>
              <w:tabs>
                <w:tab w:val="left" w:pos="2126"/>
              </w:tabs>
            </w:pPr>
            <w:r>
              <w:t>Объем информации, раскрываемой в соответствии с</w:t>
            </w:r>
          </w:p>
          <w:p w:rsidR="00067778" w:rsidRDefault="00067778" w:rsidP="00067778">
            <w:pPr>
              <w:pStyle w:val="a5"/>
              <w:tabs>
                <w:tab w:val="left" w:pos="2126"/>
              </w:tabs>
            </w:pPr>
            <w:r>
              <w:t>требованиями государственной информационной системы</w:t>
            </w:r>
          </w:p>
          <w:p w:rsidR="00300EE1" w:rsidRDefault="00067778" w:rsidP="00067778">
            <w:pPr>
              <w:pStyle w:val="a5"/>
              <w:shd w:val="clear" w:color="auto" w:fill="auto"/>
            </w:pPr>
            <w:r>
              <w:t>жилищно-коммунального хозяйства,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FD08B2">
            <w:pPr>
              <w:pStyle w:val="a5"/>
              <w:shd w:val="clear" w:color="auto" w:fill="auto"/>
              <w:spacing w:before="100"/>
              <w:jc w:val="center"/>
            </w:pPr>
            <w:r>
              <w:t>2019-2022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проценты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  <w:r w:rsidR="006701CC">
              <w:t>/100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E1497F" w:rsidP="00E1497F">
            <w:pPr>
              <w:pStyle w:val="a5"/>
              <w:shd w:val="clear" w:color="auto" w:fill="auto"/>
              <w:spacing w:before="100"/>
            </w:pPr>
            <w:r>
              <w:t xml:space="preserve">Отдел </w:t>
            </w:r>
            <w:proofErr w:type="spellStart"/>
            <w:r w:rsidR="00151D7D">
              <w:t>жизнеобеспече</w:t>
            </w:r>
            <w:proofErr w:type="spellEnd"/>
            <w:r>
              <w:t xml:space="preserve">- </w:t>
            </w:r>
            <w:proofErr w:type="spellStart"/>
            <w:r w:rsidR="00151D7D">
              <w:t>ния</w:t>
            </w:r>
            <w:proofErr w:type="spellEnd"/>
            <w:r w:rsidR="00151D7D">
              <w:t xml:space="preserve"> администрации</w:t>
            </w:r>
            <w:r>
              <w:t xml:space="preserve"> Дальнегорского</w:t>
            </w:r>
            <w:r w:rsidR="00151D7D">
              <w:t xml:space="preserve"> городского округа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DD0" w:rsidRPr="005B1DD0" w:rsidRDefault="005B1DD0" w:rsidP="005B1D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DD0">
              <w:rPr>
                <w:rFonts w:ascii="Times New Roman" w:hAnsi="Times New Roman" w:cs="Times New Roman"/>
                <w:sz w:val="22"/>
                <w:szCs w:val="22"/>
              </w:rPr>
              <w:t>Повышение информированности населения по</w:t>
            </w:r>
          </w:p>
          <w:p w:rsidR="00300EE1" w:rsidRDefault="005B1DD0" w:rsidP="005B1DD0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B1DD0">
              <w:rPr>
                <w:rFonts w:ascii="Times New Roman" w:hAnsi="Times New Roman" w:cs="Times New Roman"/>
                <w:sz w:val="22"/>
                <w:szCs w:val="22"/>
              </w:rPr>
              <w:t>опросам жилищно-коммунального хозяйства</w:t>
            </w:r>
          </w:p>
        </w:tc>
      </w:tr>
      <w:tr w:rsidR="00300EE1">
        <w:trPr>
          <w:trHeight w:hRule="exact" w:val="514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EE1" w:rsidRDefault="00073F55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51D7D">
              <w:rPr>
                <w:sz w:val="26"/>
                <w:szCs w:val="26"/>
              </w:rPr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300EE1" w:rsidTr="00A535E5">
        <w:trPr>
          <w:trHeight w:hRule="exact" w:val="7098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55" w:rsidRDefault="00151D7D" w:rsidP="00FD0156">
            <w:pPr>
              <w:pStyle w:val="a5"/>
              <w:rPr>
                <w:sz w:val="28"/>
                <w:szCs w:val="28"/>
              </w:rPr>
            </w:pPr>
            <w:r w:rsidRPr="00700D46">
              <w:rPr>
                <w:sz w:val="28"/>
                <w:szCs w:val="28"/>
              </w:rPr>
              <w:lastRenderedPageBreak/>
              <w:t xml:space="preserve">На территории городского округа на рынке оказания услуг по перевозке пассажиров автомобильным транспортом </w:t>
            </w:r>
            <w:r w:rsidR="002A4D71" w:rsidRPr="00700D46">
              <w:rPr>
                <w:sz w:val="28"/>
                <w:szCs w:val="28"/>
              </w:rPr>
              <w:t xml:space="preserve">по муниципальным маршрутам </w:t>
            </w:r>
            <w:r w:rsidRPr="00700D46">
              <w:rPr>
                <w:sz w:val="28"/>
                <w:szCs w:val="28"/>
              </w:rPr>
              <w:t xml:space="preserve">осуществляют </w:t>
            </w:r>
            <w:r w:rsidRPr="00A23914">
              <w:rPr>
                <w:sz w:val="28"/>
                <w:szCs w:val="28"/>
              </w:rPr>
              <w:t xml:space="preserve">деятельность </w:t>
            </w:r>
            <w:r w:rsidR="002A4D71" w:rsidRPr="00A23914">
              <w:rPr>
                <w:sz w:val="28"/>
                <w:szCs w:val="28"/>
              </w:rPr>
              <w:t>3</w:t>
            </w:r>
            <w:r w:rsidRPr="00A23914">
              <w:rPr>
                <w:sz w:val="28"/>
                <w:szCs w:val="28"/>
              </w:rPr>
              <w:t xml:space="preserve"> </w:t>
            </w:r>
            <w:r w:rsidR="002A4D71" w:rsidRPr="00A23914">
              <w:rPr>
                <w:sz w:val="28"/>
                <w:szCs w:val="28"/>
              </w:rPr>
              <w:t>хозяйствующих субъекта на 15</w:t>
            </w:r>
            <w:r w:rsidRPr="00A23914">
              <w:rPr>
                <w:sz w:val="28"/>
                <w:szCs w:val="28"/>
              </w:rPr>
              <w:t xml:space="preserve"> муниципальных маршрутах по согласованному расписанию</w:t>
            </w:r>
            <w:r w:rsidR="00C55F1A">
              <w:rPr>
                <w:sz w:val="28"/>
                <w:szCs w:val="28"/>
              </w:rPr>
              <w:t>.</w:t>
            </w:r>
            <w:r w:rsidR="00405187">
              <w:rPr>
                <w:sz w:val="28"/>
                <w:szCs w:val="28"/>
              </w:rPr>
              <w:t xml:space="preserve"> </w:t>
            </w:r>
            <w:r w:rsidR="00C55F1A">
              <w:rPr>
                <w:sz w:val="28"/>
                <w:szCs w:val="28"/>
              </w:rPr>
              <w:t>П</w:t>
            </w:r>
            <w:r w:rsidR="00405187">
              <w:rPr>
                <w:sz w:val="28"/>
                <w:szCs w:val="28"/>
              </w:rPr>
              <w:t>еревозки пассажиров осуществляются по нерегулируемым тарифам</w:t>
            </w:r>
            <w:r w:rsidRPr="00700D46">
              <w:rPr>
                <w:sz w:val="28"/>
                <w:szCs w:val="28"/>
              </w:rPr>
              <w:t>. Доля частных хозяйствующих субъектов, осуществляющих деятельность в сфере пассажирских перевозок составляет 100</w:t>
            </w:r>
            <w:r w:rsidR="002A4D71" w:rsidRPr="00700D46">
              <w:rPr>
                <w:sz w:val="28"/>
                <w:szCs w:val="28"/>
              </w:rPr>
              <w:t>%.</w:t>
            </w:r>
            <w:r w:rsidR="007764FB" w:rsidRPr="00700D46">
              <w:rPr>
                <w:sz w:val="28"/>
                <w:szCs w:val="28"/>
              </w:rPr>
              <w:t xml:space="preserve"> На данном рынке существует жесткая конкуренция. Каждая из компаний старается обновлять свой парк машин, страховать пассажиров от несчастных случаев заключая</w:t>
            </w:r>
            <w:r w:rsidR="00577F1E">
              <w:rPr>
                <w:sz w:val="28"/>
                <w:szCs w:val="28"/>
              </w:rPr>
              <w:t xml:space="preserve"> договор со страховой компанией,</w:t>
            </w:r>
            <w:r w:rsidR="00577F1E" w:rsidRPr="00700D46">
              <w:rPr>
                <w:sz w:val="28"/>
                <w:szCs w:val="28"/>
              </w:rPr>
              <w:t xml:space="preserve"> сотрудник</w:t>
            </w:r>
            <w:r w:rsidR="00577F1E">
              <w:rPr>
                <w:sz w:val="28"/>
                <w:szCs w:val="28"/>
              </w:rPr>
              <w:t>и регулярно проходят инструктажи.</w:t>
            </w:r>
            <w:r w:rsidR="007764FB" w:rsidRPr="00700D46">
              <w:rPr>
                <w:sz w:val="28"/>
                <w:szCs w:val="28"/>
              </w:rPr>
              <w:t xml:space="preserve"> Также</w:t>
            </w:r>
            <w:r w:rsidR="00577F1E">
              <w:rPr>
                <w:sz w:val="28"/>
                <w:szCs w:val="28"/>
              </w:rPr>
              <w:t xml:space="preserve"> компании осуществляющие перевозки </w:t>
            </w:r>
            <w:r w:rsidR="007764FB" w:rsidRPr="00700D46">
              <w:rPr>
                <w:sz w:val="28"/>
                <w:szCs w:val="28"/>
              </w:rPr>
              <w:t>соблюдают требования безопасности (ремни безопасности, видеонаблюдение). Специалистами  администрации Дальнегорского городского округа проводятся консультации предпринимателей, осуществляющих деятельность на данном рынке. Обновляется информация на сайте администрации в разделе</w:t>
            </w:r>
            <w:r w:rsidR="0090290B" w:rsidRPr="00700D46">
              <w:rPr>
                <w:sz w:val="28"/>
                <w:szCs w:val="28"/>
              </w:rPr>
              <w:t xml:space="preserve"> http://dalnegorsk-mo.ru/communal/transport/transporttariffs/</w:t>
            </w:r>
            <w:r w:rsidR="007764FB" w:rsidRPr="00700D46">
              <w:rPr>
                <w:sz w:val="28"/>
                <w:szCs w:val="28"/>
              </w:rPr>
              <w:t xml:space="preserve"> ,</w:t>
            </w:r>
            <w:r w:rsidR="0090290B" w:rsidRPr="00700D46">
              <w:rPr>
                <w:sz w:val="28"/>
                <w:szCs w:val="28"/>
              </w:rPr>
              <w:t xml:space="preserve"> </w:t>
            </w:r>
            <w:r w:rsidR="007764FB" w:rsidRPr="00700D46">
              <w:rPr>
                <w:sz w:val="28"/>
                <w:szCs w:val="28"/>
              </w:rPr>
              <w:t>размеща</w:t>
            </w:r>
            <w:r w:rsidR="0090290B" w:rsidRPr="00700D46">
              <w:rPr>
                <w:sz w:val="28"/>
                <w:szCs w:val="28"/>
              </w:rPr>
              <w:t>е</w:t>
            </w:r>
            <w:r w:rsidR="007764FB" w:rsidRPr="00700D46">
              <w:rPr>
                <w:sz w:val="28"/>
                <w:szCs w:val="28"/>
              </w:rPr>
              <w:t>тся расписани</w:t>
            </w:r>
            <w:r w:rsidR="0090290B" w:rsidRPr="00700D46">
              <w:rPr>
                <w:sz w:val="28"/>
                <w:szCs w:val="28"/>
              </w:rPr>
              <w:t>е</w:t>
            </w:r>
            <w:r w:rsidR="007764FB" w:rsidRPr="00700D46">
              <w:rPr>
                <w:sz w:val="28"/>
                <w:szCs w:val="28"/>
              </w:rPr>
              <w:t xml:space="preserve"> </w:t>
            </w:r>
            <w:r w:rsidR="0090290B" w:rsidRPr="00700D46">
              <w:rPr>
                <w:sz w:val="28"/>
                <w:szCs w:val="28"/>
              </w:rPr>
              <w:t xml:space="preserve">муниципальных маршрутов и тарифы на них. </w:t>
            </w:r>
          </w:p>
          <w:p w:rsidR="00A535E5" w:rsidRDefault="00E9076D" w:rsidP="00A535E5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5E5">
              <w:rPr>
                <w:rFonts w:ascii="Times New Roman" w:hAnsi="Times New Roman" w:cs="Times New Roman"/>
                <w:sz w:val="28"/>
                <w:szCs w:val="28"/>
              </w:rPr>
              <w:t>Проблематика: основной проблемой,</w:t>
            </w:r>
            <w:r w:rsidR="00A53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5E5">
              <w:rPr>
                <w:rFonts w:ascii="Times New Roman" w:hAnsi="Times New Roman" w:cs="Times New Roman"/>
                <w:sz w:val="28"/>
                <w:szCs w:val="28"/>
              </w:rPr>
              <w:t>препятствующей развитию конкуренции на рынке услуг по перевозке пассажиров автомобильным транспортом в муниципальном сообщении является:</w:t>
            </w:r>
          </w:p>
          <w:p w:rsidR="00A535E5" w:rsidRPr="00A535E5" w:rsidRDefault="00A535E5" w:rsidP="00A535E5">
            <w:pPr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E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535E5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необходимость осуществления значительных первоначальных вложений (покупка автотранспортных средств (подвижного состава)) и организацию обслуживания автобусного парка при длительных сроках окупаемости этих вложений;</w:t>
            </w:r>
          </w:p>
          <w:p w:rsidR="00A535E5" w:rsidRPr="00A535E5" w:rsidRDefault="00A535E5" w:rsidP="00A535E5">
            <w:pPr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E5">
              <w:rPr>
                <w:rFonts w:ascii="Times New Roman" w:eastAsia="Calibri" w:hAnsi="Times New Roman" w:cs="Times New Roman"/>
                <w:sz w:val="28"/>
                <w:szCs w:val="28"/>
              </w:rPr>
              <w:t>- плохое развитие дорожной инфраструктуры;</w:t>
            </w:r>
          </w:p>
          <w:p w:rsidR="00A535E5" w:rsidRPr="00A535E5" w:rsidRDefault="00A535E5" w:rsidP="00A535E5">
            <w:pPr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5E5">
              <w:rPr>
                <w:rFonts w:ascii="Times New Roman" w:eastAsia="Calibri" w:hAnsi="Times New Roman" w:cs="Times New Roman"/>
                <w:sz w:val="28"/>
                <w:szCs w:val="28"/>
              </w:rPr>
              <w:t>- уменьшение пассажиропотока в связи с развитием пере</w:t>
            </w:r>
            <w:r w:rsidR="00C55F1A">
              <w:rPr>
                <w:rFonts w:ascii="Times New Roman" w:eastAsia="Calibri" w:hAnsi="Times New Roman" w:cs="Times New Roman"/>
                <w:sz w:val="28"/>
                <w:szCs w:val="28"/>
              </w:rPr>
              <w:t>возок другими видами транспорта.</w:t>
            </w:r>
            <w:r w:rsidRPr="00A535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9076D" w:rsidRDefault="00A535E5" w:rsidP="00A535E5">
            <w:pPr>
              <w:pStyle w:val="a5"/>
            </w:pPr>
            <w:r w:rsidRPr="00A535E5">
              <w:rPr>
                <w:rFonts w:eastAsia="Calibri"/>
                <w:sz w:val="28"/>
                <w:szCs w:val="28"/>
              </w:rPr>
              <w:t>Основной задачей организации регулярных перевозок пассажиров автомобильным транспортом является обеспечение в полном объеме транспортной доступности, повышение качества и эффективности транспортного обслуживания населения.</w:t>
            </w:r>
          </w:p>
        </w:tc>
      </w:tr>
    </w:tbl>
    <w:p w:rsidR="00300EE1" w:rsidRDefault="00151D7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696"/>
        <w:gridCol w:w="696"/>
        <w:gridCol w:w="696"/>
        <w:gridCol w:w="691"/>
        <w:gridCol w:w="696"/>
        <w:gridCol w:w="1800"/>
        <w:gridCol w:w="1258"/>
      </w:tblGrid>
      <w:tr w:rsidR="00300EE1">
        <w:trPr>
          <w:trHeight w:hRule="exact" w:val="1027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lastRenderedPageBreak/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мероприятия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Срок исполнения мероприятия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Единицы измерения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Целевые значения показателя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 w:line="257" w:lineRule="auto"/>
              <w:jc w:val="center"/>
            </w:pPr>
            <w:r>
              <w:t>Ответственные исполнители (соисполнители 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Результат</w:t>
            </w:r>
          </w:p>
        </w:tc>
      </w:tr>
      <w:tr w:rsidR="00300EE1">
        <w:trPr>
          <w:trHeight w:hRule="exact" w:val="1070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2022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300EE1"/>
        </w:tc>
      </w:tr>
      <w:tr w:rsidR="00300EE1" w:rsidTr="00D33718">
        <w:trPr>
          <w:trHeight w:hRule="exact" w:val="352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2A4D71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t>5</w:t>
            </w:r>
            <w:r w:rsidR="00151D7D">
              <w:t>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71" w:rsidRDefault="002A4D71" w:rsidP="002A4D71">
            <w:pPr>
              <w:pStyle w:val="a5"/>
              <w:tabs>
                <w:tab w:val="left" w:pos="2251"/>
              </w:tabs>
            </w:pPr>
            <w:r>
              <w:t>Развитие</w:t>
            </w:r>
            <w:r>
              <w:tab/>
              <w:t>и</w:t>
            </w:r>
          </w:p>
          <w:p w:rsidR="002A4D71" w:rsidRDefault="002A4D71" w:rsidP="002A4D71">
            <w:pPr>
              <w:pStyle w:val="a5"/>
              <w:tabs>
                <w:tab w:val="left" w:pos="2251"/>
              </w:tabs>
            </w:pPr>
            <w:r>
              <w:t>совершенствование законодательства</w:t>
            </w:r>
            <w:r>
              <w:tab/>
              <w:t>в</w:t>
            </w:r>
          </w:p>
          <w:p w:rsidR="00300EE1" w:rsidRDefault="002A4D71" w:rsidP="002A4D71">
            <w:pPr>
              <w:pStyle w:val="a5"/>
              <w:shd w:val="clear" w:color="auto" w:fill="auto"/>
            </w:pPr>
            <w:r>
              <w:t>области регулирования пассажирских регулярных перевозок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D33718">
            <w:pPr>
              <w:pStyle w:val="a5"/>
              <w:shd w:val="clear" w:color="auto" w:fill="auto"/>
              <w:spacing w:before="100"/>
              <w:jc w:val="center"/>
            </w:pPr>
            <w:r>
              <w:t>2019</w:t>
            </w:r>
            <w:r w:rsidR="00F3466D">
              <w:t xml:space="preserve"> </w:t>
            </w:r>
            <w:r>
              <w:t>-</w:t>
            </w:r>
            <w:r w:rsidR="00F3466D">
              <w:t xml:space="preserve"> </w:t>
            </w:r>
            <w:r>
              <w:t>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 w:rsidP="00F3466D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 xml:space="preserve">доля услуг (работ) </w:t>
            </w:r>
            <w:r w:rsidR="001519C7">
              <w:t xml:space="preserve"> </w:t>
            </w:r>
            <w:r>
              <w:t>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D33718">
            <w:pPr>
              <w:pStyle w:val="a5"/>
              <w:shd w:val="clear" w:color="auto" w:fill="auto"/>
              <w:spacing w:before="100"/>
              <w:jc w:val="center"/>
            </w:pPr>
            <w:r>
              <w:t>проценты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  <w:r w:rsidR="006701CC">
              <w:t>/100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71" w:rsidRDefault="002A4D71" w:rsidP="002A4D71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  <w:r>
              <w:t xml:space="preserve">Отдел </w:t>
            </w:r>
            <w:proofErr w:type="spellStart"/>
            <w:r w:rsidR="00151D7D">
              <w:t>жизнеобеспече</w:t>
            </w:r>
            <w:proofErr w:type="spellEnd"/>
            <w:r>
              <w:t xml:space="preserve">- </w:t>
            </w:r>
            <w:proofErr w:type="spellStart"/>
            <w:r w:rsidR="00151D7D">
              <w:t>ния</w:t>
            </w:r>
            <w:proofErr w:type="spellEnd"/>
            <w:r w:rsidR="00151D7D">
              <w:t xml:space="preserve"> администрации </w:t>
            </w:r>
            <w:r>
              <w:t xml:space="preserve">Дальнегорского </w:t>
            </w:r>
            <w:r w:rsidR="00151D7D">
              <w:t xml:space="preserve">городского округа </w:t>
            </w:r>
          </w:p>
          <w:p w:rsidR="00300EE1" w:rsidRDefault="00300EE1">
            <w:pPr>
              <w:pStyle w:val="a5"/>
              <w:shd w:val="clear" w:color="auto" w:fill="auto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2A4D71">
            <w:pPr>
              <w:pStyle w:val="a5"/>
              <w:shd w:val="clear" w:color="auto" w:fill="auto"/>
            </w:pPr>
            <w:r w:rsidRPr="002A4D71">
              <w:t xml:space="preserve">Создание </w:t>
            </w:r>
            <w:proofErr w:type="spellStart"/>
            <w:r w:rsidRPr="002A4D71">
              <w:t>благоприя</w:t>
            </w:r>
            <w:proofErr w:type="spellEnd"/>
            <w:r w:rsidRPr="002A4D71">
              <w:t xml:space="preserve"> </w:t>
            </w:r>
            <w:proofErr w:type="spellStart"/>
            <w:r w:rsidRPr="002A4D71">
              <w:t>тных</w:t>
            </w:r>
            <w:proofErr w:type="spellEnd"/>
            <w:r w:rsidRPr="002A4D71">
              <w:t xml:space="preserve"> условий для ведения бизнеса в сфере </w:t>
            </w:r>
            <w:proofErr w:type="spellStart"/>
            <w:r w:rsidRPr="002A4D71">
              <w:t>пассажирс</w:t>
            </w:r>
            <w:proofErr w:type="spellEnd"/>
            <w:r w:rsidRPr="002A4D71">
              <w:t xml:space="preserve"> </w:t>
            </w:r>
            <w:proofErr w:type="spellStart"/>
            <w:r w:rsidRPr="002A4D71">
              <w:t>ких</w:t>
            </w:r>
            <w:proofErr w:type="spellEnd"/>
            <w:r w:rsidRPr="002A4D71">
              <w:t xml:space="preserve"> перевозок</w:t>
            </w:r>
          </w:p>
        </w:tc>
      </w:tr>
      <w:tr w:rsidR="001519C7" w:rsidTr="00DD0896">
        <w:trPr>
          <w:trHeight w:hRule="exact" w:val="203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9C7" w:rsidRDefault="001519C7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t>5.2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9C7" w:rsidRPr="001519C7" w:rsidRDefault="001519C7" w:rsidP="00405187">
            <w:pPr>
              <w:ind w:left="33"/>
              <w:rPr>
                <w:rFonts w:ascii="Times New Roman" w:eastAsia="Calibri" w:hAnsi="Times New Roman" w:cs="Times New Roman"/>
              </w:rPr>
            </w:pPr>
            <w:r w:rsidRPr="001519C7">
              <w:rPr>
                <w:rFonts w:ascii="Times New Roman" w:eastAsia="Calibri" w:hAnsi="Times New Roman" w:cs="Times New Roman"/>
              </w:rPr>
              <w:t>Мониторинг пассажиропотока и потребности в корректировке существующей маршрутной сети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9C7" w:rsidRDefault="00C735BB" w:rsidP="00D33718">
            <w:pPr>
              <w:pStyle w:val="a5"/>
              <w:shd w:val="clear" w:color="auto" w:fill="auto"/>
              <w:spacing w:before="100"/>
              <w:jc w:val="center"/>
            </w:pPr>
            <w:r>
              <w:t>ежеквартально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9C7" w:rsidRDefault="001519C7" w:rsidP="001519C7">
            <w:pPr>
              <w:pStyle w:val="a5"/>
              <w:shd w:val="clear" w:color="auto" w:fill="auto"/>
              <w:spacing w:before="100" w:line="276" w:lineRule="auto"/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9C7" w:rsidRDefault="001519C7" w:rsidP="00D33718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9C7" w:rsidRDefault="001519C7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9C7" w:rsidRDefault="001519C7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9C7" w:rsidRDefault="001519C7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9C7" w:rsidRDefault="001519C7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9C7" w:rsidRDefault="001519C7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896" w:rsidRDefault="00DD0896" w:rsidP="00DD0896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  <w:r>
              <w:t xml:space="preserve">Отдел </w:t>
            </w:r>
            <w:proofErr w:type="spellStart"/>
            <w:r>
              <w:t>жизнеобеспече</w:t>
            </w:r>
            <w:proofErr w:type="spellEnd"/>
            <w:r>
              <w:t xml:space="preserve">- </w:t>
            </w:r>
            <w:proofErr w:type="spellStart"/>
            <w:r>
              <w:t>ния</w:t>
            </w:r>
            <w:proofErr w:type="spellEnd"/>
            <w:r>
              <w:t xml:space="preserve"> администрации Дальнегорского городского округа </w:t>
            </w:r>
          </w:p>
          <w:p w:rsidR="001519C7" w:rsidRDefault="001519C7" w:rsidP="002A4D71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9C7" w:rsidRPr="002A4D71" w:rsidRDefault="003C0A78">
            <w:pPr>
              <w:pStyle w:val="a5"/>
              <w:shd w:val="clear" w:color="auto" w:fill="auto"/>
            </w:pPr>
            <w:r>
              <w:t xml:space="preserve">Учет мнения </w:t>
            </w:r>
            <w:proofErr w:type="spellStart"/>
            <w:r>
              <w:t>пассажиров,для</w:t>
            </w:r>
            <w:proofErr w:type="spellEnd"/>
            <w:r>
              <w:t xml:space="preserve"> изменения маршрутной сети</w:t>
            </w:r>
          </w:p>
        </w:tc>
      </w:tr>
      <w:tr w:rsidR="001519C7" w:rsidTr="00461A82">
        <w:trPr>
          <w:trHeight w:hRule="exact" w:val="667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9C7" w:rsidRDefault="001519C7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lastRenderedPageBreak/>
              <w:t>5.3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9C7" w:rsidRPr="001519C7" w:rsidRDefault="001519C7" w:rsidP="00405187">
            <w:pPr>
              <w:rPr>
                <w:rFonts w:ascii="Times New Roman" w:eastAsia="Calibri" w:hAnsi="Times New Roman" w:cs="Times New Roman"/>
              </w:rPr>
            </w:pPr>
            <w:r w:rsidRPr="001519C7">
              <w:rPr>
                <w:rFonts w:ascii="Times New Roman" w:eastAsia="Calibri" w:hAnsi="Times New Roman" w:cs="Times New Roman"/>
              </w:rPr>
              <w:t>Размещение информации об условиях конкурсов     на право заключения договора на выполнение регулярных перевозок пассажиров автомобильным транспортом по муниципальным маршрутам регулярных перевозок, проводимых в целях отбора перевозчиков, в открытом доступе в сети Интернет с целью обеспечения доступности информации и прозрачности условий работы на рынке пассажирских перевозок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9C7" w:rsidRDefault="00C735BB" w:rsidP="00D33718">
            <w:pPr>
              <w:pStyle w:val="a5"/>
              <w:shd w:val="clear" w:color="auto" w:fill="auto"/>
              <w:spacing w:before="100"/>
              <w:jc w:val="center"/>
            </w:pPr>
            <w:r>
              <w:t>при необходимости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9C7" w:rsidRDefault="00461A82" w:rsidP="00461A82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2021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9C7" w:rsidRDefault="001519C7" w:rsidP="00D33718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9C7" w:rsidRDefault="001519C7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9C7" w:rsidRDefault="001519C7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9C7" w:rsidRDefault="001519C7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9C7" w:rsidRDefault="001519C7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9C7" w:rsidRDefault="001519C7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896" w:rsidRDefault="00DD0896" w:rsidP="00DD0896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  <w:r>
              <w:t xml:space="preserve">Отдел </w:t>
            </w:r>
            <w:proofErr w:type="spellStart"/>
            <w:r>
              <w:t>жизнеобеспече</w:t>
            </w:r>
            <w:proofErr w:type="spellEnd"/>
            <w:r>
              <w:t xml:space="preserve">- </w:t>
            </w:r>
            <w:proofErr w:type="spellStart"/>
            <w:r>
              <w:t>ния</w:t>
            </w:r>
            <w:proofErr w:type="spellEnd"/>
            <w:r>
              <w:t xml:space="preserve"> администрации Дальнегорского городского округа </w:t>
            </w:r>
          </w:p>
          <w:p w:rsidR="001519C7" w:rsidRDefault="001519C7" w:rsidP="002A4D71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9C7" w:rsidRDefault="003C0A78" w:rsidP="003C0A78">
            <w:pPr>
              <w:pStyle w:val="a5"/>
              <w:shd w:val="clear" w:color="auto" w:fill="auto"/>
              <w:rPr>
                <w:rFonts w:eastAsia="Calibri"/>
              </w:rPr>
            </w:pPr>
            <w:r w:rsidRPr="001519C7">
              <w:rPr>
                <w:rFonts w:eastAsia="Calibri"/>
              </w:rPr>
              <w:t>обеспечения доступности информации</w:t>
            </w:r>
          </w:p>
          <w:p w:rsidR="00461A82" w:rsidRPr="002A4D71" w:rsidRDefault="00461A82" w:rsidP="003C0A78">
            <w:pPr>
              <w:pStyle w:val="a5"/>
              <w:shd w:val="clear" w:color="auto" w:fill="auto"/>
            </w:pPr>
            <w:r>
              <w:rPr>
                <w:rFonts w:eastAsia="Calibri"/>
              </w:rPr>
              <w:t>Раз в 5 лет  ( прошлый раз в 2016 г)</w:t>
            </w:r>
          </w:p>
        </w:tc>
      </w:tr>
      <w:tr w:rsidR="00AA4205" w:rsidTr="00A01A24">
        <w:trPr>
          <w:trHeight w:hRule="exact" w:val="353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205" w:rsidRDefault="00AA4205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lastRenderedPageBreak/>
              <w:t>5.4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205" w:rsidRPr="00AA4205" w:rsidRDefault="00AA4205" w:rsidP="00405187">
            <w:pPr>
              <w:rPr>
                <w:rFonts w:ascii="Times New Roman" w:eastAsia="Calibri" w:hAnsi="Times New Roman" w:cs="Times New Roman"/>
              </w:rPr>
            </w:pPr>
            <w:r w:rsidRPr="00AA4205">
              <w:rPr>
                <w:rFonts w:ascii="Times New Roman" w:eastAsia="Calibri" w:hAnsi="Times New Roman" w:cs="Times New Roman"/>
              </w:rPr>
              <w:t>Развитие и формирование сети маршрутов регулярных перевозок пассажиров с учетом предложений, изложенных в обращениях негосударственных перевозчиков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205" w:rsidRDefault="00C735BB" w:rsidP="00D33718">
            <w:pPr>
              <w:pStyle w:val="a5"/>
              <w:shd w:val="clear" w:color="auto" w:fill="auto"/>
              <w:spacing w:before="100"/>
              <w:jc w:val="center"/>
            </w:pPr>
            <w:r>
              <w:t>при необходимости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205" w:rsidRDefault="00AA4205" w:rsidP="001519C7">
            <w:pPr>
              <w:pStyle w:val="a5"/>
              <w:shd w:val="clear" w:color="auto" w:fill="auto"/>
              <w:spacing w:before="100" w:line="276" w:lineRule="auto"/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205" w:rsidRDefault="00AA4205" w:rsidP="00D33718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205" w:rsidRDefault="00AA4205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205" w:rsidRDefault="00AA4205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205" w:rsidRDefault="00AA4205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205" w:rsidRDefault="00AA4205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205" w:rsidRDefault="00AA4205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896" w:rsidRDefault="00DD0896" w:rsidP="00DD0896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  <w:r>
              <w:t xml:space="preserve">Отдел </w:t>
            </w:r>
            <w:proofErr w:type="spellStart"/>
            <w:r>
              <w:t>жизнеобеспече</w:t>
            </w:r>
            <w:proofErr w:type="spellEnd"/>
            <w:r>
              <w:t xml:space="preserve">- </w:t>
            </w:r>
            <w:proofErr w:type="spellStart"/>
            <w:r>
              <w:t>ния</w:t>
            </w:r>
            <w:proofErr w:type="spellEnd"/>
            <w:r>
              <w:t xml:space="preserve"> администрации Дальнегорского городского округа </w:t>
            </w:r>
          </w:p>
          <w:p w:rsidR="00AA4205" w:rsidRDefault="00AA4205" w:rsidP="002A4D71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05" w:rsidRPr="002A4D71" w:rsidRDefault="003C0A78" w:rsidP="003C0A78">
            <w:pPr>
              <w:pStyle w:val="a5"/>
              <w:shd w:val="clear" w:color="auto" w:fill="auto"/>
            </w:pPr>
            <w:r w:rsidRPr="00AA4205">
              <w:rPr>
                <w:rFonts w:eastAsia="Calibri"/>
              </w:rPr>
              <w:t>учетом предложений, изложенных в обращениях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пассажиров</w:t>
            </w:r>
            <w:r w:rsidR="000E39D7">
              <w:rPr>
                <w:rFonts w:eastAsia="Calibri"/>
              </w:rPr>
              <w:t>,новые</w:t>
            </w:r>
            <w:proofErr w:type="spellEnd"/>
            <w:r w:rsidR="000E39D7">
              <w:rPr>
                <w:rFonts w:eastAsia="Calibri"/>
              </w:rPr>
              <w:t xml:space="preserve"> маршруты не сформированы</w:t>
            </w:r>
          </w:p>
        </w:tc>
      </w:tr>
      <w:tr w:rsidR="00AA4205" w:rsidTr="00AA4205">
        <w:trPr>
          <w:trHeight w:hRule="exact" w:val="511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205" w:rsidRDefault="00AA4205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t>5.5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205" w:rsidRPr="00AA4205" w:rsidRDefault="00AA4205" w:rsidP="00405187">
            <w:pPr>
              <w:rPr>
                <w:rFonts w:ascii="Times New Roman" w:eastAsia="Calibri" w:hAnsi="Times New Roman" w:cs="Times New Roman"/>
              </w:rPr>
            </w:pPr>
            <w:r w:rsidRPr="00AA4205">
              <w:rPr>
                <w:rFonts w:ascii="Times New Roman" w:eastAsia="Calibri" w:hAnsi="Times New Roman" w:cs="Times New Roman"/>
              </w:rPr>
              <w:t>Разработка документа планирования регулярных автоперевозок по муниципальным маршрутам с учетом полученной информации по результатам мониторинга пассажиропотока и потребности в корректировке существующей маршрутной сети муниципальных маршрутов регулярных перевозок пассажиров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205" w:rsidRDefault="00C735BB" w:rsidP="00D33718">
            <w:pPr>
              <w:pStyle w:val="a5"/>
              <w:shd w:val="clear" w:color="auto" w:fill="auto"/>
              <w:spacing w:before="100"/>
              <w:jc w:val="center"/>
            </w:pPr>
            <w:r>
              <w:t>при необходимости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205" w:rsidRDefault="00AA4205" w:rsidP="001519C7">
            <w:pPr>
              <w:pStyle w:val="a5"/>
              <w:shd w:val="clear" w:color="auto" w:fill="auto"/>
              <w:spacing w:before="100" w:line="276" w:lineRule="auto"/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205" w:rsidRDefault="00AA4205" w:rsidP="00D33718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205" w:rsidRDefault="00AA4205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205" w:rsidRDefault="00AA4205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205" w:rsidRDefault="00AA4205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205" w:rsidRDefault="00AA4205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205" w:rsidRDefault="00AA4205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896" w:rsidRDefault="00DD0896" w:rsidP="00DD0896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  <w:r>
              <w:t xml:space="preserve">Отдел </w:t>
            </w:r>
            <w:proofErr w:type="spellStart"/>
            <w:r>
              <w:t>жизнеобеспече</w:t>
            </w:r>
            <w:proofErr w:type="spellEnd"/>
            <w:r>
              <w:t xml:space="preserve">- </w:t>
            </w:r>
            <w:proofErr w:type="spellStart"/>
            <w:r>
              <w:t>ния</w:t>
            </w:r>
            <w:proofErr w:type="spellEnd"/>
            <w:r>
              <w:t xml:space="preserve"> администрации Дальнегорского городского округа </w:t>
            </w:r>
          </w:p>
          <w:p w:rsidR="00AA4205" w:rsidRDefault="00AA4205" w:rsidP="002A4D71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205" w:rsidRPr="002A4D71" w:rsidRDefault="003C0A78">
            <w:pPr>
              <w:pStyle w:val="a5"/>
              <w:shd w:val="clear" w:color="auto" w:fill="auto"/>
            </w:pPr>
            <w:r w:rsidRPr="002A4D71">
              <w:t xml:space="preserve">Создание </w:t>
            </w:r>
            <w:proofErr w:type="spellStart"/>
            <w:r w:rsidRPr="002A4D71">
              <w:t>благоприя</w:t>
            </w:r>
            <w:proofErr w:type="spellEnd"/>
            <w:r w:rsidRPr="002A4D71">
              <w:t xml:space="preserve"> </w:t>
            </w:r>
            <w:proofErr w:type="spellStart"/>
            <w:r w:rsidRPr="002A4D71">
              <w:t>тных</w:t>
            </w:r>
            <w:proofErr w:type="spellEnd"/>
            <w:r w:rsidRPr="002A4D71">
              <w:t xml:space="preserve"> условий для ведения бизнеса в сфере </w:t>
            </w:r>
            <w:proofErr w:type="spellStart"/>
            <w:r w:rsidRPr="002A4D71">
              <w:t>пассажирс</w:t>
            </w:r>
            <w:proofErr w:type="spellEnd"/>
            <w:r w:rsidRPr="002A4D71">
              <w:t xml:space="preserve"> </w:t>
            </w:r>
            <w:proofErr w:type="spellStart"/>
            <w:r w:rsidRPr="002A4D71">
              <w:t>ких</w:t>
            </w:r>
            <w:proofErr w:type="spellEnd"/>
            <w:r w:rsidRPr="002A4D71">
              <w:t xml:space="preserve"> перевозок</w:t>
            </w:r>
          </w:p>
        </w:tc>
      </w:tr>
      <w:tr w:rsidR="00AA4205">
        <w:trPr>
          <w:trHeight w:hRule="exact" w:val="514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205" w:rsidRDefault="00AA4205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Сфера наружной рекламы</w:t>
            </w:r>
          </w:p>
        </w:tc>
      </w:tr>
      <w:tr w:rsidR="00AA4205" w:rsidTr="00A61527">
        <w:trPr>
          <w:trHeight w:hRule="exact" w:val="5284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527" w:rsidRDefault="00A61527" w:rsidP="00A23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Рынок наружной рекламы представлен организациями частной формы собственности на 100 %.По состоянию на сентябрь 2020 года на территории муниципального образования, согласно картам-схемам (Постановление от  № 965-па) эксплуатируется 97 рекламных конструкций</w:t>
            </w:r>
            <w:r w:rsidR="00971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4205" w:rsidRPr="00A23914" w:rsidRDefault="00AA4205" w:rsidP="00A23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914">
              <w:rPr>
                <w:rFonts w:ascii="Times New Roman" w:hAnsi="Times New Roman" w:cs="Times New Roman"/>
                <w:sz w:val="28"/>
                <w:szCs w:val="28"/>
              </w:rPr>
              <w:t>– Постановление администрации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альнегорского городского округа</w:t>
            </w:r>
            <w:r w:rsidRPr="00A23914">
              <w:rPr>
                <w:rFonts w:ascii="Times New Roman" w:hAnsi="Times New Roman" w:cs="Times New Roman"/>
                <w:sz w:val="28"/>
                <w:szCs w:val="28"/>
              </w:rPr>
              <w:t xml:space="preserve">  от 07.11.2014 № 965-па «Об утверждении схемы рекламных конструкций на земельных участках, расположенных на территории Дальнегорского городского округа, независимо от форм собственности, а также на зданиях и ином недвижимом имуществе, находящемся в собственности Приморского края или муниципальной собственности»</w:t>
            </w:r>
            <w:r>
              <w:t xml:space="preserve"> </w:t>
            </w:r>
            <w:r w:rsidRPr="00A23914">
              <w:rPr>
                <w:rFonts w:ascii="Times New Roman" w:hAnsi="Times New Roman" w:cs="Times New Roman"/>
                <w:sz w:val="28"/>
                <w:szCs w:val="28"/>
              </w:rPr>
              <w:t>размещено на сайте</w:t>
            </w:r>
            <w:r>
              <w:t>:(</w:t>
            </w:r>
            <w:r w:rsidRPr="00A23914">
              <w:rPr>
                <w:rFonts w:ascii="Times New Roman" w:hAnsi="Times New Roman" w:cs="Times New Roman"/>
                <w:sz w:val="28"/>
                <w:szCs w:val="28"/>
              </w:rPr>
              <w:t>http://dalnegorsk-mo.ru/inova_block_documentset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/26840).</w:t>
            </w:r>
          </w:p>
          <w:p w:rsidR="00AA4205" w:rsidRPr="00883FE3" w:rsidRDefault="00AA4205" w:rsidP="00A23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914">
              <w:rPr>
                <w:rFonts w:ascii="Times New Roman" w:hAnsi="Times New Roman" w:cs="Times New Roman"/>
                <w:sz w:val="28"/>
                <w:szCs w:val="28"/>
              </w:rPr>
              <w:t>– Административный регламент по предоставлению муниципальной услуги «Выдача разрешения на установку и эксплуатацию рекламных конструкций, аннулирование таких разрешений», утвержденный постановлением администрации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альнегорского городского округа</w:t>
            </w:r>
            <w:r w:rsidRPr="00A23914">
              <w:rPr>
                <w:rFonts w:ascii="Times New Roman" w:hAnsi="Times New Roman" w:cs="Times New Roman"/>
                <w:sz w:val="28"/>
                <w:szCs w:val="28"/>
              </w:rPr>
              <w:t xml:space="preserve"> от 28.11.2014 № 1017-па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t xml:space="preserve"> </w:t>
            </w:r>
            <w:r w:rsidRPr="00B5113A">
              <w:rPr>
                <w:rFonts w:ascii="Times New Roman" w:hAnsi="Times New Roman" w:cs="Times New Roman"/>
                <w:sz w:val="28"/>
                <w:szCs w:val="28"/>
              </w:rPr>
              <w:t>http://dalnegorsk-mo.ru/inova_block_documentset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/40208)</w:t>
            </w:r>
            <w:r w:rsidRPr="00856F9B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3FE3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883FE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альнегорского городского округа осуществляется и</w:t>
            </w:r>
            <w:r w:rsidRPr="00883FE3">
              <w:rPr>
                <w:rFonts w:ascii="Times New Roman" w:hAnsi="Times New Roman" w:cs="Times New Roman"/>
                <w:sz w:val="28"/>
                <w:szCs w:val="28"/>
              </w:rPr>
              <w:t>нформирование на сайте администрации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альнегорского городского округа</w:t>
            </w:r>
            <w:r w:rsidRPr="00883F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и мониторинг</w:t>
            </w:r>
            <w:r w:rsidRPr="00883FE3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социальной сети 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61527" w:rsidRPr="00A61527" w:rsidRDefault="00AA4205" w:rsidP="00A61527">
            <w:pPr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527">
              <w:t xml:space="preserve"> </w:t>
            </w:r>
            <w:r w:rsidR="00A61527" w:rsidRPr="00A615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Проблематика: </w:t>
            </w:r>
          </w:p>
          <w:p w:rsidR="00AA4205" w:rsidRPr="006A6B85" w:rsidRDefault="00A61527" w:rsidP="00971C4F">
            <w:pPr>
              <w:pStyle w:val="a5"/>
              <w:shd w:val="clear" w:color="auto" w:fill="auto"/>
              <w:rPr>
                <w:u w:val="single"/>
              </w:rPr>
            </w:pPr>
            <w:r w:rsidRPr="00A61527">
              <w:rPr>
                <w:rFonts w:eastAsia="Calibri"/>
                <w:sz w:val="28"/>
                <w:szCs w:val="28"/>
              </w:rPr>
              <w:t xml:space="preserve">Отсутствие достаточного объема средств в </w:t>
            </w:r>
            <w:r w:rsidR="00971C4F">
              <w:rPr>
                <w:rFonts w:eastAsia="Calibri"/>
                <w:sz w:val="28"/>
                <w:szCs w:val="28"/>
              </w:rPr>
              <w:t>Дальнегорском городском округе</w:t>
            </w:r>
            <w:r w:rsidRPr="00A61527">
              <w:rPr>
                <w:rFonts w:eastAsia="Calibri"/>
                <w:sz w:val="28"/>
                <w:szCs w:val="28"/>
              </w:rPr>
              <w:t xml:space="preserve"> для осуществления демонтажа незаконно установленных рекламных конструкций.</w:t>
            </w:r>
          </w:p>
        </w:tc>
      </w:tr>
      <w:tr w:rsidR="00AA4205" w:rsidTr="00150F08">
        <w:trPr>
          <w:trHeight w:hRule="exact" w:val="1995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1533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634"/>
              <w:gridCol w:w="2491"/>
              <w:gridCol w:w="1526"/>
              <w:gridCol w:w="2904"/>
              <w:gridCol w:w="1243"/>
              <w:gridCol w:w="696"/>
              <w:gridCol w:w="696"/>
              <w:gridCol w:w="696"/>
              <w:gridCol w:w="691"/>
              <w:gridCol w:w="696"/>
              <w:gridCol w:w="1800"/>
              <w:gridCol w:w="1258"/>
            </w:tblGrid>
            <w:tr w:rsidR="00AA4205" w:rsidTr="00150F08">
              <w:trPr>
                <w:trHeight w:hRule="exact" w:val="1027"/>
                <w:jc w:val="center"/>
              </w:trPr>
              <w:tc>
                <w:tcPr>
                  <w:tcW w:w="6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A4205" w:rsidRDefault="00AA4205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 xml:space="preserve">№ </w:t>
                  </w:r>
                  <w:proofErr w:type="spellStart"/>
                  <w:r>
                    <w:t>п</w:t>
                  </w:r>
                  <w:proofErr w:type="spell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249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A4205" w:rsidRDefault="00AA4205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Наименование</w:t>
                  </w:r>
                </w:p>
                <w:p w:rsidR="00AA4205" w:rsidRDefault="00AA4205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мероприятия</w:t>
                  </w:r>
                </w:p>
              </w:tc>
              <w:tc>
                <w:tcPr>
                  <w:tcW w:w="152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A4205" w:rsidRDefault="00AA4205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Срок исполнения мероприятия</w:t>
                  </w:r>
                </w:p>
              </w:tc>
              <w:tc>
                <w:tcPr>
                  <w:tcW w:w="290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A4205" w:rsidRDefault="00AA4205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Наименование показателя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A4205" w:rsidRDefault="00AA4205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Единицы измерения</w:t>
                  </w:r>
                </w:p>
              </w:tc>
              <w:tc>
                <w:tcPr>
                  <w:tcW w:w="3475" w:type="dxa"/>
                  <w:gridSpan w:val="5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A4205" w:rsidRDefault="00AA4205" w:rsidP="00150F08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Целевые значения показателя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A4205" w:rsidRDefault="00AA4205" w:rsidP="00150F08">
                  <w:pPr>
                    <w:pStyle w:val="a5"/>
                    <w:shd w:val="clear" w:color="auto" w:fill="auto"/>
                    <w:spacing w:before="100" w:line="257" w:lineRule="auto"/>
                    <w:jc w:val="center"/>
                  </w:pPr>
                  <w:r>
                    <w:t>Ответственные исполнители (соисполнители )</w:t>
                  </w:r>
                </w:p>
              </w:tc>
              <w:tc>
                <w:tcPr>
                  <w:tcW w:w="12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A4205" w:rsidRDefault="00AA4205" w:rsidP="00150F08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Результат</w:t>
                  </w:r>
                </w:p>
              </w:tc>
            </w:tr>
            <w:tr w:rsidR="00AA4205" w:rsidTr="00150F08">
              <w:trPr>
                <w:trHeight w:hRule="exact" w:val="1070"/>
                <w:jc w:val="center"/>
              </w:trPr>
              <w:tc>
                <w:tcPr>
                  <w:tcW w:w="63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A4205" w:rsidRDefault="00AA4205" w:rsidP="00150F08"/>
              </w:tc>
              <w:tc>
                <w:tcPr>
                  <w:tcW w:w="2491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A4205" w:rsidRDefault="00AA4205" w:rsidP="00150F08"/>
              </w:tc>
              <w:tc>
                <w:tcPr>
                  <w:tcW w:w="1526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A4205" w:rsidRDefault="00AA4205" w:rsidP="00150F08"/>
              </w:tc>
              <w:tc>
                <w:tcPr>
                  <w:tcW w:w="290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A4205" w:rsidRDefault="00AA4205" w:rsidP="00150F08"/>
              </w:tc>
              <w:tc>
                <w:tcPr>
                  <w:tcW w:w="1243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A4205" w:rsidRDefault="00AA4205" w:rsidP="00150F08"/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A4205" w:rsidRDefault="00AA4205" w:rsidP="001519C7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2018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A4205" w:rsidRDefault="00AA4205" w:rsidP="001519C7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A4205" w:rsidRDefault="00AA4205" w:rsidP="001519C7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A4205" w:rsidRDefault="00AA4205" w:rsidP="001519C7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A4205" w:rsidRDefault="00AA4205" w:rsidP="001519C7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80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A4205" w:rsidRDefault="00AA4205" w:rsidP="00150F08"/>
              </w:tc>
              <w:tc>
                <w:tcPr>
                  <w:tcW w:w="12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A4205" w:rsidRDefault="00AA4205" w:rsidP="00150F08"/>
              </w:tc>
            </w:tr>
          </w:tbl>
          <w:p w:rsidR="00AA4205" w:rsidRPr="00155A46" w:rsidRDefault="00AA4205">
            <w:pPr>
              <w:pStyle w:val="a5"/>
              <w:shd w:val="clear" w:color="auto" w:fill="auto"/>
              <w:rPr>
                <w:u w:val="single"/>
              </w:rPr>
            </w:pPr>
          </w:p>
        </w:tc>
      </w:tr>
      <w:tr w:rsidR="00AA4205" w:rsidTr="004D6745">
        <w:trPr>
          <w:trHeight w:hRule="exact" w:val="21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05" w:rsidRDefault="00AA4205">
            <w:pPr>
              <w:pStyle w:val="a5"/>
              <w:shd w:val="clear" w:color="auto" w:fill="auto"/>
              <w:spacing w:before="100"/>
              <w:jc w:val="center"/>
            </w:pPr>
            <w:r>
              <w:t>6.1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205" w:rsidRDefault="00AA4205">
            <w:pPr>
              <w:pStyle w:val="a5"/>
              <w:shd w:val="clear" w:color="auto" w:fill="auto"/>
              <w:jc w:val="center"/>
            </w:pPr>
            <w:r>
              <w:t>Разработка схемы размещения рекламных конструкций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205" w:rsidRDefault="00AA4205" w:rsidP="001519C7">
            <w:pPr>
              <w:pStyle w:val="a5"/>
              <w:shd w:val="clear" w:color="auto" w:fill="auto"/>
              <w:jc w:val="center"/>
            </w:pPr>
            <w:r>
              <w:t>До</w:t>
            </w:r>
          </w:p>
          <w:p w:rsidR="00AA4205" w:rsidRDefault="00AA4205" w:rsidP="001519C7">
            <w:pPr>
              <w:pStyle w:val="a5"/>
              <w:shd w:val="clear" w:color="auto" w:fill="auto"/>
              <w:jc w:val="center"/>
            </w:pPr>
            <w:r>
              <w:t>31.12.2019, далее актуализация  на постоянной основе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205" w:rsidRDefault="00AA4205">
            <w:pPr>
              <w:pStyle w:val="a5"/>
              <w:shd w:val="clear" w:color="auto" w:fill="auto"/>
              <w:jc w:val="center"/>
            </w:pPr>
            <w:r>
              <w:t>доля организаций частной формы собственности в сфере наружной рекламы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205" w:rsidRDefault="00AA4205">
            <w:pPr>
              <w:pStyle w:val="a5"/>
              <w:shd w:val="clear" w:color="auto" w:fill="auto"/>
              <w:spacing w:before="80"/>
              <w:jc w:val="center"/>
            </w:pPr>
            <w:r>
              <w:t>проценты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205" w:rsidRDefault="00AA4205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205" w:rsidRDefault="00AA4205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205" w:rsidRDefault="00AA4205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100/100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205" w:rsidRDefault="00AA4205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205" w:rsidRDefault="00AA4205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205" w:rsidRDefault="00AA4205" w:rsidP="00150F08">
            <w:pPr>
              <w:pStyle w:val="a5"/>
              <w:shd w:val="clear" w:color="auto" w:fill="auto"/>
              <w:jc w:val="center"/>
            </w:pPr>
            <w:r>
              <w:t>Отдел архитектуры и строительства администрации  Дальнегорского городского округа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05" w:rsidRDefault="00AA4205">
            <w:pPr>
              <w:pStyle w:val="a5"/>
              <w:shd w:val="clear" w:color="auto" w:fill="auto"/>
            </w:pPr>
            <w:r>
              <w:t xml:space="preserve">Обеспечен </w:t>
            </w:r>
            <w:proofErr w:type="spellStart"/>
            <w:r>
              <w:t>ие</w:t>
            </w:r>
            <w:proofErr w:type="spellEnd"/>
            <w:r>
              <w:t xml:space="preserve"> открытого доступа для хозяйству </w:t>
            </w:r>
            <w:proofErr w:type="spellStart"/>
            <w:r>
              <w:t>ющих</w:t>
            </w:r>
            <w:proofErr w:type="spellEnd"/>
            <w:r>
              <w:t xml:space="preserve"> субъектов</w:t>
            </w:r>
          </w:p>
        </w:tc>
      </w:tr>
    </w:tbl>
    <w:p w:rsidR="00300EE1" w:rsidRDefault="00300EE1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696"/>
        <w:gridCol w:w="696"/>
        <w:gridCol w:w="696"/>
        <w:gridCol w:w="691"/>
        <w:gridCol w:w="696"/>
        <w:gridCol w:w="1800"/>
        <w:gridCol w:w="1258"/>
      </w:tblGrid>
      <w:tr w:rsidR="00300EE1" w:rsidTr="00FD08B2">
        <w:trPr>
          <w:trHeight w:hRule="exact" w:val="2146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4B3C61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lastRenderedPageBreak/>
              <w:t>6</w:t>
            </w:r>
            <w:r w:rsidR="00151D7D">
              <w:t>.2</w:t>
            </w: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tabs>
                <w:tab w:val="left" w:pos="2126"/>
              </w:tabs>
              <w:spacing w:before="100"/>
              <w:jc w:val="center"/>
            </w:pPr>
            <w:r>
              <w:t>Размещение</w:t>
            </w:r>
            <w:r>
              <w:tab/>
              <w:t>на</w:t>
            </w:r>
          </w:p>
          <w:p w:rsidR="00300EE1" w:rsidRDefault="00151D7D">
            <w:pPr>
              <w:pStyle w:val="a5"/>
              <w:shd w:val="clear" w:color="auto" w:fill="auto"/>
              <w:jc w:val="both"/>
            </w:pPr>
            <w:r>
              <w:t>официальном сайте перечня НПА, МПА, регулирующих сферы наружной рекламы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3C61" w:rsidRDefault="00151D7D" w:rsidP="00FD08B2">
            <w:pPr>
              <w:pStyle w:val="a5"/>
              <w:shd w:val="clear" w:color="auto" w:fill="auto"/>
              <w:tabs>
                <w:tab w:val="left" w:pos="1166"/>
              </w:tabs>
              <w:spacing w:before="120"/>
              <w:jc w:val="center"/>
            </w:pPr>
            <w:r>
              <w:t xml:space="preserve">До </w:t>
            </w:r>
            <w:r w:rsidR="004B3C61">
              <w:t>31</w:t>
            </w:r>
            <w:r>
              <w:t>.1</w:t>
            </w:r>
            <w:r w:rsidR="004B3C61">
              <w:t>2</w:t>
            </w:r>
            <w:r>
              <w:t>.2019</w:t>
            </w:r>
          </w:p>
          <w:p w:rsidR="00300EE1" w:rsidRDefault="00300EE1" w:rsidP="00FD08B2">
            <w:pPr>
              <w:pStyle w:val="a5"/>
              <w:shd w:val="clear" w:color="auto" w:fill="auto"/>
              <w:jc w:val="center"/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300EE1" w:rsidRPr="00150F08" w:rsidRDefault="00150F08" w:rsidP="00150F08">
            <w:pPr>
              <w:jc w:val="center"/>
              <w:rPr>
                <w:rFonts w:ascii="Times New Roman" w:hAnsi="Times New Roman" w:cs="Times New Roman"/>
              </w:rPr>
            </w:pPr>
            <w:r w:rsidRPr="00150F08">
              <w:rPr>
                <w:rFonts w:ascii="Times New Roman" w:hAnsi="Times New Roman" w:cs="Times New Roman"/>
              </w:rPr>
              <w:t>Отдел архитектуры и строительства администрации  Дальнегорского городского округа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EE1" w:rsidRDefault="00151D7D">
            <w:pPr>
              <w:pStyle w:val="a5"/>
              <w:shd w:val="clear" w:color="auto" w:fill="auto"/>
            </w:pPr>
            <w:proofErr w:type="spellStart"/>
            <w:r>
              <w:t>Повышени</w:t>
            </w:r>
            <w:proofErr w:type="spellEnd"/>
            <w:r>
              <w:t xml:space="preserve"> е уровня </w:t>
            </w:r>
            <w:proofErr w:type="spellStart"/>
            <w:r>
              <w:t>информир</w:t>
            </w:r>
            <w:proofErr w:type="spellEnd"/>
            <w:r>
              <w:t xml:space="preserve"> </w:t>
            </w:r>
            <w:proofErr w:type="spellStart"/>
            <w:r>
              <w:t>ованности</w:t>
            </w:r>
            <w:proofErr w:type="spellEnd"/>
            <w:r>
              <w:t xml:space="preserve"> хозяйству </w:t>
            </w:r>
            <w:proofErr w:type="spellStart"/>
            <w:r>
              <w:t>ющих</w:t>
            </w:r>
            <w:proofErr w:type="spellEnd"/>
            <w:r>
              <w:t xml:space="preserve"> субъектов</w:t>
            </w:r>
          </w:p>
        </w:tc>
      </w:tr>
      <w:tr w:rsidR="00122BA7" w:rsidTr="00FD08B2">
        <w:trPr>
          <w:trHeight w:hRule="exact" w:val="3775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22BA7" w:rsidRDefault="00122BA7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t>6.3</w:t>
            </w: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122BA7" w:rsidRDefault="00122BA7" w:rsidP="00122BA7">
            <w:pPr>
              <w:pStyle w:val="a5"/>
              <w:shd w:val="clear" w:color="auto" w:fill="auto"/>
              <w:tabs>
                <w:tab w:val="left" w:pos="2126"/>
              </w:tabs>
              <w:spacing w:before="100"/>
            </w:pPr>
            <w:r w:rsidRPr="00690014">
              <w:rPr>
                <w:rFonts w:eastAsia="Calibri"/>
              </w:rPr>
              <w:t>Обеспечение равного доступа хозяйствующих субъектов всех форм собственности к земельным участкам под размещение рекламных конструкций путем проведения торгов (аукциона, конкурса) на право заключения договоров на установку</w:t>
            </w:r>
            <w:r w:rsidRPr="00B7709B">
              <w:rPr>
                <w:rFonts w:eastAsia="Calibri"/>
              </w:rPr>
              <w:t xml:space="preserve"> и эксплуатацию рекламных конструкций на земельных участках, находящихся в </w:t>
            </w:r>
            <w:r>
              <w:rPr>
                <w:rFonts w:eastAsia="Calibri"/>
              </w:rPr>
              <w:t xml:space="preserve">собственности Приморского края, а также </w:t>
            </w:r>
            <w:r w:rsidRPr="00B7709B">
              <w:rPr>
                <w:rFonts w:eastAsia="Calibri"/>
              </w:rPr>
              <w:t>муниципальн</w:t>
            </w:r>
            <w:r>
              <w:rPr>
                <w:rFonts w:eastAsia="Calibri"/>
              </w:rPr>
              <w:t>ого образования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2BA7" w:rsidRDefault="008D2FCE" w:rsidP="00FD08B2">
            <w:pPr>
              <w:pStyle w:val="a5"/>
              <w:shd w:val="clear" w:color="auto" w:fill="auto"/>
              <w:tabs>
                <w:tab w:val="left" w:pos="1166"/>
              </w:tabs>
              <w:spacing w:before="120"/>
              <w:jc w:val="center"/>
            </w:pPr>
            <w:r>
              <w:t>Декабрь 2020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2BA7" w:rsidRDefault="00122BA7" w:rsidP="00FD08B2">
            <w:pPr>
              <w:jc w:val="center"/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122BA7" w:rsidRDefault="00122BA7"/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122BA7" w:rsidRDefault="00122BA7"/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122BA7" w:rsidRDefault="00122BA7"/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122BA7" w:rsidRDefault="00122BA7"/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122BA7" w:rsidRDefault="00122BA7"/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122BA7" w:rsidRDefault="00122BA7"/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2BA7" w:rsidRPr="00150F08" w:rsidRDefault="00690014" w:rsidP="008D2FCE">
            <w:pPr>
              <w:jc w:val="center"/>
              <w:rPr>
                <w:rFonts w:ascii="Times New Roman" w:hAnsi="Times New Roman" w:cs="Times New Roman"/>
              </w:rPr>
            </w:pPr>
            <w:r w:rsidRPr="00150F08">
              <w:rPr>
                <w:rFonts w:ascii="Times New Roman" w:hAnsi="Times New Roman" w:cs="Times New Roman"/>
              </w:rPr>
              <w:t>Отдел архитектуры и строительства администрации  Дальнегорского городского округа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A78" w:rsidRDefault="003C0A78" w:rsidP="003C0A78">
            <w:pPr>
              <w:pStyle w:val="a5"/>
              <w:shd w:val="clear" w:color="auto" w:fill="auto"/>
            </w:pPr>
          </w:p>
          <w:p w:rsidR="00122BA7" w:rsidRDefault="003C0A78" w:rsidP="003C0A78">
            <w:pPr>
              <w:pStyle w:val="a5"/>
              <w:shd w:val="clear" w:color="auto" w:fill="auto"/>
            </w:pPr>
            <w:proofErr w:type="spellStart"/>
            <w:r>
              <w:t>Повышени</w:t>
            </w:r>
            <w:proofErr w:type="spellEnd"/>
            <w:r>
              <w:t xml:space="preserve"> е уровня </w:t>
            </w:r>
            <w:proofErr w:type="spellStart"/>
            <w:r>
              <w:t>информир</w:t>
            </w:r>
            <w:proofErr w:type="spellEnd"/>
            <w:r>
              <w:t xml:space="preserve"> </w:t>
            </w:r>
            <w:proofErr w:type="spellStart"/>
            <w:r>
              <w:t>ованности</w:t>
            </w:r>
            <w:proofErr w:type="spellEnd"/>
            <w:r>
              <w:t xml:space="preserve"> хозяйству </w:t>
            </w:r>
            <w:proofErr w:type="spellStart"/>
            <w:r>
              <w:t>ющих</w:t>
            </w:r>
            <w:proofErr w:type="spellEnd"/>
            <w:r>
              <w:t xml:space="preserve"> субъектов</w:t>
            </w:r>
          </w:p>
        </w:tc>
      </w:tr>
      <w:tr w:rsidR="00122BA7" w:rsidTr="00FD08B2">
        <w:trPr>
          <w:trHeight w:hRule="exact" w:val="2269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122BA7" w:rsidRDefault="00122BA7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t>6.4</w:t>
            </w: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122BA7" w:rsidRPr="00122BA7" w:rsidRDefault="00122BA7" w:rsidP="00405187">
            <w:pPr>
              <w:ind w:left="33"/>
              <w:rPr>
                <w:rFonts w:ascii="Times New Roman" w:eastAsia="Calibri" w:hAnsi="Times New Roman" w:cs="Times New Roman"/>
                <w:highlight w:val="yellow"/>
              </w:rPr>
            </w:pPr>
            <w:r w:rsidRPr="00690014">
              <w:rPr>
                <w:rFonts w:ascii="Times New Roman" w:eastAsia="Calibri" w:hAnsi="Times New Roman" w:cs="Times New Roman"/>
              </w:rPr>
              <w:t>Актуализация и согласование схем размещения рекламных конструкций на территории муниципальных образований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2BA7" w:rsidRDefault="008D2FCE" w:rsidP="00FD08B2">
            <w:pPr>
              <w:pStyle w:val="a5"/>
              <w:shd w:val="clear" w:color="auto" w:fill="auto"/>
              <w:tabs>
                <w:tab w:val="left" w:pos="1166"/>
              </w:tabs>
              <w:spacing w:before="120"/>
              <w:jc w:val="center"/>
            </w:pPr>
            <w:r>
              <w:t>ежегодно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22BA7" w:rsidRDefault="00122BA7"/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122BA7" w:rsidRDefault="00122BA7"/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122BA7" w:rsidRDefault="00122BA7"/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122BA7" w:rsidRDefault="00122BA7"/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122BA7" w:rsidRDefault="00122BA7"/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122BA7" w:rsidRDefault="00122BA7"/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122BA7" w:rsidRDefault="00122BA7"/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22BA7" w:rsidRPr="00150F08" w:rsidRDefault="00690014" w:rsidP="00150F08">
            <w:pPr>
              <w:jc w:val="center"/>
              <w:rPr>
                <w:rFonts w:ascii="Times New Roman" w:hAnsi="Times New Roman" w:cs="Times New Roman"/>
              </w:rPr>
            </w:pPr>
            <w:r w:rsidRPr="00150F08">
              <w:rPr>
                <w:rFonts w:ascii="Times New Roman" w:hAnsi="Times New Roman" w:cs="Times New Roman"/>
              </w:rPr>
              <w:t>Отдел архитектуры и строительства администрации  Дальнегорского городского округа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BA7" w:rsidRDefault="003C0A78">
            <w:pPr>
              <w:pStyle w:val="a5"/>
              <w:shd w:val="clear" w:color="auto" w:fill="auto"/>
            </w:pPr>
            <w:r>
              <w:t>Мониторинг размещенных рекламных конструкций</w:t>
            </w:r>
          </w:p>
        </w:tc>
      </w:tr>
      <w:tr w:rsidR="00122BA7">
        <w:trPr>
          <w:trHeight w:hRule="exact" w:val="523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BA7" w:rsidRDefault="00122BA7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Рынок ритуальных услуг</w:t>
            </w:r>
          </w:p>
        </w:tc>
      </w:tr>
    </w:tbl>
    <w:p w:rsidR="00300EE1" w:rsidRDefault="00300EE1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696"/>
        <w:gridCol w:w="696"/>
        <w:gridCol w:w="696"/>
        <w:gridCol w:w="691"/>
        <w:gridCol w:w="696"/>
        <w:gridCol w:w="1800"/>
        <w:gridCol w:w="1258"/>
      </w:tblGrid>
      <w:tr w:rsidR="00300EE1" w:rsidTr="0071375B">
        <w:trPr>
          <w:trHeight w:hRule="exact" w:val="3268"/>
          <w:jc w:val="center"/>
        </w:trPr>
        <w:tc>
          <w:tcPr>
            <w:tcW w:w="1533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EE1" w:rsidRPr="001B5B52" w:rsidRDefault="001B5B52" w:rsidP="00931889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1B5B52">
              <w:rPr>
                <w:sz w:val="28"/>
                <w:szCs w:val="28"/>
              </w:rPr>
              <w:lastRenderedPageBreak/>
              <w:t>Н</w:t>
            </w:r>
            <w:r w:rsidR="00931889" w:rsidRPr="001B5B52">
              <w:rPr>
                <w:sz w:val="28"/>
                <w:szCs w:val="28"/>
              </w:rPr>
              <w:t>а</w:t>
            </w:r>
            <w:r w:rsidR="00151D7D" w:rsidRPr="001B5B52">
              <w:rPr>
                <w:sz w:val="28"/>
                <w:szCs w:val="28"/>
              </w:rPr>
              <w:t xml:space="preserve"> территории городского округа ритуальные </w:t>
            </w:r>
            <w:r w:rsidR="00931889" w:rsidRPr="001B5B52">
              <w:rPr>
                <w:sz w:val="28"/>
                <w:szCs w:val="28"/>
              </w:rPr>
              <w:t xml:space="preserve">услуги оказывают </w:t>
            </w:r>
            <w:r w:rsidR="00931889" w:rsidRPr="009A5104">
              <w:rPr>
                <w:sz w:val="28"/>
                <w:szCs w:val="28"/>
              </w:rPr>
              <w:t>7 предприятий</w:t>
            </w:r>
            <w:r w:rsidR="00931889" w:rsidRPr="001B5B52">
              <w:rPr>
                <w:sz w:val="28"/>
                <w:szCs w:val="28"/>
              </w:rPr>
              <w:t xml:space="preserve">, в том числе </w:t>
            </w:r>
            <w:r w:rsidR="00151D7D" w:rsidRPr="001B5B52">
              <w:rPr>
                <w:sz w:val="28"/>
                <w:szCs w:val="28"/>
              </w:rPr>
              <w:t>1 муниципальное</w:t>
            </w:r>
            <w:r w:rsidR="00931889" w:rsidRPr="001B5B52">
              <w:rPr>
                <w:sz w:val="28"/>
                <w:szCs w:val="28"/>
              </w:rPr>
              <w:t xml:space="preserve"> учреждение, оказывающее услуги по захоронению невостребованных и неопознанных граждан.</w:t>
            </w:r>
            <w:r w:rsidR="00151D7D" w:rsidRPr="001B5B52">
              <w:rPr>
                <w:sz w:val="28"/>
                <w:szCs w:val="28"/>
              </w:rPr>
              <w:t xml:space="preserve"> Доля частных хозяйствующих субъектов, осуществляющих деятельность на рынке ритуальных услуг составляет 8</w:t>
            </w:r>
            <w:r w:rsidR="00931889" w:rsidRPr="001B5B52">
              <w:rPr>
                <w:sz w:val="28"/>
                <w:szCs w:val="28"/>
              </w:rPr>
              <w:t>5,7</w:t>
            </w:r>
            <w:r w:rsidR="00151D7D" w:rsidRPr="001B5B52">
              <w:rPr>
                <w:sz w:val="28"/>
                <w:szCs w:val="28"/>
              </w:rPr>
              <w:t xml:space="preserve">%. </w:t>
            </w:r>
            <w:r w:rsidRPr="001B5B52">
              <w:rPr>
                <w:sz w:val="28"/>
                <w:szCs w:val="28"/>
              </w:rPr>
              <w:t xml:space="preserve">На данном рынке хорошо развита конкуренция. Предприятия и </w:t>
            </w:r>
            <w:r>
              <w:rPr>
                <w:sz w:val="28"/>
                <w:szCs w:val="28"/>
              </w:rPr>
              <w:t xml:space="preserve">индивидуальные предприниматели </w:t>
            </w:r>
            <w:r w:rsidRPr="001B5B52">
              <w:rPr>
                <w:sz w:val="28"/>
                <w:szCs w:val="28"/>
              </w:rPr>
              <w:t>стараются оказывать на месте полный комплекс ритуальных услуг</w:t>
            </w:r>
            <w:r>
              <w:rPr>
                <w:sz w:val="28"/>
                <w:szCs w:val="28"/>
              </w:rPr>
              <w:t xml:space="preserve"> (катафалк, ритуальный зал, ритуальные товары, изделия из гранита и металла</w:t>
            </w:r>
            <w:r w:rsidR="002E2ACC">
              <w:rPr>
                <w:sz w:val="28"/>
                <w:szCs w:val="28"/>
              </w:rPr>
              <w:t>, заказ поминальных обедов</w:t>
            </w:r>
            <w:r>
              <w:rPr>
                <w:sz w:val="28"/>
                <w:szCs w:val="28"/>
              </w:rPr>
              <w:t>)</w:t>
            </w:r>
            <w:r w:rsidRPr="001B5B52">
              <w:rPr>
                <w:sz w:val="28"/>
                <w:szCs w:val="28"/>
              </w:rPr>
              <w:t>, повышают качество обслуживания, привлекают клиентов,</w:t>
            </w:r>
            <w:r>
              <w:rPr>
                <w:sz w:val="28"/>
                <w:szCs w:val="28"/>
              </w:rPr>
              <w:t xml:space="preserve"> </w:t>
            </w:r>
            <w:r w:rsidRPr="001B5B52">
              <w:rPr>
                <w:sz w:val="28"/>
                <w:szCs w:val="28"/>
              </w:rPr>
              <w:t>путем снижения цен.</w:t>
            </w:r>
            <w:r>
              <w:rPr>
                <w:sz w:val="28"/>
                <w:szCs w:val="28"/>
              </w:rPr>
              <w:t xml:space="preserve"> </w:t>
            </w:r>
            <w:r w:rsidR="00D33718">
              <w:rPr>
                <w:sz w:val="28"/>
                <w:szCs w:val="28"/>
              </w:rPr>
              <w:t xml:space="preserve">Ведение реестра </w:t>
            </w:r>
            <w:r>
              <w:rPr>
                <w:sz w:val="28"/>
                <w:szCs w:val="28"/>
              </w:rPr>
              <w:t xml:space="preserve"> организаций сферы ритуальных услуг</w:t>
            </w:r>
            <w:r w:rsidR="00D33718">
              <w:rPr>
                <w:sz w:val="28"/>
                <w:szCs w:val="28"/>
              </w:rPr>
              <w:t xml:space="preserve"> на официальном сайте Дальнегорского городского округа не осуществ</w:t>
            </w:r>
            <w:r w:rsidR="00B72973">
              <w:rPr>
                <w:sz w:val="28"/>
                <w:szCs w:val="28"/>
              </w:rPr>
              <w:t>л</w:t>
            </w:r>
            <w:r w:rsidR="00D33718">
              <w:rPr>
                <w:sz w:val="28"/>
                <w:szCs w:val="28"/>
              </w:rPr>
              <w:t>яется</w:t>
            </w:r>
            <w:r>
              <w:rPr>
                <w:sz w:val="28"/>
                <w:szCs w:val="28"/>
              </w:rPr>
              <w:t>.</w:t>
            </w:r>
          </w:p>
          <w:p w:rsidR="00931889" w:rsidRDefault="00931889" w:rsidP="00931889">
            <w:pPr>
              <w:pStyle w:val="a5"/>
              <w:shd w:val="clear" w:color="auto" w:fill="auto"/>
            </w:pPr>
          </w:p>
          <w:p w:rsidR="00F3466D" w:rsidRDefault="00F3466D" w:rsidP="00931889">
            <w:pPr>
              <w:pStyle w:val="a5"/>
              <w:shd w:val="clear" w:color="auto" w:fill="auto"/>
            </w:pPr>
          </w:p>
          <w:p w:rsidR="00F3466D" w:rsidRDefault="00F3466D" w:rsidP="00931889">
            <w:pPr>
              <w:pStyle w:val="a5"/>
              <w:shd w:val="clear" w:color="auto" w:fill="auto"/>
            </w:pPr>
          </w:p>
        </w:tc>
      </w:tr>
      <w:tr w:rsidR="006722D3" w:rsidTr="006722D3">
        <w:trPr>
          <w:trHeight w:hRule="exact" w:val="1985"/>
          <w:jc w:val="center"/>
        </w:trPr>
        <w:tc>
          <w:tcPr>
            <w:tcW w:w="1533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Overlap w:val="never"/>
              <w:tblW w:w="153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5331"/>
            </w:tblGrid>
            <w:tr w:rsidR="006722D3" w:rsidRPr="00155A46" w:rsidTr="00832D70">
              <w:trPr>
                <w:trHeight w:hRule="exact" w:val="1995"/>
                <w:jc w:val="center"/>
              </w:trPr>
              <w:tc>
                <w:tcPr>
                  <w:tcW w:w="15331" w:type="dxa"/>
                  <w:shd w:val="clear" w:color="auto" w:fill="FFFFFF"/>
                </w:tcPr>
                <w:tbl>
                  <w:tblPr>
                    <w:tblOverlap w:val="never"/>
                    <w:tblW w:w="15331" w:type="dxa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634"/>
                    <w:gridCol w:w="2491"/>
                    <w:gridCol w:w="1526"/>
                    <w:gridCol w:w="2904"/>
                    <w:gridCol w:w="1243"/>
                    <w:gridCol w:w="696"/>
                    <w:gridCol w:w="696"/>
                    <w:gridCol w:w="696"/>
                    <w:gridCol w:w="691"/>
                    <w:gridCol w:w="696"/>
                    <w:gridCol w:w="1800"/>
                    <w:gridCol w:w="1258"/>
                  </w:tblGrid>
                  <w:tr w:rsidR="006722D3" w:rsidTr="00405187">
                    <w:trPr>
                      <w:trHeight w:hRule="exact" w:val="1027"/>
                      <w:jc w:val="center"/>
                    </w:trPr>
                    <w:tc>
                      <w:tcPr>
                        <w:tcW w:w="6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 xml:space="preserve">№ </w:t>
                        </w:r>
                        <w:proofErr w:type="spellStart"/>
                        <w:r>
                          <w:t>п</w:t>
                        </w:r>
                        <w:proofErr w:type="spellEnd"/>
                        <w:r>
                          <w:t>/</w:t>
                        </w:r>
                        <w:proofErr w:type="spellStart"/>
                        <w: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49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Наименование</w:t>
                        </w:r>
                      </w:p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мероприятия</w:t>
                        </w:r>
                      </w:p>
                    </w:tc>
                    <w:tc>
                      <w:tcPr>
                        <w:tcW w:w="15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Срок исполнения мероприятия</w:t>
                        </w:r>
                      </w:p>
                    </w:tc>
                    <w:tc>
                      <w:tcPr>
                        <w:tcW w:w="290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Наименование показателя</w:t>
                        </w:r>
                      </w:p>
                    </w:tc>
                    <w:tc>
                      <w:tcPr>
                        <w:tcW w:w="124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Единицы измерения</w:t>
                        </w:r>
                      </w:p>
                    </w:tc>
                    <w:tc>
                      <w:tcPr>
                        <w:tcW w:w="3475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</w:pPr>
                        <w:r>
                          <w:t>Целевые значения показателя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B72973">
                        <w:pPr>
                          <w:pStyle w:val="a5"/>
                          <w:shd w:val="clear" w:color="auto" w:fill="auto"/>
                          <w:spacing w:before="100" w:line="257" w:lineRule="auto"/>
                          <w:jc w:val="center"/>
                        </w:pPr>
                        <w:r>
                          <w:t>Ответственные исполнители (соисполнители)</w:t>
                        </w:r>
                      </w:p>
                    </w:tc>
                    <w:tc>
                      <w:tcPr>
                        <w:tcW w:w="125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</w:pPr>
                        <w:r>
                          <w:t>Результат</w:t>
                        </w:r>
                      </w:p>
                    </w:tc>
                  </w:tr>
                  <w:tr w:rsidR="006722D3" w:rsidTr="00F3466D">
                    <w:trPr>
                      <w:trHeight w:hRule="exact" w:val="948"/>
                      <w:jc w:val="center"/>
                    </w:trPr>
                    <w:tc>
                      <w:tcPr>
                        <w:tcW w:w="63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/>
                    </w:tc>
                    <w:tc>
                      <w:tcPr>
                        <w:tcW w:w="249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/>
                    </w:tc>
                    <w:tc>
                      <w:tcPr>
                        <w:tcW w:w="152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/>
                    </w:tc>
                    <w:tc>
                      <w:tcPr>
                        <w:tcW w:w="290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/>
                    </w:tc>
                    <w:tc>
                      <w:tcPr>
                        <w:tcW w:w="124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/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B72973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</w:pPr>
                        <w:r>
                          <w:t>2018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B72973">
                        <w:pPr>
                          <w:pStyle w:val="a5"/>
                          <w:spacing w:before="100"/>
                          <w:jc w:val="center"/>
                        </w:pPr>
                        <w:r>
                          <w:t>2019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B72973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</w:pPr>
                        <w:r>
                          <w:t>2020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B72973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</w:pPr>
                        <w:r>
                          <w:t>2021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B72973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</w:pPr>
                        <w:r>
                          <w:t>2022</w:t>
                        </w:r>
                      </w:p>
                    </w:tc>
                    <w:tc>
                      <w:tcPr>
                        <w:tcW w:w="180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/>
                    </w:tc>
                    <w:tc>
                      <w:tcPr>
                        <w:tcW w:w="125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/>
                    </w:tc>
                  </w:tr>
                  <w:tr w:rsidR="00F3466D" w:rsidTr="00F3466D">
                    <w:trPr>
                      <w:trHeight w:hRule="exact" w:val="120"/>
                      <w:jc w:val="center"/>
                    </w:trPr>
                    <w:tc>
                      <w:tcPr>
                        <w:tcW w:w="6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3466D" w:rsidRDefault="00F3466D" w:rsidP="006722D3"/>
                    </w:tc>
                    <w:tc>
                      <w:tcPr>
                        <w:tcW w:w="2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3466D" w:rsidRDefault="00F3466D" w:rsidP="006722D3"/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3466D" w:rsidRDefault="00F3466D" w:rsidP="006722D3"/>
                    </w:tc>
                    <w:tc>
                      <w:tcPr>
                        <w:tcW w:w="29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3466D" w:rsidRDefault="00F3466D" w:rsidP="006722D3"/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3466D" w:rsidRDefault="00F3466D" w:rsidP="006722D3"/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3466D" w:rsidRDefault="00F3466D" w:rsidP="00B72973">
                        <w:pPr>
                          <w:pStyle w:val="a5"/>
                          <w:spacing w:before="100"/>
                          <w:jc w:val="center"/>
                        </w:pP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3466D" w:rsidRDefault="00F3466D" w:rsidP="00B72973">
                        <w:pPr>
                          <w:pStyle w:val="a5"/>
                          <w:spacing w:before="100"/>
                          <w:jc w:val="center"/>
                        </w:pP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3466D" w:rsidRDefault="00F3466D" w:rsidP="00B72973">
                        <w:pPr>
                          <w:pStyle w:val="a5"/>
                          <w:spacing w:before="100"/>
                          <w:jc w:val="center"/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3466D" w:rsidRDefault="00F3466D" w:rsidP="00B72973">
                        <w:pPr>
                          <w:pStyle w:val="a5"/>
                          <w:spacing w:before="100"/>
                          <w:jc w:val="center"/>
                        </w:pP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3466D" w:rsidRDefault="00F3466D" w:rsidP="00B72973">
                        <w:pPr>
                          <w:pStyle w:val="a5"/>
                          <w:spacing w:before="100"/>
                          <w:jc w:val="center"/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3466D" w:rsidRDefault="00F3466D" w:rsidP="006722D3"/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3466D" w:rsidRDefault="00F3466D" w:rsidP="006722D3"/>
                    </w:tc>
                  </w:tr>
                </w:tbl>
                <w:p w:rsidR="006722D3" w:rsidRPr="00155A46" w:rsidRDefault="006722D3" w:rsidP="006722D3">
                  <w:pPr>
                    <w:pStyle w:val="a5"/>
                    <w:shd w:val="clear" w:color="auto" w:fill="auto"/>
                    <w:rPr>
                      <w:u w:val="single"/>
                    </w:rPr>
                  </w:pPr>
                </w:p>
              </w:tc>
            </w:tr>
          </w:tbl>
          <w:p w:rsidR="006722D3" w:rsidRPr="00931889" w:rsidRDefault="006722D3">
            <w:pPr>
              <w:pStyle w:val="a5"/>
              <w:shd w:val="clear" w:color="auto" w:fill="auto"/>
              <w:rPr>
                <w:u w:val="single"/>
              </w:rPr>
            </w:pPr>
          </w:p>
        </w:tc>
      </w:tr>
      <w:tr w:rsidR="00300EE1" w:rsidTr="00FD08B2">
        <w:trPr>
          <w:trHeight w:hRule="exact" w:val="214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931889">
            <w:pPr>
              <w:pStyle w:val="a5"/>
              <w:shd w:val="clear" w:color="auto" w:fill="auto"/>
              <w:spacing w:before="80"/>
              <w:jc w:val="center"/>
            </w:pPr>
            <w:r>
              <w:t>7</w:t>
            </w:r>
            <w:r w:rsidR="00151D7D">
              <w:t>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both"/>
            </w:pPr>
            <w:r>
              <w:t>Проведение анализа состояния и развития конкурентной среды на рынке ритуальных услуг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FD08B2">
            <w:pPr>
              <w:pStyle w:val="a5"/>
              <w:shd w:val="clear" w:color="auto" w:fill="auto"/>
              <w:spacing w:before="80"/>
              <w:jc w:val="center"/>
            </w:pPr>
            <w:r>
              <w:t>2019-2022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доля организаций частной формы собственности в сфере ритуальных услуг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проценты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931889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85,7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931889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85,7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931889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85,7</w:t>
            </w:r>
            <w:r w:rsidR="006701CC">
              <w:t>/85,7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931889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85,7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931889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87,5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CC6061">
            <w:pPr>
              <w:pStyle w:val="a5"/>
              <w:shd w:val="clear" w:color="auto" w:fill="auto"/>
              <w:spacing w:before="100"/>
            </w:pPr>
            <w:r w:rsidRPr="00CC6061">
              <w:t xml:space="preserve">Отдел </w:t>
            </w:r>
            <w:proofErr w:type="spellStart"/>
            <w:r w:rsidRPr="00CC6061">
              <w:t>жизнеобеспече</w:t>
            </w:r>
            <w:proofErr w:type="spellEnd"/>
            <w:r w:rsidRPr="00CC6061">
              <w:t xml:space="preserve">- </w:t>
            </w:r>
            <w:proofErr w:type="spellStart"/>
            <w:r w:rsidRPr="00CC6061">
              <w:t>ния</w:t>
            </w:r>
            <w:proofErr w:type="spellEnd"/>
            <w:r w:rsidRPr="00CC6061">
              <w:t xml:space="preserve"> администрации Дальнегорского городского округа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</w:pPr>
            <w:r>
              <w:t xml:space="preserve">Создание условий для развития рынка ритуальны </w:t>
            </w:r>
            <w:proofErr w:type="spellStart"/>
            <w:r>
              <w:t>х</w:t>
            </w:r>
            <w:proofErr w:type="spellEnd"/>
            <w:r>
              <w:t xml:space="preserve"> услуг</w:t>
            </w:r>
          </w:p>
        </w:tc>
      </w:tr>
      <w:tr w:rsidR="00300EE1" w:rsidTr="00FD08B2">
        <w:trPr>
          <w:trHeight w:hRule="exact" w:val="21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CC6061">
            <w:pPr>
              <w:pStyle w:val="a5"/>
              <w:shd w:val="clear" w:color="auto" w:fill="auto"/>
              <w:spacing w:before="100"/>
              <w:jc w:val="center"/>
            </w:pPr>
            <w:r>
              <w:t>7</w:t>
            </w:r>
            <w:r w:rsidR="00151D7D">
              <w:t>.2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tabs>
                <w:tab w:val="left" w:pos="1589"/>
              </w:tabs>
              <w:jc w:val="both"/>
            </w:pPr>
            <w:r>
              <w:t>Ведение</w:t>
            </w:r>
            <w:r>
              <w:tab/>
              <w:t>реестра</w:t>
            </w:r>
          </w:p>
          <w:p w:rsidR="00300EE1" w:rsidRDefault="00151D7D">
            <w:pPr>
              <w:pStyle w:val="a5"/>
              <w:shd w:val="clear" w:color="auto" w:fill="auto"/>
              <w:tabs>
                <w:tab w:val="left" w:pos="1704"/>
              </w:tabs>
              <w:jc w:val="both"/>
            </w:pPr>
            <w:r>
              <w:t>организаций</w:t>
            </w:r>
            <w:r>
              <w:tab/>
              <w:t>сферы</w:t>
            </w:r>
          </w:p>
          <w:p w:rsidR="00300EE1" w:rsidRDefault="00151D7D">
            <w:pPr>
              <w:pStyle w:val="a5"/>
              <w:shd w:val="clear" w:color="auto" w:fill="auto"/>
              <w:tabs>
                <w:tab w:val="left" w:pos="2117"/>
              </w:tabs>
              <w:jc w:val="both"/>
            </w:pPr>
            <w:r>
              <w:t>ритуальных услуг и размещение</w:t>
            </w:r>
            <w:r>
              <w:tab/>
              <w:t>на</w:t>
            </w:r>
          </w:p>
          <w:p w:rsidR="00300EE1" w:rsidRDefault="00151D7D">
            <w:pPr>
              <w:pStyle w:val="a5"/>
              <w:shd w:val="clear" w:color="auto" w:fill="auto"/>
              <w:tabs>
                <w:tab w:val="left" w:pos="1800"/>
              </w:tabs>
              <w:jc w:val="both"/>
            </w:pPr>
            <w:r>
              <w:t>официальном</w:t>
            </w:r>
            <w:r>
              <w:tab/>
              <w:t>сайте</w:t>
            </w:r>
          </w:p>
          <w:p w:rsidR="00300EE1" w:rsidRDefault="00CC6061">
            <w:pPr>
              <w:pStyle w:val="a5"/>
              <w:shd w:val="clear" w:color="auto" w:fill="auto"/>
              <w:jc w:val="both"/>
            </w:pPr>
            <w:r>
              <w:t>Дальнегорского</w:t>
            </w:r>
            <w:r w:rsidR="00151D7D">
              <w:t xml:space="preserve"> городского округа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EE1" w:rsidRDefault="00151D7D" w:rsidP="00FD08B2">
            <w:pPr>
              <w:pStyle w:val="a5"/>
              <w:shd w:val="clear" w:color="auto" w:fill="auto"/>
              <w:spacing w:before="100"/>
              <w:jc w:val="center"/>
            </w:pPr>
            <w:r>
              <w:t>2019-2022</w:t>
            </w:r>
          </w:p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</w:pPr>
            <w:proofErr w:type="spellStart"/>
            <w:r>
              <w:t>Информир</w:t>
            </w:r>
            <w:proofErr w:type="spellEnd"/>
            <w:r>
              <w:t xml:space="preserve"> </w:t>
            </w:r>
            <w:proofErr w:type="spellStart"/>
            <w:r>
              <w:t>ованность</w:t>
            </w:r>
            <w:proofErr w:type="spellEnd"/>
            <w:r>
              <w:t xml:space="preserve"> о наличии </w:t>
            </w:r>
            <w:proofErr w:type="spellStart"/>
            <w:r>
              <w:t>организац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в сфере ритуальны </w:t>
            </w:r>
            <w:proofErr w:type="spellStart"/>
            <w:r>
              <w:t>х</w:t>
            </w:r>
            <w:proofErr w:type="spellEnd"/>
            <w:r>
              <w:t xml:space="preserve"> услуг</w:t>
            </w:r>
          </w:p>
        </w:tc>
      </w:tr>
    </w:tbl>
    <w:p w:rsidR="00300EE1" w:rsidRDefault="00151D7D">
      <w:pPr>
        <w:spacing w:line="1" w:lineRule="exact"/>
        <w:rPr>
          <w:sz w:val="2"/>
          <w:szCs w:val="2"/>
        </w:rPr>
      </w:pPr>
      <w:r>
        <w:br w:type="page"/>
      </w:r>
    </w:p>
    <w:p w:rsidR="00300EE1" w:rsidRDefault="00151D7D">
      <w:pPr>
        <w:pStyle w:val="13"/>
        <w:keepNext/>
        <w:keepLines/>
        <w:shd w:val="clear" w:color="auto" w:fill="auto"/>
      </w:pPr>
      <w:bookmarkStart w:id="0" w:name="bookmark0"/>
      <w:bookmarkStart w:id="1" w:name="bookmark1"/>
      <w:r>
        <w:lastRenderedPageBreak/>
        <w:t>С</w:t>
      </w:r>
      <w:r w:rsidR="000E7732">
        <w:t>ИСТЕМНЫЕ</w:t>
      </w:r>
      <w:r>
        <w:t xml:space="preserve"> </w:t>
      </w:r>
      <w:r w:rsidR="000E7732">
        <w:t>МЕРОПРИЯТИЯ</w:t>
      </w:r>
      <w:r>
        <w:t xml:space="preserve"> </w:t>
      </w:r>
      <w:r w:rsidR="000E7732">
        <w:t>ПО</w:t>
      </w:r>
      <w:r>
        <w:t xml:space="preserve"> </w:t>
      </w:r>
      <w:r w:rsidR="000E7732">
        <w:t>СОДЕЙСТВИЮ</w:t>
      </w:r>
      <w:r>
        <w:t xml:space="preserve"> </w:t>
      </w:r>
      <w:r w:rsidR="000E7732">
        <w:t>РАЗВИТИЮ</w:t>
      </w:r>
      <w:r>
        <w:t xml:space="preserve"> </w:t>
      </w:r>
      <w:bookmarkEnd w:id="0"/>
      <w:bookmarkEnd w:id="1"/>
      <w:r w:rsidR="000E7732">
        <w:t>КОНКУРЕНЦИИ</w:t>
      </w:r>
    </w:p>
    <w:tbl>
      <w:tblPr>
        <w:tblOverlap w:val="never"/>
        <w:tblW w:w="1561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4939"/>
        <w:gridCol w:w="3682"/>
        <w:gridCol w:w="2803"/>
        <w:gridCol w:w="3523"/>
      </w:tblGrid>
      <w:tr w:rsidR="00300EE1" w:rsidTr="00090FB7">
        <w:trPr>
          <w:trHeight w:hRule="exact" w:val="65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EE1" w:rsidRDefault="00151D7D">
            <w:pPr>
              <w:pStyle w:val="a5"/>
              <w:shd w:val="clear" w:color="auto" w:fill="auto"/>
              <w:spacing w:line="271" w:lineRule="auto"/>
              <w:jc w:val="center"/>
            </w:pPr>
            <w:r>
              <w:rPr>
                <w:color w:val="2D2D2D"/>
              </w:rPr>
              <w:t xml:space="preserve">№ </w:t>
            </w:r>
            <w:proofErr w:type="spellStart"/>
            <w:r>
              <w:rPr>
                <w:color w:val="2D2D2D"/>
              </w:rPr>
              <w:t>пп</w:t>
            </w:r>
            <w:proofErr w:type="spellEnd"/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Наименование мероприятия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Результат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Сроки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Исполнители</w:t>
            </w:r>
          </w:p>
        </w:tc>
      </w:tr>
      <w:tr w:rsidR="00300EE1" w:rsidTr="000A28C0">
        <w:trPr>
          <w:trHeight w:hRule="exact" w:val="33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EE1" w:rsidRDefault="00300EE1">
            <w:pPr>
              <w:pStyle w:val="a5"/>
              <w:shd w:val="clear" w:color="auto" w:fill="auto"/>
              <w:jc w:val="center"/>
            </w:pPr>
          </w:p>
        </w:tc>
        <w:tc>
          <w:tcPr>
            <w:tcW w:w="1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EE1" w:rsidRDefault="00151D7D" w:rsidP="00C1457E">
            <w:pPr>
              <w:pStyle w:val="a5"/>
              <w:shd w:val="clear" w:color="auto" w:fill="auto"/>
              <w:jc w:val="both"/>
            </w:pPr>
            <w:r>
              <w:rPr>
                <w:color w:val="2D2D2D"/>
              </w:rPr>
              <w:t>1.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0A28C0" w:rsidTr="006E7E47">
        <w:trPr>
          <w:trHeight w:hRule="exact" w:val="7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8C0" w:rsidRPr="000A28C0" w:rsidRDefault="000A28C0" w:rsidP="000A28C0">
            <w:pPr>
              <w:pStyle w:val="a5"/>
              <w:jc w:val="center"/>
              <w:rPr>
                <w:color w:val="2D2D2D"/>
              </w:rPr>
            </w:pPr>
          </w:p>
        </w:tc>
        <w:tc>
          <w:tcPr>
            <w:tcW w:w="149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8C0" w:rsidRPr="000A28C0" w:rsidRDefault="000A28C0" w:rsidP="006E7E4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1.1</w:t>
            </w:r>
            <w:r w:rsidRPr="000A28C0">
              <w:rPr>
                <w:color w:val="2D2D2D"/>
              </w:rPr>
              <w:t xml:space="preserve">. </w:t>
            </w:r>
            <w:r>
              <w:rPr>
                <w:color w:val="2D2D2D"/>
              </w:rPr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0A28C0" w:rsidTr="00E77180">
        <w:trPr>
          <w:trHeight w:hRule="exact" w:val="100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8C0" w:rsidRDefault="000A28C0" w:rsidP="00405187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lastRenderedPageBreak/>
              <w:t>1.1.1.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8C0" w:rsidRDefault="000A28C0" w:rsidP="00405187">
            <w:pPr>
              <w:pStyle w:val="a5"/>
              <w:shd w:val="clear" w:color="auto" w:fill="auto"/>
              <w:spacing w:line="276" w:lineRule="auto"/>
            </w:pPr>
            <w:r>
              <w:rPr>
                <w:color w:val="2D2D2D"/>
              </w:rPr>
              <w:t>Организация мероприятий, круглых столов, семинаров по вопросам развития предпринимательства (ведения диалогов органов власти и бизнеса)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8C0" w:rsidRDefault="006D13CF" w:rsidP="006D13CF">
            <w:pPr>
              <w:pStyle w:val="a5"/>
              <w:shd w:val="clear" w:color="auto" w:fill="auto"/>
              <w:spacing w:line="276" w:lineRule="auto"/>
              <w:jc w:val="center"/>
            </w:pPr>
            <w:r>
              <w:t xml:space="preserve">1) </w:t>
            </w:r>
            <w:r w:rsidR="0097073C">
              <w:t xml:space="preserve">За </w:t>
            </w:r>
            <w:r w:rsidR="00AA7195">
              <w:t>9</w:t>
            </w:r>
            <w:r w:rsidR="0097073C">
              <w:t xml:space="preserve"> </w:t>
            </w:r>
            <w:r w:rsidR="00AA7195">
              <w:t>месяцев</w:t>
            </w:r>
            <w:r w:rsidR="005E6E1D">
              <w:t xml:space="preserve"> 2020</w:t>
            </w:r>
            <w:r w:rsidR="00DD7BCF">
              <w:t xml:space="preserve"> года</w:t>
            </w:r>
            <w:r w:rsidR="005E6E1D">
              <w:t xml:space="preserve"> на территории проведен</w:t>
            </w:r>
            <w:r w:rsidR="00D432B2">
              <w:t xml:space="preserve">о </w:t>
            </w:r>
            <w:r w:rsidR="00AA7195">
              <w:t>21</w:t>
            </w:r>
            <w:r w:rsidR="005E6E1D">
              <w:t xml:space="preserve"> ярмар</w:t>
            </w:r>
            <w:r w:rsidR="00AA7195">
              <w:t>ка</w:t>
            </w:r>
            <w:r w:rsidR="00D432B2">
              <w:t xml:space="preserve"> в которых приняли участие </w:t>
            </w:r>
            <w:r w:rsidR="00AA7195">
              <w:t>206</w:t>
            </w:r>
            <w:r w:rsidR="00D432B2">
              <w:t xml:space="preserve"> субъект</w:t>
            </w:r>
            <w:r w:rsidR="00AA7195">
              <w:t>ов</w:t>
            </w:r>
            <w:r w:rsidR="00D432B2">
              <w:t xml:space="preserve"> в том числе: </w:t>
            </w:r>
            <w:r w:rsidR="00AA7195">
              <w:t>20</w:t>
            </w:r>
            <w:r w:rsidR="00D432B2">
              <w:t xml:space="preserve"> </w:t>
            </w:r>
            <w:r w:rsidR="00DE7BDF">
              <w:t xml:space="preserve">ярмарок </w:t>
            </w:r>
            <w:r w:rsidR="00D432B2">
              <w:t>«Ярмарка выходного дня» и 1 ярмарка</w:t>
            </w:r>
            <w:r w:rsidR="00003869">
              <w:t xml:space="preserve"> </w:t>
            </w:r>
            <w:r w:rsidR="00DD7BCF">
              <w:t>российско-</w:t>
            </w:r>
            <w:r w:rsidR="00003869">
              <w:t>белорусских товаров</w:t>
            </w:r>
            <w:r w:rsidR="005E6E1D">
              <w:t xml:space="preserve"> «Сибирячка». </w:t>
            </w:r>
            <w:r w:rsidR="00DD7BCF" w:rsidRPr="00E04F0B">
              <w:t xml:space="preserve">Субъектам малого и среднего предпринимательства </w:t>
            </w:r>
            <w:r w:rsidR="005E6E1D" w:rsidRPr="00E04F0B">
              <w:t xml:space="preserve">оказано </w:t>
            </w:r>
            <w:r w:rsidR="00E04F0B" w:rsidRPr="00E04F0B">
              <w:t>834</w:t>
            </w:r>
            <w:r w:rsidR="00D432B2" w:rsidRPr="00E04F0B">
              <w:t xml:space="preserve"> </w:t>
            </w:r>
            <w:r w:rsidR="005E6E1D" w:rsidRPr="00E04F0B">
              <w:t>консультаци</w:t>
            </w:r>
            <w:r w:rsidR="00E04F0B" w:rsidRPr="00E04F0B">
              <w:t>и</w:t>
            </w:r>
            <w:r w:rsidR="005E6E1D" w:rsidRPr="00E04F0B">
              <w:t xml:space="preserve"> (</w:t>
            </w:r>
            <w:r w:rsidR="00E04F0B" w:rsidRPr="00E04F0B">
              <w:t>7</w:t>
            </w:r>
            <w:r w:rsidR="005E6E1D" w:rsidRPr="00E04F0B">
              <w:t>0 правовых</w:t>
            </w:r>
            <w:r w:rsidR="00E04F0B">
              <w:t xml:space="preserve"> </w:t>
            </w:r>
            <w:r w:rsidR="005E6E1D" w:rsidRPr="00E04F0B">
              <w:t xml:space="preserve">, </w:t>
            </w:r>
            <w:r w:rsidR="00E04F0B" w:rsidRPr="00E04F0B">
              <w:t>3</w:t>
            </w:r>
            <w:r w:rsidR="00D432B2" w:rsidRPr="00E04F0B">
              <w:t>5</w:t>
            </w:r>
            <w:r w:rsidR="00DD7BCF" w:rsidRPr="00E04F0B">
              <w:t xml:space="preserve"> по вопросам </w:t>
            </w:r>
            <w:r w:rsidR="005E6E1D" w:rsidRPr="00E04F0B">
              <w:t>трудов</w:t>
            </w:r>
            <w:r w:rsidR="00DD7BCF" w:rsidRPr="00E04F0B">
              <w:t>ого законодательства</w:t>
            </w:r>
            <w:r w:rsidR="005E6E1D" w:rsidRPr="00E04F0B">
              <w:t xml:space="preserve">, </w:t>
            </w:r>
            <w:r w:rsidR="00E04F0B" w:rsidRPr="00E04F0B">
              <w:t>729</w:t>
            </w:r>
            <w:r w:rsidR="00842B65">
              <w:t xml:space="preserve"> прочие консультации);</w:t>
            </w:r>
            <w:r w:rsidR="005E6E1D" w:rsidRPr="00E04F0B">
              <w:t xml:space="preserve"> </w:t>
            </w:r>
          </w:p>
          <w:p w:rsidR="006D13CF" w:rsidRPr="00F700C5" w:rsidRDefault="006D13CF" w:rsidP="00E77180">
            <w:pPr>
              <w:pStyle w:val="a5"/>
              <w:shd w:val="clear" w:color="auto" w:fill="auto"/>
              <w:spacing w:line="276" w:lineRule="auto"/>
              <w:jc w:val="center"/>
            </w:pPr>
            <w:r>
              <w:t xml:space="preserve">2) предприниматели города активно принимают участие в </w:t>
            </w:r>
            <w:proofErr w:type="spellStart"/>
            <w:r>
              <w:t>онлайн</w:t>
            </w:r>
            <w:proofErr w:type="spellEnd"/>
            <w:r>
              <w:t xml:space="preserve"> семинарах, диалогах</w:t>
            </w:r>
            <w:r w:rsidR="00C65C2D">
              <w:t xml:space="preserve"> </w:t>
            </w:r>
            <w:r>
              <w:t>( проведено 7 мероприятий</w:t>
            </w:r>
            <w:r w:rsidR="008E7DD4">
              <w:t xml:space="preserve">, 47 человек приняло участие </w:t>
            </w:r>
            <w:r>
              <w:t>)</w:t>
            </w:r>
            <w:r w:rsidR="00842B65">
              <w:t xml:space="preserve">;            3) с начало года проведен </w:t>
            </w:r>
            <w:r w:rsidR="00D94233">
              <w:t>1</w:t>
            </w:r>
            <w:r w:rsidR="00842B65">
              <w:t xml:space="preserve"> круглы</w:t>
            </w:r>
            <w:r w:rsidR="00D94233">
              <w:t>й</w:t>
            </w:r>
            <w:r w:rsidR="00842B65">
              <w:t xml:space="preserve"> стол</w:t>
            </w:r>
            <w:r w:rsidR="00D94233">
              <w:t>, в котором приняло участие 39 представителей бизнеса</w:t>
            </w:r>
            <w:r w:rsidR="00F700C5">
              <w:t xml:space="preserve">; 4) на регулярной основе проводится Совет по развитию МСП (6 раз); 5) в </w:t>
            </w:r>
            <w:proofErr w:type="spellStart"/>
            <w:r w:rsidR="00F700C5">
              <w:t>мессенджере</w:t>
            </w:r>
            <w:proofErr w:type="spellEnd"/>
            <w:r w:rsidR="00F700C5">
              <w:t xml:space="preserve"> </w:t>
            </w:r>
            <w:proofErr w:type="spellStart"/>
            <w:r w:rsidR="00F700C5">
              <w:rPr>
                <w:lang w:val="en-US"/>
              </w:rPr>
              <w:t>W</w:t>
            </w:r>
            <w:r w:rsidR="00E77180">
              <w:rPr>
                <w:lang w:val="en-US"/>
              </w:rPr>
              <w:t>h</w:t>
            </w:r>
            <w:r w:rsidR="00F700C5">
              <w:rPr>
                <w:lang w:val="en-US"/>
              </w:rPr>
              <w:t>atsApp</w:t>
            </w:r>
            <w:proofErr w:type="spellEnd"/>
            <w:r w:rsidR="00F700C5" w:rsidRPr="00F700C5">
              <w:t xml:space="preserve"> </w:t>
            </w:r>
            <w:r w:rsidR="00F700C5">
              <w:t xml:space="preserve">создана группа состоящая из представителей власти и бизнеса, где на постоянной основе ведется диалог между бизнесом и властью; 6) оказана финансовая поддержка 6 субъектам МСП на общую сумму 10,3 </w:t>
            </w:r>
            <w:proofErr w:type="spellStart"/>
            <w:r w:rsidR="00F700C5">
              <w:t>млн</w:t>
            </w:r>
            <w:proofErr w:type="spellEnd"/>
            <w:r w:rsidR="00F700C5">
              <w:t xml:space="preserve"> рублей.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8C0" w:rsidRDefault="00223A95" w:rsidP="00003869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е</w:t>
            </w:r>
            <w:r w:rsidR="000A28C0">
              <w:rPr>
                <w:color w:val="2D2D2D"/>
              </w:rPr>
              <w:t>жегодно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8C0" w:rsidRDefault="000A28C0" w:rsidP="00CF6DF7">
            <w:pPr>
              <w:pStyle w:val="a5"/>
              <w:shd w:val="clear" w:color="auto" w:fill="auto"/>
              <w:spacing w:line="276" w:lineRule="auto"/>
              <w:ind w:firstLine="140"/>
            </w:pPr>
            <w:r>
              <w:t>Отдел экономики и поддержки предпринимательства администрации Дальнегорского городского округа, МАУ МК «Центр развития предпринимательства»</w:t>
            </w:r>
          </w:p>
        </w:tc>
      </w:tr>
      <w:tr w:rsidR="000A28C0" w:rsidTr="00C054E7">
        <w:trPr>
          <w:trHeight w:hRule="exact" w:val="159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8C0" w:rsidRDefault="000A28C0" w:rsidP="00405187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lastRenderedPageBreak/>
              <w:t>1.1.2.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8C0" w:rsidRDefault="000A28C0" w:rsidP="00405187">
            <w:pPr>
              <w:pStyle w:val="a5"/>
              <w:shd w:val="clear" w:color="auto" w:fill="auto"/>
              <w:spacing w:line="276" w:lineRule="auto"/>
            </w:pPr>
            <w:r>
              <w:rPr>
                <w:color w:val="2D2D2D"/>
              </w:rPr>
              <w:t xml:space="preserve">Предоставление финансовой поддержки субъектам МСП в виде </w:t>
            </w:r>
            <w:proofErr w:type="spellStart"/>
            <w:r>
              <w:rPr>
                <w:color w:val="2D2D2D"/>
              </w:rPr>
              <w:t>микрозаймов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4E7" w:rsidRPr="00C054E7" w:rsidRDefault="00C054E7" w:rsidP="00A23914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 w:rsidRPr="00C054E7">
              <w:rPr>
                <w:color w:val="2D2D2D"/>
              </w:rPr>
              <w:t xml:space="preserve">Оказание финансовой поддержки субъектам МСП </w:t>
            </w:r>
          </w:p>
          <w:p w:rsidR="000A28C0" w:rsidRDefault="00F700C5" w:rsidP="00F700C5">
            <w:pPr>
              <w:pStyle w:val="a5"/>
              <w:shd w:val="clear" w:color="auto" w:fill="auto"/>
              <w:spacing w:line="276" w:lineRule="auto"/>
              <w:jc w:val="center"/>
            </w:pPr>
            <w:r>
              <w:rPr>
                <w:color w:val="2D2D2D"/>
              </w:rPr>
              <w:t>39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8C0" w:rsidRDefault="00FD08B2" w:rsidP="00A23914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н</w:t>
            </w:r>
            <w:r w:rsidR="000A28C0">
              <w:rPr>
                <w:color w:val="2D2D2D"/>
              </w:rPr>
              <w:t>е менее 40 ежегодно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8C0" w:rsidRDefault="000A28C0" w:rsidP="00C054E7">
            <w:pPr>
              <w:pStyle w:val="a5"/>
              <w:shd w:val="clear" w:color="auto" w:fill="auto"/>
              <w:spacing w:line="276" w:lineRule="auto"/>
              <w:ind w:firstLine="140"/>
              <w:jc w:val="center"/>
            </w:pPr>
            <w:r w:rsidRPr="000A28C0">
              <w:t>МАУ МК «Центр развития предпринимательства»</w:t>
            </w:r>
          </w:p>
        </w:tc>
      </w:tr>
      <w:tr w:rsidR="005B723C" w:rsidRPr="005B723C" w:rsidTr="005B723C">
        <w:trPr>
          <w:trHeight w:hRule="exact" w:val="322"/>
          <w:jc w:val="center"/>
        </w:trPr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23C" w:rsidRPr="005B723C" w:rsidRDefault="005B723C" w:rsidP="005B723C">
            <w:pPr>
              <w:ind w:firstLine="5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723C">
              <w:rPr>
                <w:rFonts w:ascii="Times New Roman" w:eastAsia="Times New Roman" w:hAnsi="Times New Roman" w:cs="Times New Roman"/>
                <w:color w:val="auto"/>
              </w:rPr>
              <w:t>1.2. 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5B723C" w:rsidRPr="005B723C" w:rsidTr="00520172">
        <w:trPr>
          <w:trHeight w:hRule="exact" w:val="383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23C" w:rsidRPr="005B723C" w:rsidRDefault="005B723C" w:rsidP="005B723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723C">
              <w:rPr>
                <w:rFonts w:ascii="Times New Roman" w:eastAsia="Times New Roman" w:hAnsi="Times New Roman" w:cs="Times New Roman"/>
                <w:color w:val="2D2D2D"/>
              </w:rPr>
              <w:t>1.2.1.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723C" w:rsidRPr="005B723C" w:rsidRDefault="005B723C" w:rsidP="00A239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723C">
              <w:rPr>
                <w:rFonts w:ascii="Times New Roman" w:eastAsia="Times New Roman" w:hAnsi="Times New Roman" w:cs="Times New Roman"/>
                <w:color w:val="2D2D2D"/>
              </w:rPr>
              <w:t xml:space="preserve">Разработка </w:t>
            </w:r>
            <w:proofErr w:type="spellStart"/>
            <w:r w:rsidRPr="005B723C">
              <w:rPr>
                <w:rFonts w:ascii="Times New Roman" w:eastAsia="Times New Roman" w:hAnsi="Times New Roman" w:cs="Times New Roman"/>
                <w:color w:val="2D2D2D"/>
              </w:rPr>
              <w:t>чек-листов</w:t>
            </w:r>
            <w:proofErr w:type="spellEnd"/>
            <w:r w:rsidRPr="005B723C">
              <w:rPr>
                <w:rFonts w:ascii="Times New Roman" w:eastAsia="Times New Roman" w:hAnsi="Times New Roman" w:cs="Times New Roman"/>
                <w:color w:val="2D2D2D"/>
              </w:rPr>
              <w:t xml:space="preserve"> в рамках </w:t>
            </w:r>
            <w:proofErr w:type="spellStart"/>
            <w:r w:rsidRPr="005B723C">
              <w:rPr>
                <w:rFonts w:ascii="Times New Roman" w:eastAsia="Times New Roman" w:hAnsi="Times New Roman" w:cs="Times New Roman"/>
                <w:color w:val="2D2D2D"/>
              </w:rPr>
              <w:t>контрольно</w:t>
            </w:r>
            <w:r w:rsidRPr="005B723C">
              <w:rPr>
                <w:rFonts w:ascii="Times New Roman" w:eastAsia="Times New Roman" w:hAnsi="Times New Roman" w:cs="Times New Roman"/>
                <w:color w:val="2D2D2D"/>
              </w:rPr>
              <w:softHyphen/>
              <w:t>надзорной</w:t>
            </w:r>
            <w:proofErr w:type="spellEnd"/>
            <w:r w:rsidRPr="005B723C">
              <w:rPr>
                <w:rFonts w:ascii="Times New Roman" w:eastAsia="Times New Roman" w:hAnsi="Times New Roman" w:cs="Times New Roman"/>
                <w:color w:val="2D2D2D"/>
              </w:rPr>
              <w:t xml:space="preserve"> деятельности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723C" w:rsidRPr="005B723C" w:rsidRDefault="000E5688" w:rsidP="00A239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243EBD">
              <w:rPr>
                <w:rFonts w:ascii="Times New Roman" w:eastAsia="Times New Roman" w:hAnsi="Times New Roman" w:cs="Times New Roman"/>
                <w:color w:val="auto"/>
              </w:rPr>
              <w:t>/0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723C" w:rsidRPr="00243EBD" w:rsidRDefault="00F92322" w:rsidP="000E568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Постановлением Администрации ДГО от 14.01.2019 №10-па утверждено 5 видов муниципального контроля, </w:t>
            </w:r>
            <w:r w:rsidR="00520172">
              <w:rPr>
                <w:rFonts w:ascii="Times New Roman" w:eastAsia="Times New Roman" w:hAnsi="Times New Roman" w:cs="Times New Roman"/>
                <w:color w:val="auto"/>
              </w:rPr>
              <w:t xml:space="preserve"> по </w:t>
            </w:r>
            <w:r w:rsidR="000E5688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520172">
              <w:rPr>
                <w:rFonts w:ascii="Times New Roman" w:eastAsia="Times New Roman" w:hAnsi="Times New Roman" w:cs="Times New Roman"/>
                <w:color w:val="auto"/>
              </w:rPr>
              <w:t xml:space="preserve">муниципальным контролям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чек – лист</w:t>
            </w:r>
            <w:r w:rsidR="00520172">
              <w:rPr>
                <w:rFonts w:ascii="Times New Roman" w:eastAsia="Times New Roman" w:hAnsi="Times New Roman" w:cs="Times New Roman"/>
                <w:color w:val="auto"/>
              </w:rPr>
              <w:t>ы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разработаны в 2019 году. </w:t>
            </w:r>
            <w:r w:rsidR="00520172">
              <w:rPr>
                <w:rFonts w:ascii="Times New Roman" w:eastAsia="Times New Roman" w:hAnsi="Times New Roman" w:cs="Times New Roman"/>
                <w:color w:val="auto"/>
              </w:rPr>
              <w:t xml:space="preserve">По </w:t>
            </w:r>
            <w:r w:rsidR="000E5688">
              <w:rPr>
                <w:rFonts w:ascii="Times New Roman" w:eastAsia="Times New Roman" w:hAnsi="Times New Roman" w:cs="Times New Roman"/>
                <w:color w:val="auto"/>
              </w:rPr>
              <w:t>одному</w:t>
            </w:r>
            <w:r w:rsidR="00520172">
              <w:rPr>
                <w:rFonts w:ascii="Times New Roman" w:eastAsia="Times New Roman" w:hAnsi="Times New Roman" w:cs="Times New Roman"/>
                <w:color w:val="auto"/>
              </w:rPr>
              <w:t xml:space="preserve"> муниципальн</w:t>
            </w:r>
            <w:r w:rsidR="000E5688">
              <w:rPr>
                <w:rFonts w:ascii="Times New Roman" w:eastAsia="Times New Roman" w:hAnsi="Times New Roman" w:cs="Times New Roman"/>
                <w:color w:val="auto"/>
              </w:rPr>
              <w:t>ому</w:t>
            </w:r>
            <w:r w:rsidR="00520172">
              <w:rPr>
                <w:rFonts w:ascii="Times New Roman" w:eastAsia="Times New Roman" w:hAnsi="Times New Roman" w:cs="Times New Roman"/>
                <w:color w:val="auto"/>
              </w:rPr>
              <w:t xml:space="preserve"> контрол</w:t>
            </w:r>
            <w:r w:rsidR="000E5688">
              <w:rPr>
                <w:rFonts w:ascii="Times New Roman" w:eastAsia="Times New Roman" w:hAnsi="Times New Roman" w:cs="Times New Roman"/>
                <w:color w:val="auto"/>
              </w:rPr>
              <w:t>ю</w:t>
            </w:r>
            <w:r w:rsidR="0052017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ч</w:t>
            </w:r>
            <w:r w:rsidR="00243EBD">
              <w:rPr>
                <w:rFonts w:ascii="Times New Roman" w:eastAsia="Times New Roman" w:hAnsi="Times New Roman" w:cs="Times New Roman"/>
                <w:color w:val="auto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520172">
              <w:rPr>
                <w:rFonts w:ascii="Times New Roman" w:eastAsia="Times New Roman" w:hAnsi="Times New Roman" w:cs="Times New Roman"/>
                <w:color w:val="auto"/>
              </w:rPr>
              <w:t>–</w:t>
            </w:r>
            <w:r w:rsidR="00243EBD">
              <w:rPr>
                <w:rFonts w:ascii="Times New Roman" w:eastAsia="Times New Roman" w:hAnsi="Times New Roman" w:cs="Times New Roman"/>
                <w:color w:val="auto"/>
              </w:rPr>
              <w:t xml:space="preserve"> лист</w:t>
            </w:r>
            <w:r w:rsidR="0052017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243EBD">
              <w:rPr>
                <w:rFonts w:ascii="Times New Roman" w:eastAsia="Times New Roman" w:hAnsi="Times New Roman" w:cs="Times New Roman"/>
                <w:color w:val="auto"/>
              </w:rPr>
              <w:t xml:space="preserve">планируется разработать в </w:t>
            </w:r>
            <w:r w:rsidR="00243EB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IV</w:t>
            </w:r>
            <w:r w:rsidR="00243EBD">
              <w:rPr>
                <w:rFonts w:ascii="Times New Roman" w:eastAsia="Times New Roman" w:hAnsi="Times New Roman" w:cs="Times New Roman"/>
                <w:color w:val="auto"/>
              </w:rPr>
              <w:t xml:space="preserve"> квартале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2020 года</w:t>
            </w:r>
            <w:r w:rsidR="00243EB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23C" w:rsidRPr="005B723C" w:rsidRDefault="00223A95" w:rsidP="00F3466D">
            <w:pPr>
              <w:spacing w:line="276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="005B723C" w:rsidRPr="005B723C">
              <w:rPr>
                <w:rFonts w:ascii="Times New Roman" w:eastAsia="Times New Roman" w:hAnsi="Times New Roman" w:cs="Times New Roman"/>
                <w:color w:val="auto"/>
              </w:rPr>
              <w:t>тдел жизнеобеспечения, отдел экономики и поддержки предпринимательства, Управление муниципального имущества, отдел архитектуры и строительства администрации Дальнегорского городского округа</w:t>
            </w:r>
          </w:p>
        </w:tc>
      </w:tr>
      <w:tr w:rsidR="000238FD" w:rsidRPr="005B723C" w:rsidTr="00520172">
        <w:trPr>
          <w:trHeight w:hRule="exact" w:val="383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8FD" w:rsidRPr="005B723C" w:rsidRDefault="000238FD" w:rsidP="005B723C">
            <w:pPr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1.2.2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8FD" w:rsidRPr="005B723C" w:rsidRDefault="000238FD" w:rsidP="000238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Обращения представителей бизнеса, для получения консультационной помощи от представителей власти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8FD" w:rsidRPr="000238FD" w:rsidRDefault="00DB6F18" w:rsidP="000238FD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     </w:t>
            </w:r>
            <w:r w:rsidR="004A3740">
              <w:rPr>
                <w:rFonts w:ascii="Times New Roman" w:hAnsi="Times New Roman" w:cs="Times New Roman"/>
                <w:color w:val="2D2D2D"/>
              </w:rPr>
              <w:t xml:space="preserve">Оказано </w:t>
            </w:r>
            <w:r>
              <w:rPr>
                <w:rFonts w:ascii="Times New Roman" w:hAnsi="Times New Roman" w:cs="Times New Roman"/>
                <w:color w:val="2D2D2D"/>
              </w:rPr>
              <w:t>834 консультации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8FD" w:rsidRDefault="000238FD" w:rsidP="000E568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ежегодно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8FD" w:rsidRPr="005B723C" w:rsidRDefault="000238FD" w:rsidP="00F3466D">
            <w:pPr>
              <w:spacing w:line="276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723C">
              <w:rPr>
                <w:rFonts w:ascii="Times New Roman" w:eastAsia="Times New Roman" w:hAnsi="Times New Roman" w:cs="Times New Roman"/>
                <w:color w:val="auto"/>
              </w:rPr>
              <w:t>отдел экономики и поддержки предпринимательства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администрации Дальнегорского городского округа</w:t>
            </w:r>
          </w:p>
        </w:tc>
      </w:tr>
    </w:tbl>
    <w:p w:rsidR="00300EE1" w:rsidRDefault="005B723C">
      <w:pPr>
        <w:spacing w:line="1" w:lineRule="exact"/>
        <w:rPr>
          <w:sz w:val="2"/>
          <w:szCs w:val="2"/>
        </w:rPr>
      </w:pPr>
      <w:r w:rsidRPr="005B723C">
        <w:br w:type="page"/>
      </w:r>
    </w:p>
    <w:p w:rsidR="00300EE1" w:rsidRDefault="00300EE1">
      <w:pPr>
        <w:spacing w:line="1" w:lineRule="exact"/>
        <w:rPr>
          <w:sz w:val="2"/>
          <w:szCs w:val="2"/>
        </w:rPr>
      </w:pPr>
    </w:p>
    <w:tbl>
      <w:tblPr>
        <w:tblOverlap w:val="never"/>
        <w:tblW w:w="1561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4939"/>
        <w:gridCol w:w="3682"/>
        <w:gridCol w:w="2803"/>
        <w:gridCol w:w="3523"/>
      </w:tblGrid>
      <w:tr w:rsidR="00090FB7" w:rsidTr="005B723C">
        <w:trPr>
          <w:trHeight w:hRule="exact" w:val="70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FB7" w:rsidRDefault="00090FB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</w:p>
        </w:tc>
        <w:tc>
          <w:tcPr>
            <w:tcW w:w="1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FB7" w:rsidRDefault="00090FB7">
            <w:pPr>
              <w:pStyle w:val="a5"/>
              <w:shd w:val="clear" w:color="auto" w:fill="auto"/>
              <w:spacing w:line="276" w:lineRule="auto"/>
            </w:pPr>
            <w:r>
              <w:t>2.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090FB7" w:rsidTr="005E6E1D">
        <w:trPr>
          <w:trHeight w:hRule="exact" w:val="379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FB7" w:rsidRDefault="00090FB7" w:rsidP="00405187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2.1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FB7" w:rsidRDefault="00090FB7" w:rsidP="005E6E1D">
            <w:pPr>
              <w:pStyle w:val="a5"/>
              <w:shd w:val="clear" w:color="auto" w:fill="auto"/>
              <w:spacing w:line="276" w:lineRule="auto"/>
              <w:jc w:val="center"/>
            </w:pPr>
            <w:r>
              <w:rPr>
                <w:color w:val="2D2D2D"/>
              </w:rPr>
              <w:t>Участие субъектов малого предпринимательства и социально ориентированных некоммерческих организаций в закупках товаров, работ, услуг, проводимых с использованием конкурентных способов определения поставщиков (подрядчиков, исполнителей)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FB7" w:rsidRDefault="00090FB7" w:rsidP="00405187">
            <w:pPr>
              <w:pStyle w:val="a5"/>
              <w:shd w:val="clear" w:color="auto" w:fill="auto"/>
              <w:spacing w:line="276" w:lineRule="auto"/>
              <w:jc w:val="center"/>
            </w:pPr>
            <w:r>
              <w:rPr>
                <w:color w:val="2D2D2D"/>
              </w:rPr>
              <w:t>Доля закупок в сфере муниципального заказа, участниками которых являются только субъекты малого предпринимательства и социально ориентированные некоммерческие организации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FB7" w:rsidRDefault="00470110" w:rsidP="005E6E1D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92,78</w:t>
            </w:r>
            <w:r w:rsidR="0014502C" w:rsidRPr="0014502C">
              <w:rPr>
                <w:color w:val="2D2D2D"/>
              </w:rPr>
              <w:t xml:space="preserve"> </w:t>
            </w:r>
            <w:r w:rsidR="005E6E1D" w:rsidRPr="0014502C">
              <w:rPr>
                <w:color w:val="2D2D2D"/>
              </w:rPr>
              <w:t>%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FB7" w:rsidRDefault="00090FB7" w:rsidP="005E6E1D">
            <w:pPr>
              <w:pStyle w:val="a5"/>
              <w:shd w:val="clear" w:color="auto" w:fill="auto"/>
              <w:ind w:firstLine="140"/>
              <w:jc w:val="center"/>
            </w:pPr>
            <w:r>
              <w:t>Отдел закупок МКУ «Обслуживающее учреждение»</w:t>
            </w:r>
          </w:p>
        </w:tc>
      </w:tr>
      <w:tr w:rsidR="005E4F1A" w:rsidTr="00470110">
        <w:trPr>
          <w:trHeight w:hRule="exact" w:val="169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F1A" w:rsidRDefault="005E4F1A" w:rsidP="00470110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2.</w:t>
            </w:r>
            <w:r w:rsidR="00470110">
              <w:rPr>
                <w:color w:val="2D2D2D"/>
              </w:rP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F1A" w:rsidRPr="0080473E" w:rsidRDefault="005E4F1A" w:rsidP="005E6E1D">
            <w:pPr>
              <w:pStyle w:val="a5"/>
              <w:shd w:val="clear" w:color="auto" w:fill="auto"/>
              <w:spacing w:line="276" w:lineRule="auto"/>
              <w:jc w:val="center"/>
            </w:pPr>
            <w:r w:rsidRPr="0080473E">
              <w:t>Проведение обучающих мероприятий для субъектов малого и среднего предпринимательства, связанных с участием в государственных и муниципальных закупках.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F1A" w:rsidRDefault="00470110" w:rsidP="00470110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 w:rsidRPr="00C12AD0">
              <w:t xml:space="preserve">Увеличение количества негосударственных участников рынка в целях повышения доступности качества оказываемых услуг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F1A" w:rsidRPr="0014502C" w:rsidRDefault="00FD08B2" w:rsidP="005E6E1D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д</w:t>
            </w:r>
            <w:r w:rsidR="00574EA5">
              <w:rPr>
                <w:color w:val="2D2D2D"/>
              </w:rPr>
              <w:t>о 31.12.2020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F1A" w:rsidRDefault="00E12B7C" w:rsidP="005E6E1D">
            <w:pPr>
              <w:pStyle w:val="a5"/>
              <w:shd w:val="clear" w:color="auto" w:fill="auto"/>
              <w:ind w:firstLine="140"/>
              <w:jc w:val="center"/>
            </w:pPr>
            <w:r>
              <w:t>Отдел закупок МКУ «Обслуживающее учреждение»</w:t>
            </w:r>
          </w:p>
        </w:tc>
      </w:tr>
      <w:tr w:rsidR="00211143" w:rsidRPr="00586D79" w:rsidTr="00AE3385">
        <w:trPr>
          <w:trHeight w:hRule="exact" w:val="381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43" w:rsidRPr="00586D79" w:rsidRDefault="00211143" w:rsidP="00913052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2.</w:t>
            </w:r>
            <w:r w:rsidR="00913052">
              <w:rPr>
                <w:color w:val="2D2D2D"/>
              </w:rPr>
              <w:t>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43" w:rsidRPr="00211143" w:rsidRDefault="00211143" w:rsidP="00405187">
            <w:pPr>
              <w:textAlignment w:val="baseline"/>
              <w:rPr>
                <w:rFonts w:ascii="Times New Roman" w:hAnsi="Times New Roman" w:cs="Times New Roman"/>
              </w:rPr>
            </w:pPr>
            <w:r w:rsidRPr="00211143">
              <w:rPr>
                <w:rFonts w:ascii="Times New Roman" w:hAnsi="Times New Roman" w:cs="Times New Roman"/>
              </w:rPr>
              <w:t>Внесение изменений в постановление Администрации Приморского края от 26.12.2012 № 435-па «Об утверждении Порядка организации и проведения оценки регулирующего воздействия проектов нормативных правовых актов Приморского края, экспертизы нормативных правовых актов Приморского края, оценки фактического воздействия нормативных правовых актов</w:t>
            </w:r>
            <w:r w:rsidRPr="0080473E">
              <w:t xml:space="preserve"> </w:t>
            </w:r>
            <w:r w:rsidRPr="00211143">
              <w:rPr>
                <w:rFonts w:ascii="Times New Roman" w:hAnsi="Times New Roman" w:cs="Times New Roman"/>
              </w:rPr>
              <w:t>Приморского края»</w:t>
            </w:r>
          </w:p>
          <w:p w:rsidR="00211143" w:rsidRPr="0080473E" w:rsidRDefault="00211143" w:rsidP="00405187">
            <w:pPr>
              <w:textAlignment w:val="baseline"/>
            </w:pPr>
            <w:r w:rsidRPr="00211143">
              <w:rPr>
                <w:rFonts w:ascii="Times New Roman" w:hAnsi="Times New Roman" w:cs="Times New Roman"/>
              </w:rPr>
              <w:t>в части оценки воздействия проектов нормативных правовых актов на состояние конкуренции в Приморском крае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43" w:rsidRPr="00586D79" w:rsidRDefault="00AE3385" w:rsidP="00AE3385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>
              <w:rPr>
                <w:color w:val="2D2D2D"/>
              </w:rPr>
              <w:t>За 9 месяцев проведено 22 оценки регулирующего воздействия и 4 экспертизы действующих МНПА.</w:t>
            </w:r>
            <w:r w:rsidR="0004590B">
              <w:rPr>
                <w:color w:val="2D2D2D"/>
              </w:rPr>
              <w:t xml:space="preserve"> Все МНПА размещены на Интернет – Портале для публичного обсуждения </w:t>
            </w:r>
            <w:r w:rsidR="003473C8">
              <w:rPr>
                <w:color w:val="2D2D2D"/>
              </w:rPr>
              <w:t>НПА ПК и их проектов ссылка:</w:t>
            </w:r>
            <w:r w:rsidR="0004590B">
              <w:rPr>
                <w:color w:val="2D2D2D"/>
              </w:rPr>
              <w:t xml:space="preserve"> </w:t>
            </w:r>
            <w:r w:rsidR="0004590B" w:rsidRPr="0004590B">
              <w:rPr>
                <w:color w:val="2D2D2D"/>
              </w:rPr>
              <w:t>http://www.regulation-new.primorsky.ru/#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43" w:rsidRPr="00586D79" w:rsidRDefault="00236319" w:rsidP="005E6E1D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t>Разработан новый порядок от 02.04.2020 г. №309-па «Об утверждении порядка проведения экспертизы МНПА ДГО и ОРВ проектов МНПА ДГО</w:t>
            </w:r>
            <w:r w:rsidR="0004590B">
              <w:t>»</w:t>
            </w:r>
            <w:r>
              <w:t>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143" w:rsidRPr="00586D79" w:rsidRDefault="00236319" w:rsidP="00DA115D">
            <w:pPr>
              <w:pStyle w:val="a5"/>
              <w:shd w:val="clear" w:color="auto" w:fill="auto"/>
              <w:ind w:firstLine="140"/>
              <w:jc w:val="center"/>
            </w:pPr>
            <w:r>
              <w:t xml:space="preserve">Отдел экономики и поддержки предпринимательства администрации </w:t>
            </w:r>
            <w:r w:rsidR="00DA115D">
              <w:t>Дальнегорского городского округа</w:t>
            </w:r>
          </w:p>
        </w:tc>
      </w:tr>
      <w:tr w:rsidR="006C209B" w:rsidRPr="00586D79" w:rsidTr="006C209B">
        <w:trPr>
          <w:trHeight w:hRule="exact" w:val="127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9B" w:rsidRDefault="006C209B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</w:p>
        </w:tc>
        <w:tc>
          <w:tcPr>
            <w:tcW w:w="1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09B" w:rsidRPr="00586D79" w:rsidRDefault="00B007D9" w:rsidP="00B007D9">
            <w:pPr>
              <w:pStyle w:val="a5"/>
              <w:shd w:val="clear" w:color="auto" w:fill="auto"/>
              <w:spacing w:line="276" w:lineRule="auto"/>
              <w:rPr>
                <w:color w:val="2D2D2D"/>
              </w:rPr>
            </w:pPr>
            <w:r>
              <w:t>3.</w:t>
            </w:r>
            <w:r w:rsidR="006C209B" w:rsidRPr="006C209B">
              <w:t xml:space="preserve">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</w:t>
            </w:r>
          </w:p>
        </w:tc>
      </w:tr>
      <w:tr w:rsidR="006C209B" w:rsidRPr="00586D79" w:rsidTr="006C209B">
        <w:trPr>
          <w:trHeight w:hRule="exact" w:val="227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9B" w:rsidRDefault="006C209B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3.1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9B" w:rsidRPr="006C209B" w:rsidRDefault="006C209B" w:rsidP="00B96935">
            <w:pPr>
              <w:textAlignment w:val="baseline"/>
              <w:rPr>
                <w:rFonts w:ascii="Times New Roman" w:hAnsi="Times New Roman" w:cs="Times New Roman"/>
              </w:rPr>
            </w:pPr>
            <w:r w:rsidRPr="006C209B">
              <w:rPr>
                <w:rFonts w:ascii="Times New Roman" w:hAnsi="Times New Roman" w:cs="Times New Roman"/>
              </w:rPr>
              <w:t>Проведение обучающих мероприятий для граждан, желающих организовать собственное дело, и действующих предпринимателей в рамках реализации региональных проектов «Популяризация предпринимательства», «Акселерация субъектов малого и среднего предпринимательства».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9B" w:rsidRPr="00586D79" w:rsidRDefault="00AE3385" w:rsidP="006C209B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 w:rsidRPr="00E04F0B">
              <w:rPr>
                <w:color w:val="2D2D2D"/>
              </w:rPr>
              <w:t xml:space="preserve">Проведен круглый стол 28.02.2020, в котором приняло участие 39 </w:t>
            </w:r>
            <w:r>
              <w:rPr>
                <w:color w:val="2D2D2D"/>
              </w:rPr>
              <w:t>представителей бизнеса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9B" w:rsidRPr="00586D79" w:rsidRDefault="00AE3385" w:rsidP="00AE3385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2020</w:t>
            </w:r>
            <w:r w:rsidR="00236319">
              <w:rPr>
                <w:color w:val="2D2D2D"/>
              </w:rPr>
              <w:t xml:space="preserve">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09B" w:rsidRPr="00586D79" w:rsidRDefault="00236319" w:rsidP="00DA115D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>
              <w:t xml:space="preserve">Отдел экономики и поддержки предпринимательства администрации </w:t>
            </w:r>
            <w:r w:rsidR="00DA115D">
              <w:t>Дальнегорского городского округа</w:t>
            </w:r>
          </w:p>
        </w:tc>
      </w:tr>
      <w:tr w:rsidR="00B007D9" w:rsidRPr="00586D79" w:rsidTr="00B007D9">
        <w:trPr>
          <w:trHeight w:hRule="exact" w:val="114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7D9" w:rsidRDefault="00B007D9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</w:p>
        </w:tc>
        <w:tc>
          <w:tcPr>
            <w:tcW w:w="1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D9" w:rsidRPr="00586D79" w:rsidRDefault="00B007D9" w:rsidP="00B007D9">
            <w:pPr>
              <w:pStyle w:val="a5"/>
              <w:shd w:val="clear" w:color="auto" w:fill="auto"/>
              <w:spacing w:line="276" w:lineRule="auto"/>
              <w:rPr>
                <w:color w:val="2D2D2D"/>
              </w:rPr>
            </w:pPr>
            <w:r>
              <w:rPr>
                <w:rFonts w:eastAsia="Calibri"/>
              </w:rPr>
              <w:t>4.</w:t>
            </w:r>
            <w:r w:rsidRPr="0080473E">
              <w:rPr>
                <w:rFonts w:eastAsia="Calibri"/>
              </w:rPr>
              <w:t>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кадры):</w:t>
            </w:r>
          </w:p>
        </w:tc>
      </w:tr>
      <w:tr w:rsidR="00B007D9" w:rsidRPr="00B007D9" w:rsidTr="00B007D9">
        <w:trPr>
          <w:trHeight w:hRule="exact" w:val="2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7D9" w:rsidRPr="00B007D9" w:rsidRDefault="00B007D9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4.1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7D9" w:rsidRPr="00B007D9" w:rsidRDefault="00B007D9" w:rsidP="00B007D9">
            <w:pPr>
              <w:rPr>
                <w:rFonts w:ascii="Times New Roman" w:eastAsia="Calibri" w:hAnsi="Times New Roman" w:cs="Times New Roman"/>
              </w:rPr>
            </w:pPr>
            <w:r w:rsidRPr="00B007D9">
              <w:rPr>
                <w:rFonts w:ascii="Times New Roman" w:eastAsia="Calibri" w:hAnsi="Times New Roman" w:cs="Times New Roman"/>
              </w:rPr>
              <w:t>Реализация подпрограммы «Об оказании содействия добровольному переселению в Приморский край соотечественников, проживающих за рубежом» государственной программы Приморского края «Содействие занятости населения Приморского края на 2020 - 2027 годы», утвержденной постановлением Администрации Приморского края от 24.12.2019 № 870-па</w:t>
            </w:r>
          </w:p>
          <w:p w:rsidR="00B007D9" w:rsidRPr="00B007D9" w:rsidRDefault="00B007D9" w:rsidP="00B007D9">
            <w:pPr>
              <w:rPr>
                <w:rFonts w:ascii="Times New Roman" w:eastAsia="Calibri" w:hAnsi="Times New Roman" w:cs="Times New Roman"/>
              </w:rPr>
            </w:pPr>
          </w:p>
          <w:p w:rsidR="00B007D9" w:rsidRPr="00B007D9" w:rsidRDefault="00B007D9" w:rsidP="00B9693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7D9" w:rsidRPr="00B007D9" w:rsidRDefault="003411A2" w:rsidP="006C209B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7D9" w:rsidRPr="00B007D9" w:rsidRDefault="002E6DE9" w:rsidP="005E6E1D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При поступлении заявлений из ЦЗН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7D9" w:rsidRPr="00B007D9" w:rsidRDefault="002E6DE9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>
              <w:t xml:space="preserve">Отдел экономики и поддержки предпринимательства администрации </w:t>
            </w:r>
            <w:r w:rsidR="00DA115D">
              <w:t>Дальнегорского городского округа</w:t>
            </w:r>
          </w:p>
        </w:tc>
      </w:tr>
      <w:tr w:rsidR="0068299B" w:rsidRPr="00B007D9" w:rsidTr="0068299B">
        <w:trPr>
          <w:trHeight w:hRule="exact" w:val="325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99B" w:rsidRDefault="0068299B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</w:p>
        </w:tc>
        <w:tc>
          <w:tcPr>
            <w:tcW w:w="1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99B" w:rsidRPr="0068299B" w:rsidRDefault="0068299B" w:rsidP="0068299B">
            <w:pPr>
              <w:textAlignment w:val="baseline"/>
              <w:rPr>
                <w:rFonts w:ascii="Times New Roman" w:hAnsi="Times New Roman" w:cs="Times New Roman"/>
              </w:rPr>
            </w:pPr>
            <w:r w:rsidRPr="006829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5.</w:t>
            </w:r>
            <w:r w:rsidRPr="0068299B">
              <w:rPr>
                <w:rFonts w:ascii="Times New Roman" w:hAnsi="Times New Roman" w:cs="Times New Roman"/>
              </w:rPr>
              <w:t xml:space="preserve">Создание благоприятной среды для развития конкуренции на финансовом рынке, включая: </w:t>
            </w:r>
          </w:p>
          <w:p w:rsidR="0068299B" w:rsidRPr="0068299B" w:rsidRDefault="0068299B" w:rsidP="0068299B">
            <w:pPr>
              <w:textAlignment w:val="baseline"/>
              <w:rPr>
                <w:rFonts w:ascii="Times New Roman" w:hAnsi="Times New Roman" w:cs="Times New Roman"/>
              </w:rPr>
            </w:pPr>
            <w:r w:rsidRPr="0068299B">
              <w:rPr>
                <w:rFonts w:ascii="Times New Roman" w:hAnsi="Times New Roman" w:cs="Times New Roman"/>
              </w:rPr>
              <w:t xml:space="preserve">-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субъекта Российской Федерации, прошедшего обучение по повышению финансовой грамотности в рамках Стратегии повышения финансовой грамотности в Российской Федерации на 2017 – 2023 годы, утвержденной распоряжением Правительства Российской Федерации от 25 сентября 2017 г. № 2039-р; </w:t>
            </w:r>
          </w:p>
          <w:p w:rsidR="0068299B" w:rsidRPr="0068299B" w:rsidRDefault="0068299B" w:rsidP="0068299B">
            <w:pPr>
              <w:textAlignment w:val="baseline"/>
              <w:rPr>
                <w:rFonts w:ascii="Times New Roman" w:hAnsi="Times New Roman" w:cs="Times New Roman"/>
              </w:rPr>
            </w:pPr>
            <w:r w:rsidRPr="0068299B">
              <w:rPr>
                <w:rFonts w:ascii="Times New Roman" w:hAnsi="Times New Roman" w:cs="Times New Roman"/>
              </w:rPr>
              <w:t xml:space="preserve">- повышение удовлетворенности населения и субъектов малого и среднего предпринимательства доступным выбором финансовых организаций, осуществляющих деятельность в субъекте Российской Федерации; </w:t>
            </w:r>
          </w:p>
          <w:p w:rsidR="0068299B" w:rsidRPr="00B007D9" w:rsidRDefault="0068299B" w:rsidP="0068299B">
            <w:pPr>
              <w:pStyle w:val="a5"/>
              <w:shd w:val="clear" w:color="auto" w:fill="auto"/>
              <w:spacing w:line="276" w:lineRule="auto"/>
              <w:rPr>
                <w:color w:val="2D2D2D"/>
              </w:rPr>
            </w:pPr>
            <w:r>
              <w:t xml:space="preserve">- </w:t>
            </w:r>
            <w:r w:rsidRPr="005B1B6B">
              <w:t xml:space="preserve">повышение удовлетворенности населения и субъектов малого и среднего предпринимательства работой финансовых организаций, осуществляющих свою деятельность на территории субъекта Российской Федерации, различными финансовыми продуктами и услугами; </w:t>
            </w:r>
            <w:r>
              <w:t xml:space="preserve">           - </w:t>
            </w:r>
            <w:r w:rsidRPr="005B1B6B">
              <w:t>повышение доступности финансовых услуг для субъектов экономической деятельности (прежде всего населения и субъектов малого и среднего предпринимательства)</w:t>
            </w:r>
          </w:p>
        </w:tc>
      </w:tr>
      <w:tr w:rsidR="0068299B" w:rsidRPr="00B007D9" w:rsidTr="00D72164">
        <w:trPr>
          <w:trHeight w:hRule="exact" w:val="426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99B" w:rsidRDefault="008A3037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5.1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99B" w:rsidRPr="008A3037" w:rsidRDefault="008A3037" w:rsidP="00B007D9">
            <w:pPr>
              <w:rPr>
                <w:rFonts w:ascii="Times New Roman" w:eastAsia="Calibri" w:hAnsi="Times New Roman" w:cs="Times New Roman"/>
              </w:rPr>
            </w:pPr>
            <w:r w:rsidRPr="008A3037">
              <w:rPr>
                <w:rFonts w:ascii="Times New Roman" w:hAnsi="Times New Roman" w:cs="Times New Roman"/>
              </w:rPr>
              <w:t>Реализация Плана мероприятий («дорожной карты») по повышению финансовой грамотности в Приморском крае в 2019-2020 годах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99B" w:rsidRPr="00B007D9" w:rsidRDefault="00AE3385" w:rsidP="006C209B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>
              <w:rPr>
                <w:color w:val="2D2D2D"/>
              </w:rPr>
              <w:t xml:space="preserve">04.08.2020 состоялась экспертная </w:t>
            </w:r>
            <w:proofErr w:type="spellStart"/>
            <w:r>
              <w:rPr>
                <w:color w:val="2D2D2D"/>
              </w:rPr>
              <w:t>онлайн</w:t>
            </w:r>
            <w:proofErr w:type="spellEnd"/>
            <w:r>
              <w:rPr>
                <w:color w:val="2D2D2D"/>
              </w:rPr>
              <w:t xml:space="preserve"> площадка на тему: «Поддержание кредитоспособности муниципальных образований»</w:t>
            </w:r>
            <w:r w:rsidR="00D72164">
              <w:rPr>
                <w:color w:val="2D2D2D"/>
              </w:rPr>
              <w:t>; 14.08.2020 рабочее совещание в режиме ВКС по вопросу доступности финансовых услуг. Дополнительно определены 4 общедоступные точки по финансовому консультированию ( выезд специалистов банков, в целях оказания услуги)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99B" w:rsidRPr="00B007D9" w:rsidRDefault="00AE3385" w:rsidP="002E6DE9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2020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99B" w:rsidRDefault="002E6DE9" w:rsidP="002E6DE9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>
              <w:rPr>
                <w:color w:val="2D2D2D"/>
              </w:rPr>
              <w:t>«Общероссийский Конгресс муниципальных образований»</w:t>
            </w:r>
          </w:p>
          <w:p w:rsidR="00F80388" w:rsidRDefault="00F80388" w:rsidP="002E6DE9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</w:p>
          <w:p w:rsidR="00F80388" w:rsidRPr="00B007D9" w:rsidRDefault="00F80388" w:rsidP="002E6DE9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>
              <w:t>Отдел экономики и поддержки предпринимательства администрации Дальнегорского городского округа</w:t>
            </w:r>
          </w:p>
        </w:tc>
      </w:tr>
      <w:tr w:rsidR="004813F3" w:rsidRPr="00B007D9" w:rsidTr="00405187">
        <w:trPr>
          <w:trHeight w:hRule="exact" w:val="71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3F3" w:rsidRDefault="004813F3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</w:p>
        </w:tc>
        <w:tc>
          <w:tcPr>
            <w:tcW w:w="1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3F3" w:rsidRPr="00B007D9" w:rsidRDefault="00236319" w:rsidP="004813F3">
            <w:pPr>
              <w:pStyle w:val="a5"/>
              <w:shd w:val="clear" w:color="auto" w:fill="auto"/>
              <w:spacing w:line="276" w:lineRule="auto"/>
              <w:rPr>
                <w:color w:val="2D2D2D"/>
              </w:rPr>
            </w:pPr>
            <w:r>
              <w:t>6</w:t>
            </w:r>
            <w:r w:rsidR="004813F3">
              <w:t>.</w:t>
            </w:r>
            <w:r w:rsidR="004813F3" w:rsidRPr="0080473E">
              <w:t>Обучение государственных гражданских служащих органов исполнительной власти Приморского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4813F3" w:rsidRPr="00B007D9" w:rsidTr="004813F3">
        <w:trPr>
          <w:trHeight w:hRule="exact" w:val="268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3F3" w:rsidRDefault="00236319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lastRenderedPageBreak/>
              <w:t>6</w:t>
            </w:r>
            <w:r w:rsidR="004813F3">
              <w:rPr>
                <w:color w:val="2D2D2D"/>
              </w:rPr>
              <w:t>.1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3F3" w:rsidRPr="008A3037" w:rsidRDefault="004813F3" w:rsidP="00405187">
            <w:pPr>
              <w:rPr>
                <w:rFonts w:ascii="Times New Roman" w:eastAsia="Calibri" w:hAnsi="Times New Roman" w:cs="Times New Roman"/>
              </w:rPr>
            </w:pPr>
            <w:r w:rsidRPr="004813F3">
              <w:rPr>
                <w:rFonts w:ascii="Times New Roman" w:hAnsi="Times New Roman" w:cs="Times New Roman"/>
              </w:rPr>
              <w:t>Организация мероприятий по профессиональному развитию государственных гражданских служащих органов исполнительной власти Приморского края, аппарата Губернатора Приморского края и Правительства</w:t>
            </w:r>
            <w:r w:rsidRPr="00D061E4">
              <w:t xml:space="preserve"> </w:t>
            </w:r>
            <w:r w:rsidRPr="004813F3">
              <w:rPr>
                <w:rFonts w:ascii="Times New Roman" w:hAnsi="Times New Roman" w:cs="Times New Roman"/>
              </w:rPr>
              <w:t>Приморского края по</w:t>
            </w:r>
            <w:r w:rsidRPr="0080473E">
              <w:t xml:space="preserve"> </w:t>
            </w:r>
            <w:r w:rsidRPr="004813F3">
              <w:rPr>
                <w:rFonts w:ascii="Times New Roman" w:hAnsi="Times New Roman" w:cs="Times New Roman"/>
              </w:rPr>
              <w:t>вопросам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13F3" w:rsidRPr="00B007D9" w:rsidRDefault="00DE1DB7" w:rsidP="006C209B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>
              <w:rPr>
                <w:color w:val="2D2D2D"/>
              </w:rPr>
              <w:t xml:space="preserve">Повышение квалификации </w:t>
            </w:r>
            <w:r w:rsidRPr="004813F3">
              <w:t>государственных гражданских служащих</w:t>
            </w:r>
            <w:r>
              <w:t xml:space="preserve"> </w:t>
            </w:r>
            <w:r w:rsidRPr="004813F3">
              <w:t>по</w:t>
            </w:r>
            <w:r w:rsidRPr="0080473E">
              <w:t xml:space="preserve"> </w:t>
            </w:r>
            <w:r w:rsidRPr="004813F3">
              <w:t>вопросам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13F3" w:rsidRPr="00B007D9" w:rsidRDefault="002E6DE9" w:rsidP="005E6E1D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ВКС</w:t>
            </w:r>
            <w:r w:rsidR="00C52DD6">
              <w:rPr>
                <w:color w:val="2D2D2D"/>
              </w:rPr>
              <w:t xml:space="preserve"> по развитию и содействию конкуренции в Приморском крае, июль 2020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3F3" w:rsidRPr="00B007D9" w:rsidRDefault="008B27CC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>
              <w:rPr>
                <w:color w:val="2D2D2D"/>
              </w:rPr>
              <w:t>Минэкономразвития Приморского края</w:t>
            </w:r>
          </w:p>
        </w:tc>
      </w:tr>
      <w:tr w:rsidR="00ED3016" w:rsidRPr="00B007D9" w:rsidTr="00ED3016">
        <w:trPr>
          <w:trHeight w:hRule="exact" w:val="170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016" w:rsidRDefault="00ED3016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</w:p>
        </w:tc>
        <w:tc>
          <w:tcPr>
            <w:tcW w:w="1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016" w:rsidRPr="00B007D9" w:rsidRDefault="00236319" w:rsidP="00ED3016">
            <w:pPr>
              <w:pStyle w:val="a5"/>
              <w:shd w:val="clear" w:color="auto" w:fill="auto"/>
              <w:spacing w:line="276" w:lineRule="auto"/>
              <w:rPr>
                <w:color w:val="2D2D2D"/>
              </w:rPr>
            </w:pPr>
            <w:r>
              <w:t>7</w:t>
            </w:r>
            <w:r w:rsidR="00ED3016">
              <w:t>.</w:t>
            </w:r>
            <w:r w:rsidR="00ED3016" w:rsidRPr="0080473E">
              <w:t>Разработка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Приморского края в рамках соответствующего соглашения или меморандума между органами исполнительной власти Приморского края и органами местного самоуправления.</w:t>
            </w:r>
          </w:p>
        </w:tc>
      </w:tr>
      <w:tr w:rsidR="00ED3016" w:rsidRPr="00B007D9" w:rsidTr="000D6124">
        <w:trPr>
          <w:trHeight w:hRule="exact" w:val="325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016" w:rsidRDefault="00236319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7</w:t>
            </w:r>
            <w:r w:rsidR="00ED3016">
              <w:rPr>
                <w:color w:val="2D2D2D"/>
              </w:rPr>
              <w:t>.1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124" w:rsidRPr="008E79D5" w:rsidRDefault="000D6124" w:rsidP="000D6124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E79D5">
              <w:rPr>
                <w:rFonts w:ascii="Times New Roman" w:hAnsi="Times New Roman" w:cs="Times New Roman"/>
              </w:rPr>
              <w:t xml:space="preserve">Разработка и утверждение типового административного регламента предоставления муниципальной услуги по выдаче разрешений на строительство; </w:t>
            </w:r>
          </w:p>
          <w:p w:rsidR="00ED3016" w:rsidRPr="004813F3" w:rsidRDefault="000D6124" w:rsidP="000D6124">
            <w:pPr>
              <w:rPr>
                <w:rFonts w:ascii="Times New Roman" w:hAnsi="Times New Roman" w:cs="Times New Roman"/>
              </w:rPr>
            </w:pPr>
            <w:r w:rsidRPr="008E79D5">
              <w:rPr>
                <w:rFonts w:ascii="Times New Roman" w:hAnsi="Times New Roman" w:cs="Times New Roman"/>
              </w:rPr>
              <w:t>типового административного регламента предоставления муниципальной услуги по выдаче разрешений на ввод объектов капитального строительства в эксплуатацию при осуществлении</w:t>
            </w:r>
            <w:r w:rsidRPr="008E79D5">
              <w:t xml:space="preserve"> </w:t>
            </w:r>
            <w:r w:rsidRPr="008E79D5">
              <w:rPr>
                <w:rFonts w:ascii="Times New Roman" w:hAnsi="Times New Roman" w:cs="Times New Roman"/>
              </w:rPr>
              <w:t>строительства, реконструкции капитального ремонта объектов капитального строительства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3016" w:rsidRPr="00B007D9" w:rsidRDefault="00DA1335" w:rsidP="00DA1335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>
              <w:rPr>
                <w:color w:val="2D2D2D"/>
              </w:rPr>
              <w:t>2</w:t>
            </w:r>
            <w:r w:rsidR="008E79D5">
              <w:rPr>
                <w:color w:val="2D2D2D"/>
              </w:rPr>
              <w:t>/</w:t>
            </w:r>
            <w:r>
              <w:rPr>
                <w:color w:val="2D2D2D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3016" w:rsidRPr="00B007D9" w:rsidRDefault="008E79D5" w:rsidP="008E79D5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Регламенты разработаны и приняты в работу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016" w:rsidRPr="00B007D9" w:rsidRDefault="00223A95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 w:rsidRPr="005B723C">
              <w:rPr>
                <w:color w:val="auto"/>
              </w:rPr>
              <w:t>отдел архитектуры и строительства администрации Дальнегорского городского округа</w:t>
            </w:r>
          </w:p>
        </w:tc>
      </w:tr>
      <w:tr w:rsidR="00FF274D" w:rsidRPr="00B007D9" w:rsidTr="00405187">
        <w:trPr>
          <w:trHeight w:hRule="exact" w:val="436"/>
          <w:jc w:val="center"/>
        </w:trPr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4D" w:rsidRPr="00FF274D" w:rsidRDefault="00FF274D" w:rsidP="00FF2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ДОПОЛНИТЕЛЬНЫЕ СИСТЕМНЫЕ МЕРОПРИЯТИЯ</w:t>
            </w:r>
          </w:p>
          <w:p w:rsidR="00FF274D" w:rsidRPr="00FF274D" w:rsidRDefault="00FF274D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</w:p>
        </w:tc>
      </w:tr>
      <w:tr w:rsidR="00FF274D" w:rsidRPr="00B007D9" w:rsidTr="00FF274D">
        <w:trPr>
          <w:trHeight w:hRule="exact" w:val="71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74D" w:rsidRDefault="00FF274D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</w:p>
        </w:tc>
        <w:tc>
          <w:tcPr>
            <w:tcW w:w="1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74D" w:rsidRPr="00B007D9" w:rsidRDefault="00FF274D" w:rsidP="00FF274D">
            <w:pPr>
              <w:pStyle w:val="a5"/>
              <w:shd w:val="clear" w:color="auto" w:fill="auto"/>
              <w:spacing w:line="276" w:lineRule="auto"/>
              <w:rPr>
                <w:color w:val="2D2D2D"/>
              </w:rPr>
            </w:pPr>
            <w:r>
              <w:rPr>
                <w:rFonts w:eastAsia="Calibri"/>
              </w:rPr>
              <w:t>1.</w:t>
            </w:r>
            <w:r w:rsidRPr="00680F4B">
              <w:rPr>
                <w:rFonts w:eastAsia="Calibri"/>
              </w:rPr>
              <w:t>Проведение мониторинга состояния конкуренции на товарных рынках Приморского края</w:t>
            </w:r>
          </w:p>
        </w:tc>
      </w:tr>
      <w:tr w:rsidR="00FF274D" w:rsidRPr="00B007D9" w:rsidTr="00FF274D">
        <w:trPr>
          <w:trHeight w:hRule="exact" w:val="15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74D" w:rsidRDefault="00FF274D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lastRenderedPageBreak/>
              <w:t>1.1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74D" w:rsidRPr="00FF274D" w:rsidRDefault="00FF274D" w:rsidP="00405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274D">
              <w:rPr>
                <w:rFonts w:ascii="Times New Roman" w:hAnsi="Times New Roman" w:cs="Times New Roman"/>
              </w:rPr>
              <w:t xml:space="preserve">Проведение мониторинга деятельности хозяйствующих субъектов, доля участия Приморского края или муниципального образования в которых составляет 50 и более процентов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74D" w:rsidRPr="00B007D9" w:rsidRDefault="004F0BA7" w:rsidP="004F0BA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>
              <w:rPr>
                <w:color w:val="2D2D2D"/>
              </w:rPr>
              <w:t>Составлен реестр хозяйствующих субъектов ДГО, направлен в «</w:t>
            </w:r>
            <w:proofErr w:type="spellStart"/>
            <w:r>
              <w:rPr>
                <w:color w:val="2D2D2D"/>
              </w:rPr>
              <w:t>Минэкономразвитие</w:t>
            </w:r>
            <w:proofErr w:type="spellEnd"/>
            <w:r>
              <w:rPr>
                <w:color w:val="2D2D2D"/>
              </w:rPr>
              <w:t>» 31.01.2020 № 90-п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74D" w:rsidRPr="00B007D9" w:rsidRDefault="00E12B7C" w:rsidP="005E6E1D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ежегодно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4D" w:rsidRPr="00B007D9" w:rsidRDefault="00B30BAD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>
              <w:t xml:space="preserve">Отдел экономики и поддержки предпринимательства администрации </w:t>
            </w:r>
            <w:r w:rsidR="00DA115D">
              <w:t>Дальнегорского городского округа</w:t>
            </w:r>
          </w:p>
        </w:tc>
      </w:tr>
      <w:tr w:rsidR="00FF274D" w:rsidRPr="00FF274D" w:rsidTr="00FF274D">
        <w:trPr>
          <w:trHeight w:hRule="exact" w:val="197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74D" w:rsidRPr="00FF274D" w:rsidRDefault="00FF274D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 w:rsidRPr="00FF274D">
              <w:rPr>
                <w:color w:val="2D2D2D"/>
              </w:rPr>
              <w:t>1.2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74D" w:rsidRPr="00FF274D" w:rsidRDefault="00FF274D" w:rsidP="00405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274D">
              <w:rPr>
                <w:rFonts w:ascii="Times New Roman" w:hAnsi="Times New Roman" w:cs="Times New Roman"/>
              </w:rPr>
              <w:t>Проведение мониторинга цен (с учетом динамики) на товары, входящие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74D" w:rsidRPr="00FF274D" w:rsidRDefault="00DE1DB7" w:rsidP="006C209B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74D" w:rsidRPr="00FF274D" w:rsidRDefault="00B30BAD" w:rsidP="005E6E1D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еженедельно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4D" w:rsidRPr="00FF274D" w:rsidRDefault="00B30BAD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>
              <w:t xml:space="preserve">Отдел экономики и поддержки предпринимательства администрации </w:t>
            </w:r>
            <w:r w:rsidR="00DA115D">
              <w:t>Дальнегорского городского округа</w:t>
            </w:r>
          </w:p>
        </w:tc>
      </w:tr>
    </w:tbl>
    <w:p w:rsidR="00151D7D" w:rsidRPr="00FF274D" w:rsidRDefault="00151D7D">
      <w:pPr>
        <w:rPr>
          <w:rFonts w:ascii="Times New Roman" w:hAnsi="Times New Roman" w:cs="Times New Roman"/>
        </w:rPr>
      </w:pPr>
    </w:p>
    <w:sectPr w:rsidR="00151D7D" w:rsidRPr="00FF274D" w:rsidSect="006722D3">
      <w:pgSz w:w="16840" w:h="11900" w:orient="landscape"/>
      <w:pgMar w:top="993" w:right="442" w:bottom="709" w:left="784" w:header="414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E93" w:rsidRDefault="004E0E93">
      <w:r>
        <w:separator/>
      </w:r>
    </w:p>
  </w:endnote>
  <w:endnote w:type="continuationSeparator" w:id="0">
    <w:p w:rsidR="004E0E93" w:rsidRDefault="004E0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E93" w:rsidRDefault="004E0E93"/>
  </w:footnote>
  <w:footnote w:type="continuationSeparator" w:id="0">
    <w:p w:rsidR="004E0E93" w:rsidRDefault="004E0E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079F"/>
    <w:multiLevelType w:val="multilevel"/>
    <w:tmpl w:val="13A60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0C139B"/>
    <w:multiLevelType w:val="multilevel"/>
    <w:tmpl w:val="8AEAD2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00EE1"/>
    <w:rsid w:val="00003869"/>
    <w:rsid w:val="00017AF3"/>
    <w:rsid w:val="000204A5"/>
    <w:rsid w:val="000238FD"/>
    <w:rsid w:val="00030317"/>
    <w:rsid w:val="000348AD"/>
    <w:rsid w:val="0004590B"/>
    <w:rsid w:val="00063C82"/>
    <w:rsid w:val="00064453"/>
    <w:rsid w:val="00067778"/>
    <w:rsid w:val="00073F55"/>
    <w:rsid w:val="00090FB7"/>
    <w:rsid w:val="000A28C0"/>
    <w:rsid w:val="000B394D"/>
    <w:rsid w:val="000D6124"/>
    <w:rsid w:val="000E39D7"/>
    <w:rsid w:val="000E5688"/>
    <w:rsid w:val="000E7732"/>
    <w:rsid w:val="000F412A"/>
    <w:rsid w:val="000F4377"/>
    <w:rsid w:val="000F7F74"/>
    <w:rsid w:val="00105DC8"/>
    <w:rsid w:val="0010792B"/>
    <w:rsid w:val="001102E4"/>
    <w:rsid w:val="00122BA7"/>
    <w:rsid w:val="0012348E"/>
    <w:rsid w:val="00126F21"/>
    <w:rsid w:val="00126F6A"/>
    <w:rsid w:val="001313FC"/>
    <w:rsid w:val="0014502C"/>
    <w:rsid w:val="00150F08"/>
    <w:rsid w:val="001519C7"/>
    <w:rsid w:val="00151D7D"/>
    <w:rsid w:val="00155A46"/>
    <w:rsid w:val="00177400"/>
    <w:rsid w:val="00186BD0"/>
    <w:rsid w:val="001B5B52"/>
    <w:rsid w:val="001D6852"/>
    <w:rsid w:val="001E29DA"/>
    <w:rsid w:val="001E6160"/>
    <w:rsid w:val="00200082"/>
    <w:rsid w:val="00200FD2"/>
    <w:rsid w:val="00211143"/>
    <w:rsid w:val="002138B3"/>
    <w:rsid w:val="00223A95"/>
    <w:rsid w:val="002318EA"/>
    <w:rsid w:val="00236319"/>
    <w:rsid w:val="00243EBD"/>
    <w:rsid w:val="00257215"/>
    <w:rsid w:val="00265982"/>
    <w:rsid w:val="00275255"/>
    <w:rsid w:val="00277656"/>
    <w:rsid w:val="00277C79"/>
    <w:rsid w:val="002A3C5A"/>
    <w:rsid w:val="002A4D71"/>
    <w:rsid w:val="002B0804"/>
    <w:rsid w:val="002C12A8"/>
    <w:rsid w:val="002D3111"/>
    <w:rsid w:val="002D3FC2"/>
    <w:rsid w:val="002D45AA"/>
    <w:rsid w:val="002E2ACC"/>
    <w:rsid w:val="002E371E"/>
    <w:rsid w:val="002E4146"/>
    <w:rsid w:val="002E6DE9"/>
    <w:rsid w:val="00300EE1"/>
    <w:rsid w:val="00313CBC"/>
    <w:rsid w:val="003411A2"/>
    <w:rsid w:val="00344F0B"/>
    <w:rsid w:val="003473C8"/>
    <w:rsid w:val="00352B59"/>
    <w:rsid w:val="00375CE9"/>
    <w:rsid w:val="00375E51"/>
    <w:rsid w:val="003801EC"/>
    <w:rsid w:val="0038718C"/>
    <w:rsid w:val="00394613"/>
    <w:rsid w:val="003A613F"/>
    <w:rsid w:val="003B26AA"/>
    <w:rsid w:val="003C0A78"/>
    <w:rsid w:val="003C5CA7"/>
    <w:rsid w:val="003E3FC1"/>
    <w:rsid w:val="003E777C"/>
    <w:rsid w:val="00405187"/>
    <w:rsid w:val="00407A4D"/>
    <w:rsid w:val="004127E9"/>
    <w:rsid w:val="00450E15"/>
    <w:rsid w:val="00461A82"/>
    <w:rsid w:val="00470110"/>
    <w:rsid w:val="00472057"/>
    <w:rsid w:val="00480375"/>
    <w:rsid w:val="004813F3"/>
    <w:rsid w:val="00482F67"/>
    <w:rsid w:val="00487BF2"/>
    <w:rsid w:val="004A3740"/>
    <w:rsid w:val="004B3C61"/>
    <w:rsid w:val="004C0B14"/>
    <w:rsid w:val="004C4CFC"/>
    <w:rsid w:val="004C7AC7"/>
    <w:rsid w:val="004D6745"/>
    <w:rsid w:val="004E0E93"/>
    <w:rsid w:val="004F0BA7"/>
    <w:rsid w:val="004F5F0D"/>
    <w:rsid w:val="004F73F4"/>
    <w:rsid w:val="0050307B"/>
    <w:rsid w:val="0051508C"/>
    <w:rsid w:val="00520172"/>
    <w:rsid w:val="00526E00"/>
    <w:rsid w:val="005337C5"/>
    <w:rsid w:val="0054735B"/>
    <w:rsid w:val="005526D3"/>
    <w:rsid w:val="00574EA5"/>
    <w:rsid w:val="00577F1E"/>
    <w:rsid w:val="0058065B"/>
    <w:rsid w:val="00586D79"/>
    <w:rsid w:val="00597057"/>
    <w:rsid w:val="005B1DD0"/>
    <w:rsid w:val="005B723C"/>
    <w:rsid w:val="005E10C1"/>
    <w:rsid w:val="005E2205"/>
    <w:rsid w:val="005E4F1A"/>
    <w:rsid w:val="005E6547"/>
    <w:rsid w:val="005E6E1D"/>
    <w:rsid w:val="0061299F"/>
    <w:rsid w:val="0063085B"/>
    <w:rsid w:val="00633968"/>
    <w:rsid w:val="006375BC"/>
    <w:rsid w:val="0064589C"/>
    <w:rsid w:val="0064791F"/>
    <w:rsid w:val="0065414B"/>
    <w:rsid w:val="006701CC"/>
    <w:rsid w:val="00670C15"/>
    <w:rsid w:val="0067137B"/>
    <w:rsid w:val="006722D3"/>
    <w:rsid w:val="0068299B"/>
    <w:rsid w:val="00690014"/>
    <w:rsid w:val="00690825"/>
    <w:rsid w:val="006A6B85"/>
    <w:rsid w:val="006C209B"/>
    <w:rsid w:val="006C3E4A"/>
    <w:rsid w:val="006D13CF"/>
    <w:rsid w:val="006E6E13"/>
    <w:rsid w:val="006E7E47"/>
    <w:rsid w:val="006F2F17"/>
    <w:rsid w:val="00700D46"/>
    <w:rsid w:val="0070558F"/>
    <w:rsid w:val="0071375B"/>
    <w:rsid w:val="00727DB9"/>
    <w:rsid w:val="00764BB6"/>
    <w:rsid w:val="00775F18"/>
    <w:rsid w:val="007764FB"/>
    <w:rsid w:val="007A13FA"/>
    <w:rsid w:val="007A3D34"/>
    <w:rsid w:val="007B0879"/>
    <w:rsid w:val="007B393C"/>
    <w:rsid w:val="007C052F"/>
    <w:rsid w:val="007E41DA"/>
    <w:rsid w:val="007E5121"/>
    <w:rsid w:val="007F086E"/>
    <w:rsid w:val="007F775E"/>
    <w:rsid w:val="00820640"/>
    <w:rsid w:val="00832D70"/>
    <w:rsid w:val="00837C34"/>
    <w:rsid w:val="00841C67"/>
    <w:rsid w:val="00842B65"/>
    <w:rsid w:val="00856F9B"/>
    <w:rsid w:val="0087292D"/>
    <w:rsid w:val="00872AE4"/>
    <w:rsid w:val="0088131D"/>
    <w:rsid w:val="00883FE3"/>
    <w:rsid w:val="008A0B4E"/>
    <w:rsid w:val="008A3037"/>
    <w:rsid w:val="008A3CB8"/>
    <w:rsid w:val="008A7D10"/>
    <w:rsid w:val="008B27CC"/>
    <w:rsid w:val="008B4F46"/>
    <w:rsid w:val="008B7771"/>
    <w:rsid w:val="008C4247"/>
    <w:rsid w:val="008C60ED"/>
    <w:rsid w:val="008C6CD5"/>
    <w:rsid w:val="008D2FCE"/>
    <w:rsid w:val="008E79D5"/>
    <w:rsid w:val="008E7DD4"/>
    <w:rsid w:val="00901D20"/>
    <w:rsid w:val="0090290B"/>
    <w:rsid w:val="00913052"/>
    <w:rsid w:val="00931889"/>
    <w:rsid w:val="0097073C"/>
    <w:rsid w:val="009711BE"/>
    <w:rsid w:val="00971C4F"/>
    <w:rsid w:val="00977DCD"/>
    <w:rsid w:val="009A5104"/>
    <w:rsid w:val="009A7E01"/>
    <w:rsid w:val="009C0A91"/>
    <w:rsid w:val="009D3AB7"/>
    <w:rsid w:val="00A01A24"/>
    <w:rsid w:val="00A1415A"/>
    <w:rsid w:val="00A23914"/>
    <w:rsid w:val="00A44352"/>
    <w:rsid w:val="00A535E5"/>
    <w:rsid w:val="00A61527"/>
    <w:rsid w:val="00A77E4E"/>
    <w:rsid w:val="00A95E1A"/>
    <w:rsid w:val="00AA213B"/>
    <w:rsid w:val="00AA4205"/>
    <w:rsid w:val="00AA58EF"/>
    <w:rsid w:val="00AA7195"/>
    <w:rsid w:val="00AC122F"/>
    <w:rsid w:val="00AE0941"/>
    <w:rsid w:val="00AE3385"/>
    <w:rsid w:val="00AE37F6"/>
    <w:rsid w:val="00AE49B1"/>
    <w:rsid w:val="00B007D9"/>
    <w:rsid w:val="00B02307"/>
    <w:rsid w:val="00B20151"/>
    <w:rsid w:val="00B22557"/>
    <w:rsid w:val="00B303A6"/>
    <w:rsid w:val="00B303B9"/>
    <w:rsid w:val="00B30BAD"/>
    <w:rsid w:val="00B40E73"/>
    <w:rsid w:val="00B5113A"/>
    <w:rsid w:val="00B535C7"/>
    <w:rsid w:val="00B72973"/>
    <w:rsid w:val="00B76F6F"/>
    <w:rsid w:val="00B81681"/>
    <w:rsid w:val="00B85285"/>
    <w:rsid w:val="00B92867"/>
    <w:rsid w:val="00B96935"/>
    <w:rsid w:val="00BA259B"/>
    <w:rsid w:val="00C03211"/>
    <w:rsid w:val="00C054E7"/>
    <w:rsid w:val="00C1457E"/>
    <w:rsid w:val="00C52DD6"/>
    <w:rsid w:val="00C55F1A"/>
    <w:rsid w:val="00C577F0"/>
    <w:rsid w:val="00C63904"/>
    <w:rsid w:val="00C65C2D"/>
    <w:rsid w:val="00C735BB"/>
    <w:rsid w:val="00C822D4"/>
    <w:rsid w:val="00C861D7"/>
    <w:rsid w:val="00CB49BF"/>
    <w:rsid w:val="00CB5A48"/>
    <w:rsid w:val="00CB6D57"/>
    <w:rsid w:val="00CC6061"/>
    <w:rsid w:val="00CD2F76"/>
    <w:rsid w:val="00CD7A57"/>
    <w:rsid w:val="00CF204D"/>
    <w:rsid w:val="00CF595C"/>
    <w:rsid w:val="00CF6DF7"/>
    <w:rsid w:val="00D044AB"/>
    <w:rsid w:val="00D22F42"/>
    <w:rsid w:val="00D33718"/>
    <w:rsid w:val="00D432B2"/>
    <w:rsid w:val="00D72164"/>
    <w:rsid w:val="00D86536"/>
    <w:rsid w:val="00D94233"/>
    <w:rsid w:val="00DA115D"/>
    <w:rsid w:val="00DA1335"/>
    <w:rsid w:val="00DA58E0"/>
    <w:rsid w:val="00DB0E4C"/>
    <w:rsid w:val="00DB6F18"/>
    <w:rsid w:val="00DD0896"/>
    <w:rsid w:val="00DD55C8"/>
    <w:rsid w:val="00DD7BCF"/>
    <w:rsid w:val="00DE1DB7"/>
    <w:rsid w:val="00DE7BDF"/>
    <w:rsid w:val="00DF3B7E"/>
    <w:rsid w:val="00E00D74"/>
    <w:rsid w:val="00E04F0B"/>
    <w:rsid w:val="00E12B7C"/>
    <w:rsid w:val="00E1497F"/>
    <w:rsid w:val="00E5259A"/>
    <w:rsid w:val="00E6038A"/>
    <w:rsid w:val="00E65230"/>
    <w:rsid w:val="00E663DC"/>
    <w:rsid w:val="00E77180"/>
    <w:rsid w:val="00E90025"/>
    <w:rsid w:val="00E9076D"/>
    <w:rsid w:val="00E926AB"/>
    <w:rsid w:val="00E92F3A"/>
    <w:rsid w:val="00E96941"/>
    <w:rsid w:val="00EB1182"/>
    <w:rsid w:val="00ED3016"/>
    <w:rsid w:val="00ED3B01"/>
    <w:rsid w:val="00EE5EA6"/>
    <w:rsid w:val="00EF0B0E"/>
    <w:rsid w:val="00F11209"/>
    <w:rsid w:val="00F265FB"/>
    <w:rsid w:val="00F3466D"/>
    <w:rsid w:val="00F555BC"/>
    <w:rsid w:val="00F6085D"/>
    <w:rsid w:val="00F60CDC"/>
    <w:rsid w:val="00F610B6"/>
    <w:rsid w:val="00F700C5"/>
    <w:rsid w:val="00F744FD"/>
    <w:rsid w:val="00F75BAE"/>
    <w:rsid w:val="00F80388"/>
    <w:rsid w:val="00F860A1"/>
    <w:rsid w:val="00F91096"/>
    <w:rsid w:val="00F92322"/>
    <w:rsid w:val="00F94E97"/>
    <w:rsid w:val="00FB1670"/>
    <w:rsid w:val="00FD0156"/>
    <w:rsid w:val="00FD08B2"/>
    <w:rsid w:val="00FE3CF7"/>
    <w:rsid w:val="00FF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7AC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C20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0640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Колонтитул (2)_"/>
    <w:basedOn w:val="a0"/>
    <w:link w:val="24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424"/>
      <w:sz w:val="28"/>
      <w:szCs w:val="28"/>
      <w:u w:val="none"/>
    </w:rPr>
  </w:style>
  <w:style w:type="paragraph" w:customStyle="1" w:styleId="11">
    <w:name w:val="Основной текст1"/>
    <w:basedOn w:val="a"/>
    <w:link w:val="a3"/>
    <w:rsid w:val="004C7AC7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4C7AC7"/>
    <w:pPr>
      <w:shd w:val="clear" w:color="auto" w:fill="FFFFFF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4C7AC7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Колонтитул (2)"/>
    <w:basedOn w:val="a"/>
    <w:link w:val="23"/>
    <w:rsid w:val="004C7AC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4C7AC7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4C7AC7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4C7AC7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color w:val="242424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313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13FC"/>
    <w:rPr>
      <w:color w:val="000000"/>
    </w:rPr>
  </w:style>
  <w:style w:type="paragraph" w:styleId="aa">
    <w:name w:val="footer"/>
    <w:basedOn w:val="a"/>
    <w:link w:val="ab"/>
    <w:uiPriority w:val="99"/>
    <w:unhideWhenUsed/>
    <w:rsid w:val="001313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13FC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D22F4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22F42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unhideWhenUsed/>
    <w:rsid w:val="002E371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20640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6C20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annotation text"/>
    <w:basedOn w:val="a"/>
    <w:link w:val="af0"/>
    <w:uiPriority w:val="99"/>
    <w:semiHidden/>
    <w:unhideWhenUsed/>
    <w:rsid w:val="0068299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8299B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unhideWhenUsed/>
    <w:rsid w:val="0068299B"/>
    <w:pPr>
      <w:widowControl/>
      <w:spacing w:after="160"/>
    </w:pPr>
    <w:rPr>
      <w:rFonts w:ascii="Calibri" w:eastAsia="Calibri" w:hAnsi="Calibri" w:cs="Times New Roman"/>
      <w:b/>
      <w:bCs/>
      <w:color w:val="auto"/>
      <w:lang w:eastAsia="en-US" w:bidi="ar-SA"/>
    </w:rPr>
  </w:style>
  <w:style w:type="character" w:customStyle="1" w:styleId="af2">
    <w:name w:val="Тема примечания Знак"/>
    <w:basedOn w:val="af0"/>
    <w:link w:val="af1"/>
    <w:uiPriority w:val="99"/>
    <w:rsid w:val="0068299B"/>
    <w:rPr>
      <w:rFonts w:ascii="Calibri" w:eastAsia="Calibri" w:hAnsi="Calibri" w:cs="Times New Roman"/>
      <w:b/>
      <w:bCs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B6099-7169-4AE0-BC41-1E22409F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22</Pages>
  <Words>4212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28165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Башкирева</dc:creator>
  <cp:lastModifiedBy>RePack by SPecialiST</cp:lastModifiedBy>
  <cp:revision>139</cp:revision>
  <cp:lastPrinted>2020-10-08T01:55:00Z</cp:lastPrinted>
  <dcterms:created xsi:type="dcterms:W3CDTF">2019-09-16T07:33:00Z</dcterms:created>
  <dcterms:modified xsi:type="dcterms:W3CDTF">2020-10-27T05:49:00Z</dcterms:modified>
</cp:coreProperties>
</file>