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19" w:rsidRDefault="00F71919" w:rsidP="007320FC">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Приложение</w:t>
      </w:r>
    </w:p>
    <w:p w:rsidR="00F71919" w:rsidRDefault="00F71919" w:rsidP="007320FC">
      <w:pPr>
        <w:spacing w:after="0" w:line="240" w:lineRule="auto"/>
        <w:ind w:left="5387"/>
        <w:jc w:val="both"/>
        <w:rPr>
          <w:rFonts w:ascii="Times New Roman" w:hAnsi="Times New Roman" w:cs="Times New Roman"/>
          <w:sz w:val="26"/>
          <w:szCs w:val="26"/>
        </w:rPr>
      </w:pPr>
    </w:p>
    <w:p w:rsidR="00F71919" w:rsidRDefault="00F71919" w:rsidP="007320FC">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УТВЕРЖДЕНА</w:t>
      </w:r>
    </w:p>
    <w:p w:rsidR="00144AF5" w:rsidRDefault="00144AF5" w:rsidP="007320FC">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постановлением администрации Дальнегорского городского округа</w:t>
      </w:r>
    </w:p>
    <w:p w:rsidR="00144AF5" w:rsidRDefault="00144AF5" w:rsidP="007320FC">
      <w:pPr>
        <w:spacing w:after="0" w:line="240" w:lineRule="auto"/>
        <w:ind w:left="5387"/>
        <w:jc w:val="both"/>
        <w:rPr>
          <w:rFonts w:ascii="Times New Roman" w:hAnsi="Times New Roman" w:cs="Times New Roman"/>
          <w:sz w:val="26"/>
          <w:szCs w:val="26"/>
        </w:rPr>
      </w:pPr>
      <w:r>
        <w:rPr>
          <w:rFonts w:ascii="Times New Roman" w:hAnsi="Times New Roman" w:cs="Times New Roman"/>
          <w:sz w:val="26"/>
          <w:szCs w:val="26"/>
        </w:rPr>
        <w:t>от ______________ № _________</w:t>
      </w:r>
    </w:p>
    <w:p w:rsidR="00F71919" w:rsidRDefault="00F71919" w:rsidP="00EC2BD0">
      <w:pPr>
        <w:spacing w:after="0" w:line="240" w:lineRule="auto"/>
        <w:ind w:left="4820"/>
        <w:jc w:val="center"/>
        <w:rPr>
          <w:rFonts w:ascii="Times New Roman" w:hAnsi="Times New Roman" w:cs="Times New Roman"/>
          <w:sz w:val="26"/>
          <w:szCs w:val="26"/>
        </w:rPr>
      </w:pPr>
    </w:p>
    <w:p w:rsidR="00F71919" w:rsidRDefault="00F71919" w:rsidP="00EC2BD0">
      <w:pPr>
        <w:spacing w:after="0" w:line="240" w:lineRule="auto"/>
        <w:ind w:left="4820"/>
        <w:jc w:val="center"/>
        <w:rPr>
          <w:rFonts w:ascii="Times New Roman" w:hAnsi="Times New Roman" w:cs="Times New Roman"/>
          <w:sz w:val="26"/>
          <w:szCs w:val="26"/>
        </w:rPr>
      </w:pPr>
    </w:p>
    <w:p w:rsidR="006C3EC5" w:rsidRPr="00681B09" w:rsidRDefault="0067481A" w:rsidP="00681B09">
      <w:pPr>
        <w:pStyle w:val="afb"/>
        <w:jc w:val="center"/>
        <w:rPr>
          <w:rFonts w:ascii="Times New Roman" w:hAnsi="Times New Roman" w:cs="Times New Roman"/>
          <w:b/>
          <w:sz w:val="26"/>
          <w:szCs w:val="26"/>
        </w:rPr>
      </w:pPr>
      <w:r w:rsidRPr="00681B09">
        <w:rPr>
          <w:rFonts w:ascii="Times New Roman" w:hAnsi="Times New Roman" w:cs="Times New Roman"/>
          <w:b/>
          <w:sz w:val="26"/>
          <w:szCs w:val="26"/>
        </w:rPr>
        <w:t>МУНИЦИПАЛЬН</w:t>
      </w:r>
      <w:r w:rsidR="00681B09" w:rsidRPr="00681B09">
        <w:rPr>
          <w:rFonts w:ascii="Times New Roman" w:hAnsi="Times New Roman" w:cs="Times New Roman"/>
          <w:b/>
          <w:sz w:val="26"/>
          <w:szCs w:val="26"/>
        </w:rPr>
        <w:t>АЯ</w:t>
      </w:r>
      <w:r w:rsidRPr="00681B09">
        <w:rPr>
          <w:rFonts w:ascii="Times New Roman" w:hAnsi="Times New Roman" w:cs="Times New Roman"/>
          <w:b/>
          <w:sz w:val="26"/>
          <w:szCs w:val="26"/>
        </w:rPr>
        <w:t xml:space="preserve"> ПРОГРАММ</w:t>
      </w:r>
      <w:r w:rsidR="00681B09" w:rsidRPr="00681B09">
        <w:rPr>
          <w:rFonts w:ascii="Times New Roman" w:hAnsi="Times New Roman" w:cs="Times New Roman"/>
          <w:b/>
          <w:sz w:val="26"/>
          <w:szCs w:val="26"/>
        </w:rPr>
        <w:t>А</w:t>
      </w:r>
    </w:p>
    <w:p w:rsidR="00681B09" w:rsidRDefault="00EC2BD0" w:rsidP="00EC2BD0">
      <w:pPr>
        <w:pStyle w:val="afb"/>
        <w:jc w:val="center"/>
        <w:rPr>
          <w:rFonts w:ascii="Times New Roman" w:hAnsi="Times New Roman" w:cs="Times New Roman"/>
          <w:b/>
          <w:sz w:val="26"/>
          <w:szCs w:val="26"/>
        </w:rPr>
      </w:pPr>
      <w:r w:rsidRPr="00681B09">
        <w:rPr>
          <w:rFonts w:ascii="Times New Roman" w:hAnsi="Times New Roman" w:cs="Times New Roman"/>
          <w:b/>
          <w:sz w:val="26"/>
          <w:szCs w:val="26"/>
        </w:rPr>
        <w:t xml:space="preserve">«Переселение граждан из аварийного жилищного фонда </w:t>
      </w:r>
      <w:proofErr w:type="gramStart"/>
      <w:r w:rsidRPr="00681B09">
        <w:rPr>
          <w:rFonts w:ascii="Times New Roman" w:hAnsi="Times New Roman" w:cs="Times New Roman"/>
          <w:b/>
          <w:sz w:val="26"/>
          <w:szCs w:val="26"/>
        </w:rPr>
        <w:t>в</w:t>
      </w:r>
      <w:proofErr w:type="gramEnd"/>
      <w:r w:rsidRPr="00681B09">
        <w:rPr>
          <w:rFonts w:ascii="Times New Roman" w:hAnsi="Times New Roman" w:cs="Times New Roman"/>
          <w:b/>
          <w:sz w:val="26"/>
          <w:szCs w:val="26"/>
        </w:rPr>
        <w:t xml:space="preserve"> </w:t>
      </w:r>
      <w:proofErr w:type="gramStart"/>
      <w:r w:rsidRPr="00681B09">
        <w:rPr>
          <w:rFonts w:ascii="Times New Roman" w:hAnsi="Times New Roman" w:cs="Times New Roman"/>
          <w:b/>
          <w:sz w:val="26"/>
          <w:szCs w:val="26"/>
        </w:rPr>
        <w:t>Дальнегорском</w:t>
      </w:r>
      <w:proofErr w:type="gramEnd"/>
      <w:r w:rsidRPr="00681B09">
        <w:rPr>
          <w:rFonts w:ascii="Times New Roman" w:hAnsi="Times New Roman" w:cs="Times New Roman"/>
          <w:b/>
          <w:sz w:val="26"/>
          <w:szCs w:val="26"/>
        </w:rPr>
        <w:t xml:space="preserve"> городском округе» на 2020-2021 годы»</w:t>
      </w:r>
    </w:p>
    <w:p w:rsidR="00681B09" w:rsidRDefault="00681B09" w:rsidP="00EC2BD0">
      <w:pPr>
        <w:pStyle w:val="afb"/>
        <w:jc w:val="center"/>
        <w:rPr>
          <w:rFonts w:ascii="Times New Roman" w:hAnsi="Times New Roman" w:cs="Times New Roman"/>
          <w:b/>
          <w:sz w:val="26"/>
          <w:szCs w:val="26"/>
        </w:rPr>
      </w:pPr>
    </w:p>
    <w:p w:rsidR="006C3EC5" w:rsidRPr="00EC2BD0" w:rsidRDefault="006C3EC5" w:rsidP="00EC2BD0">
      <w:pPr>
        <w:pStyle w:val="afb"/>
        <w:jc w:val="center"/>
        <w:rPr>
          <w:rFonts w:ascii="Times New Roman" w:hAnsi="Times New Roman" w:cs="Times New Roman"/>
          <w:b/>
          <w:sz w:val="26"/>
          <w:szCs w:val="26"/>
        </w:rPr>
      </w:pPr>
      <w:r w:rsidRPr="00EC2BD0">
        <w:rPr>
          <w:rFonts w:ascii="Times New Roman" w:hAnsi="Times New Roman" w:cs="Times New Roman"/>
          <w:b/>
          <w:sz w:val="26"/>
          <w:szCs w:val="26"/>
        </w:rPr>
        <w:t>ПАСПОРТ</w:t>
      </w:r>
      <w:r w:rsidR="0067481A" w:rsidRPr="00EC2BD0">
        <w:rPr>
          <w:rFonts w:ascii="Times New Roman" w:hAnsi="Times New Roman" w:cs="Times New Roman"/>
          <w:b/>
          <w:sz w:val="26"/>
          <w:szCs w:val="26"/>
        </w:rPr>
        <w:t xml:space="preserve">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6"/>
        <w:gridCol w:w="6796"/>
      </w:tblGrid>
      <w:tr w:rsidR="00F742F2" w:rsidRPr="00674D5F" w:rsidTr="00EC2BD0">
        <w:trPr>
          <w:cantSplit/>
          <w:trHeight w:val="1066"/>
        </w:trPr>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Ответственный исполнитель муниципальной  программы.</w:t>
            </w:r>
          </w:p>
        </w:tc>
        <w:tc>
          <w:tcPr>
            <w:tcW w:w="3550" w:type="pct"/>
            <w:vAlign w:val="center"/>
          </w:tcPr>
          <w:p w:rsidR="00F742F2" w:rsidRPr="00674D5F" w:rsidRDefault="00F742F2"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Отдел жизнеобеспечения администрации Дальнегорского городского округа.</w:t>
            </w:r>
          </w:p>
        </w:tc>
      </w:tr>
      <w:tr w:rsidR="00F742F2" w:rsidRPr="00674D5F" w:rsidTr="00EC2BD0">
        <w:trPr>
          <w:trHeight w:val="923"/>
        </w:trPr>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Соисполнители муниципальной программы.</w:t>
            </w:r>
          </w:p>
        </w:tc>
        <w:tc>
          <w:tcPr>
            <w:tcW w:w="35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Управление муниципального имущества администрации Дальнегорского городского округа.</w:t>
            </w:r>
          </w:p>
          <w:p w:rsidR="00F742F2" w:rsidRPr="00674D5F" w:rsidRDefault="00F742F2" w:rsidP="00674D5F">
            <w:pPr>
              <w:spacing w:after="0" w:line="240" w:lineRule="auto"/>
              <w:jc w:val="both"/>
              <w:rPr>
                <w:rFonts w:ascii="Times New Roman" w:hAnsi="Times New Roman" w:cs="Times New Roman"/>
                <w:bCs/>
                <w:sz w:val="26"/>
                <w:szCs w:val="26"/>
              </w:rPr>
            </w:pPr>
          </w:p>
        </w:tc>
      </w:tr>
      <w:tr w:rsidR="00F742F2" w:rsidRPr="00674D5F" w:rsidTr="00EC2BD0">
        <w:trPr>
          <w:trHeight w:val="834"/>
        </w:trPr>
        <w:tc>
          <w:tcPr>
            <w:tcW w:w="1450" w:type="pct"/>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Структура муниципальной программы:</w:t>
            </w:r>
          </w:p>
        </w:tc>
        <w:tc>
          <w:tcPr>
            <w:tcW w:w="3550" w:type="pct"/>
          </w:tcPr>
          <w:p w:rsidR="00F742F2" w:rsidRPr="00674D5F" w:rsidRDefault="00F742F2" w:rsidP="00674D5F">
            <w:pPr>
              <w:spacing w:after="0" w:line="240" w:lineRule="auto"/>
              <w:jc w:val="both"/>
              <w:rPr>
                <w:rFonts w:ascii="Times New Roman" w:hAnsi="Times New Roman" w:cs="Times New Roman"/>
                <w:sz w:val="26"/>
                <w:szCs w:val="26"/>
              </w:rPr>
            </w:pPr>
          </w:p>
        </w:tc>
      </w:tr>
      <w:tr w:rsidR="00F742F2" w:rsidRPr="00674D5F" w:rsidTr="00EC2BD0">
        <w:trPr>
          <w:trHeight w:val="753"/>
        </w:trPr>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Подпрограммы.</w:t>
            </w:r>
          </w:p>
        </w:tc>
        <w:tc>
          <w:tcPr>
            <w:tcW w:w="3550" w:type="pct"/>
            <w:vAlign w:val="center"/>
          </w:tcPr>
          <w:p w:rsidR="00171DDA" w:rsidRPr="00674D5F" w:rsidRDefault="00171DDA"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Не предусмотрены</w:t>
            </w:r>
          </w:p>
          <w:p w:rsidR="00F742F2" w:rsidRPr="00674D5F" w:rsidRDefault="00F742F2" w:rsidP="00674D5F">
            <w:pPr>
              <w:spacing w:after="0" w:line="240" w:lineRule="auto"/>
              <w:jc w:val="both"/>
              <w:rPr>
                <w:rFonts w:ascii="Times New Roman" w:hAnsi="Times New Roman" w:cs="Times New Roman"/>
                <w:sz w:val="26"/>
                <w:szCs w:val="26"/>
              </w:rPr>
            </w:pPr>
          </w:p>
        </w:tc>
      </w:tr>
      <w:tr w:rsidR="00F742F2" w:rsidRPr="00674D5F" w:rsidTr="00EC2BD0">
        <w:trPr>
          <w:trHeight w:val="499"/>
        </w:trPr>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Отдельные мероприятия.</w:t>
            </w:r>
          </w:p>
        </w:tc>
        <w:tc>
          <w:tcPr>
            <w:tcW w:w="3550" w:type="pct"/>
          </w:tcPr>
          <w:p w:rsidR="00D3773F" w:rsidRDefault="0049426F" w:rsidP="00674D5F">
            <w:pPr>
              <w:numPr>
                <w:ilvl w:val="0"/>
                <w:numId w:val="28"/>
              </w:num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Приобретение жилых помещений у лиц, не являющихся застройщиками, дл</w:t>
            </w:r>
            <w:r w:rsidR="00D3773F" w:rsidRPr="00674D5F">
              <w:rPr>
                <w:rFonts w:ascii="Times New Roman" w:hAnsi="Times New Roman" w:cs="Times New Roman"/>
                <w:sz w:val="26"/>
                <w:szCs w:val="26"/>
              </w:rPr>
              <w:t>я обеспечения переселения из аварийного жилищного фонда проживающим в аварийном жилом фонде по договорам социального найма;</w:t>
            </w:r>
          </w:p>
          <w:p w:rsidR="00B60751" w:rsidRPr="00674D5F" w:rsidRDefault="00B60751" w:rsidP="00B60751">
            <w:pPr>
              <w:numPr>
                <w:ilvl w:val="0"/>
                <w:numId w:val="28"/>
              </w:num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Оплата выкупной цены собственникам жилых и нежилых помещений аварийного фонда;</w:t>
            </w:r>
          </w:p>
          <w:p w:rsidR="00B60751" w:rsidRPr="00674D5F" w:rsidRDefault="00B60751" w:rsidP="00674D5F">
            <w:pPr>
              <w:numPr>
                <w:ilvl w:val="0"/>
                <w:numId w:val="28"/>
              </w:num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Переселение граждан, проживающих в аварийном жилищном фонде по договорам социального найма;</w:t>
            </w:r>
          </w:p>
          <w:p w:rsidR="00171DDA" w:rsidRPr="00674D5F" w:rsidRDefault="007C4925" w:rsidP="00674D5F">
            <w:pPr>
              <w:numPr>
                <w:ilvl w:val="0"/>
                <w:numId w:val="28"/>
              </w:num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Снос аварийных домов.</w:t>
            </w:r>
          </w:p>
          <w:p w:rsidR="00F742F2" w:rsidRPr="00674D5F" w:rsidRDefault="00F742F2"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w:t>
            </w:r>
          </w:p>
        </w:tc>
      </w:tr>
      <w:tr w:rsidR="00F742F2" w:rsidRPr="00674D5F" w:rsidTr="00EC2BD0">
        <w:trPr>
          <w:trHeight w:val="1936"/>
        </w:trPr>
        <w:tc>
          <w:tcPr>
            <w:tcW w:w="1450" w:type="pct"/>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3550" w:type="pct"/>
          </w:tcPr>
          <w:p w:rsidR="00F742F2" w:rsidRPr="00674D5F" w:rsidRDefault="00F742F2"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Постановление Правительства Российской Федерации от 17.12.2010 № 1050 «О Федеральной целевой программе «Жилище» на 2011-2015 годы», Постановление Администрации Приморского края от 0</w:t>
            </w:r>
            <w:r w:rsidR="00CE7572" w:rsidRPr="00674D5F">
              <w:rPr>
                <w:rFonts w:ascii="Times New Roman" w:hAnsi="Times New Roman" w:cs="Times New Roman"/>
                <w:sz w:val="26"/>
                <w:szCs w:val="26"/>
              </w:rPr>
              <w:t>9</w:t>
            </w:r>
            <w:r w:rsidRPr="00674D5F">
              <w:rPr>
                <w:rFonts w:ascii="Times New Roman" w:hAnsi="Times New Roman" w:cs="Times New Roman"/>
                <w:sz w:val="26"/>
                <w:szCs w:val="26"/>
              </w:rPr>
              <w:t>.</w:t>
            </w:r>
            <w:r w:rsidR="00CE7572" w:rsidRPr="00674D5F">
              <w:rPr>
                <w:rFonts w:ascii="Times New Roman" w:hAnsi="Times New Roman" w:cs="Times New Roman"/>
                <w:sz w:val="26"/>
                <w:szCs w:val="26"/>
              </w:rPr>
              <w:t>04</w:t>
            </w:r>
            <w:r w:rsidRPr="00674D5F">
              <w:rPr>
                <w:rFonts w:ascii="Times New Roman" w:hAnsi="Times New Roman" w:cs="Times New Roman"/>
                <w:sz w:val="26"/>
                <w:szCs w:val="26"/>
              </w:rPr>
              <w:t>.201</w:t>
            </w:r>
            <w:r w:rsidR="00CE7572" w:rsidRPr="00674D5F">
              <w:rPr>
                <w:rFonts w:ascii="Times New Roman" w:hAnsi="Times New Roman" w:cs="Times New Roman"/>
                <w:sz w:val="26"/>
                <w:szCs w:val="26"/>
              </w:rPr>
              <w:t>9</w:t>
            </w:r>
            <w:r w:rsidRPr="00674D5F">
              <w:rPr>
                <w:rFonts w:ascii="Times New Roman" w:hAnsi="Times New Roman" w:cs="Times New Roman"/>
                <w:sz w:val="26"/>
                <w:szCs w:val="26"/>
              </w:rPr>
              <w:t xml:space="preserve"> № </w:t>
            </w:r>
            <w:r w:rsidR="00CE7572" w:rsidRPr="00674D5F">
              <w:rPr>
                <w:rFonts w:ascii="Times New Roman" w:hAnsi="Times New Roman" w:cs="Times New Roman"/>
                <w:sz w:val="26"/>
                <w:szCs w:val="26"/>
              </w:rPr>
              <w:t>217</w:t>
            </w:r>
            <w:r w:rsidRPr="00674D5F">
              <w:rPr>
                <w:rFonts w:ascii="Times New Roman" w:hAnsi="Times New Roman" w:cs="Times New Roman"/>
                <w:sz w:val="26"/>
                <w:szCs w:val="26"/>
              </w:rPr>
              <w:t xml:space="preserve">-па «Об утверждении </w:t>
            </w:r>
            <w:r w:rsidR="00CE7572" w:rsidRPr="00674D5F">
              <w:rPr>
                <w:rFonts w:ascii="Times New Roman" w:hAnsi="Times New Roman" w:cs="Times New Roman"/>
                <w:sz w:val="26"/>
                <w:szCs w:val="26"/>
              </w:rPr>
              <w:t xml:space="preserve">региональной адресной </w:t>
            </w:r>
            <w:r w:rsidRPr="00674D5F">
              <w:rPr>
                <w:rFonts w:ascii="Times New Roman" w:hAnsi="Times New Roman" w:cs="Times New Roman"/>
                <w:sz w:val="26"/>
                <w:szCs w:val="26"/>
              </w:rPr>
              <w:t>программы  «</w:t>
            </w:r>
            <w:r w:rsidR="00CE7572" w:rsidRPr="00674D5F">
              <w:rPr>
                <w:rFonts w:ascii="Times New Roman" w:hAnsi="Times New Roman" w:cs="Times New Roman"/>
                <w:sz w:val="26"/>
                <w:szCs w:val="26"/>
              </w:rPr>
              <w:t xml:space="preserve">Переселение граждан из аварийного жилищного фонда в Приморском крае» </w:t>
            </w:r>
            <w:r w:rsidRPr="00674D5F">
              <w:rPr>
                <w:rFonts w:ascii="Times New Roman" w:hAnsi="Times New Roman" w:cs="Times New Roman"/>
                <w:sz w:val="26"/>
                <w:szCs w:val="26"/>
              </w:rPr>
              <w:t xml:space="preserve"> на 201</w:t>
            </w:r>
            <w:r w:rsidR="00CE7572" w:rsidRPr="00674D5F">
              <w:rPr>
                <w:rFonts w:ascii="Times New Roman" w:hAnsi="Times New Roman" w:cs="Times New Roman"/>
                <w:sz w:val="26"/>
                <w:szCs w:val="26"/>
              </w:rPr>
              <w:t>9</w:t>
            </w:r>
            <w:r w:rsidRPr="00674D5F">
              <w:rPr>
                <w:rFonts w:ascii="Times New Roman" w:hAnsi="Times New Roman" w:cs="Times New Roman"/>
                <w:sz w:val="26"/>
                <w:szCs w:val="26"/>
              </w:rPr>
              <w:t>-20</w:t>
            </w:r>
            <w:r w:rsidR="00CE7572" w:rsidRPr="00674D5F">
              <w:rPr>
                <w:rFonts w:ascii="Times New Roman" w:hAnsi="Times New Roman" w:cs="Times New Roman"/>
                <w:sz w:val="26"/>
                <w:szCs w:val="26"/>
              </w:rPr>
              <w:t>25</w:t>
            </w:r>
            <w:r w:rsidRPr="00674D5F">
              <w:rPr>
                <w:rFonts w:ascii="Times New Roman" w:hAnsi="Times New Roman" w:cs="Times New Roman"/>
                <w:sz w:val="26"/>
                <w:szCs w:val="26"/>
              </w:rPr>
              <w:t xml:space="preserve"> годы.</w:t>
            </w:r>
          </w:p>
        </w:tc>
      </w:tr>
      <w:tr w:rsidR="00F742F2" w:rsidRPr="00674D5F" w:rsidTr="00EC2BD0">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lastRenderedPageBreak/>
              <w:t>Цели</w:t>
            </w:r>
          </w:p>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муниципальной программы</w:t>
            </w:r>
          </w:p>
        </w:tc>
        <w:tc>
          <w:tcPr>
            <w:tcW w:w="3550" w:type="pct"/>
          </w:tcPr>
          <w:p w:rsidR="00F742F2" w:rsidRPr="00674D5F" w:rsidRDefault="002142B5" w:rsidP="00927604">
            <w:pPr>
              <w:tabs>
                <w:tab w:val="num" w:pos="-108"/>
              </w:tabs>
              <w:spacing w:after="0" w:line="240" w:lineRule="auto"/>
              <w:jc w:val="both"/>
              <w:rPr>
                <w:rFonts w:ascii="Times New Roman" w:hAnsi="Times New Roman" w:cs="Times New Roman"/>
                <w:sz w:val="26"/>
                <w:szCs w:val="26"/>
              </w:rPr>
            </w:pPr>
            <w:r w:rsidRPr="00674D5F">
              <w:rPr>
                <w:rFonts w:ascii="Times New Roman" w:hAnsi="Times New Roman" w:cs="Times New Roman"/>
                <w:b/>
                <w:sz w:val="26"/>
                <w:szCs w:val="26"/>
              </w:rPr>
              <w:t xml:space="preserve"> </w:t>
            </w:r>
            <w:r w:rsidR="00F367F9" w:rsidRPr="00674D5F">
              <w:rPr>
                <w:rFonts w:ascii="Times New Roman" w:hAnsi="Times New Roman" w:cs="Times New Roman"/>
                <w:b/>
                <w:sz w:val="26"/>
                <w:szCs w:val="26"/>
              </w:rPr>
              <w:t xml:space="preserve">- </w:t>
            </w:r>
            <w:r w:rsidR="00B301BA" w:rsidRPr="00674D5F">
              <w:rPr>
                <w:rFonts w:ascii="Times New Roman" w:hAnsi="Times New Roman" w:cs="Times New Roman"/>
                <w:sz w:val="26"/>
                <w:szCs w:val="26"/>
              </w:rPr>
              <w:t>Обеспечение сокращения непригодного для проживания аварийного жилищного фонда</w:t>
            </w:r>
            <w:r w:rsidR="001C76BF" w:rsidRPr="00674D5F">
              <w:rPr>
                <w:rFonts w:ascii="Times New Roman" w:hAnsi="Times New Roman" w:cs="Times New Roman"/>
                <w:sz w:val="26"/>
                <w:szCs w:val="26"/>
              </w:rPr>
              <w:t xml:space="preserve"> Дальнегорского городского округа.</w:t>
            </w:r>
          </w:p>
        </w:tc>
      </w:tr>
      <w:tr w:rsidR="00F742F2" w:rsidRPr="00674D5F" w:rsidTr="00EC2BD0">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Задачи</w:t>
            </w:r>
          </w:p>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муниципальной программы.</w:t>
            </w:r>
          </w:p>
        </w:tc>
        <w:tc>
          <w:tcPr>
            <w:tcW w:w="3550" w:type="pct"/>
            <w:vAlign w:val="center"/>
          </w:tcPr>
          <w:p w:rsidR="00F367F9" w:rsidRPr="00674D5F" w:rsidRDefault="00F367F9" w:rsidP="00674D5F">
            <w:pPr>
              <w:spacing w:line="240" w:lineRule="auto"/>
              <w:ind w:left="-108"/>
              <w:jc w:val="both"/>
              <w:rPr>
                <w:rFonts w:ascii="Times New Roman" w:hAnsi="Times New Roman" w:cs="Times New Roman"/>
                <w:sz w:val="26"/>
                <w:szCs w:val="26"/>
              </w:rPr>
            </w:pPr>
            <w:r w:rsidRPr="00674D5F">
              <w:rPr>
                <w:rFonts w:ascii="Times New Roman" w:hAnsi="Times New Roman" w:cs="Times New Roman"/>
                <w:sz w:val="26"/>
                <w:szCs w:val="26"/>
              </w:rPr>
              <w:t xml:space="preserve">   </w:t>
            </w:r>
            <w:r w:rsidR="006F3B33" w:rsidRPr="00674D5F">
              <w:rPr>
                <w:rFonts w:ascii="Times New Roman" w:hAnsi="Times New Roman" w:cs="Times New Roman"/>
                <w:sz w:val="26"/>
                <w:szCs w:val="26"/>
              </w:rPr>
              <w:t>-</w:t>
            </w:r>
            <w:r w:rsidR="00F768A5" w:rsidRPr="00674D5F">
              <w:rPr>
                <w:rFonts w:ascii="Times New Roman" w:hAnsi="Times New Roman" w:cs="Times New Roman"/>
                <w:sz w:val="26"/>
                <w:szCs w:val="26"/>
              </w:rPr>
              <w:t xml:space="preserve"> Обеспечение </w:t>
            </w:r>
            <w:r w:rsidR="00927604">
              <w:rPr>
                <w:rFonts w:ascii="Times New Roman" w:hAnsi="Times New Roman" w:cs="Times New Roman"/>
                <w:sz w:val="26"/>
                <w:szCs w:val="26"/>
              </w:rPr>
              <w:t>качественным жильем граждан, проживающих в аварийном жилом фонде</w:t>
            </w:r>
            <w:r w:rsidRPr="00674D5F">
              <w:rPr>
                <w:rFonts w:ascii="Times New Roman" w:hAnsi="Times New Roman" w:cs="Times New Roman"/>
                <w:sz w:val="26"/>
                <w:szCs w:val="26"/>
              </w:rPr>
              <w:t xml:space="preserve"> </w:t>
            </w:r>
          </w:p>
          <w:p w:rsidR="00F742F2" w:rsidRPr="00674D5F" w:rsidRDefault="00F742F2" w:rsidP="00674D5F">
            <w:pPr>
              <w:spacing w:line="240" w:lineRule="auto"/>
              <w:jc w:val="both"/>
              <w:rPr>
                <w:rFonts w:ascii="Times New Roman" w:hAnsi="Times New Roman" w:cs="Times New Roman"/>
                <w:sz w:val="26"/>
                <w:szCs w:val="26"/>
              </w:rPr>
            </w:pPr>
          </w:p>
        </w:tc>
      </w:tr>
      <w:tr w:rsidR="00F742F2" w:rsidRPr="00674D5F" w:rsidTr="00EC2BD0">
        <w:trPr>
          <w:trHeight w:val="2569"/>
        </w:trPr>
        <w:tc>
          <w:tcPr>
            <w:tcW w:w="1450" w:type="pct"/>
            <w:vAlign w:val="center"/>
          </w:tcPr>
          <w:p w:rsidR="00BC094C" w:rsidRPr="00674D5F" w:rsidRDefault="00BC094C" w:rsidP="00674D5F">
            <w:pPr>
              <w:spacing w:after="0" w:line="240" w:lineRule="auto"/>
              <w:jc w:val="both"/>
              <w:rPr>
                <w:rFonts w:ascii="Times New Roman" w:hAnsi="Times New Roman" w:cs="Times New Roman"/>
                <w:bCs/>
                <w:sz w:val="26"/>
                <w:szCs w:val="26"/>
              </w:rPr>
            </w:pPr>
          </w:p>
          <w:p w:rsidR="00BC094C"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Целевые индикаторы и показатели муниципальной программы</w:t>
            </w:r>
          </w:p>
          <w:p w:rsidR="00BC094C" w:rsidRPr="00674D5F" w:rsidRDefault="00BC094C" w:rsidP="00674D5F">
            <w:pPr>
              <w:spacing w:after="0" w:line="240" w:lineRule="auto"/>
              <w:jc w:val="both"/>
              <w:rPr>
                <w:rFonts w:ascii="Times New Roman" w:hAnsi="Times New Roman" w:cs="Times New Roman"/>
                <w:bCs/>
                <w:sz w:val="26"/>
                <w:szCs w:val="26"/>
              </w:rPr>
            </w:pPr>
          </w:p>
          <w:p w:rsidR="00BC094C" w:rsidRPr="00674D5F" w:rsidRDefault="00BC094C" w:rsidP="00674D5F">
            <w:pPr>
              <w:spacing w:after="0" w:line="240" w:lineRule="auto"/>
              <w:jc w:val="both"/>
              <w:rPr>
                <w:rFonts w:ascii="Times New Roman" w:hAnsi="Times New Roman" w:cs="Times New Roman"/>
                <w:bCs/>
                <w:sz w:val="26"/>
                <w:szCs w:val="26"/>
              </w:rPr>
            </w:pPr>
          </w:p>
          <w:p w:rsidR="00BC094C" w:rsidRPr="00674D5F" w:rsidRDefault="00BC094C" w:rsidP="00674D5F">
            <w:pPr>
              <w:spacing w:after="0" w:line="240" w:lineRule="auto"/>
              <w:jc w:val="both"/>
              <w:rPr>
                <w:rFonts w:ascii="Times New Roman" w:hAnsi="Times New Roman" w:cs="Times New Roman"/>
                <w:bCs/>
                <w:sz w:val="26"/>
                <w:szCs w:val="26"/>
              </w:rPr>
            </w:pPr>
          </w:p>
        </w:tc>
        <w:tc>
          <w:tcPr>
            <w:tcW w:w="3550" w:type="pct"/>
            <w:vAlign w:val="center"/>
          </w:tcPr>
          <w:p w:rsidR="00BC094C" w:rsidRPr="00674D5F" w:rsidRDefault="00BC094C"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b/>
                <w:sz w:val="26"/>
                <w:szCs w:val="26"/>
              </w:rPr>
              <w:t>Индикатор</w:t>
            </w:r>
            <w:r w:rsidR="001A0828" w:rsidRPr="00674D5F">
              <w:rPr>
                <w:rFonts w:ascii="Times New Roman" w:hAnsi="Times New Roman" w:cs="Times New Roman"/>
                <w:b/>
                <w:sz w:val="26"/>
                <w:szCs w:val="26"/>
              </w:rPr>
              <w:t xml:space="preserve"> муниципальной программы</w:t>
            </w:r>
            <w:r w:rsidRPr="00674D5F">
              <w:rPr>
                <w:rFonts w:ascii="Times New Roman" w:hAnsi="Times New Roman" w:cs="Times New Roman"/>
                <w:sz w:val="26"/>
                <w:szCs w:val="26"/>
              </w:rPr>
              <w:t>:</w:t>
            </w:r>
          </w:p>
          <w:p w:rsidR="00BC094C" w:rsidRDefault="00BC094C"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w:t>
            </w:r>
            <w:r w:rsidR="00927604" w:rsidRPr="00674D5F">
              <w:rPr>
                <w:rFonts w:ascii="Times New Roman" w:hAnsi="Times New Roman" w:cs="Times New Roman"/>
                <w:sz w:val="26"/>
                <w:szCs w:val="26"/>
              </w:rPr>
              <w:t xml:space="preserve"> Площадь расселенного аварийного жилищного фонда</w:t>
            </w:r>
            <w:r w:rsidR="00927604">
              <w:rPr>
                <w:rFonts w:ascii="Times New Roman" w:hAnsi="Times New Roman" w:cs="Times New Roman"/>
                <w:sz w:val="26"/>
                <w:szCs w:val="26"/>
              </w:rPr>
              <w:t>;</w:t>
            </w:r>
          </w:p>
          <w:p w:rsidR="00927604" w:rsidRPr="00674D5F" w:rsidRDefault="00927604" w:rsidP="00674D5F">
            <w:pPr>
              <w:spacing w:after="0" w:line="240" w:lineRule="auto"/>
              <w:jc w:val="both"/>
              <w:rPr>
                <w:rFonts w:ascii="Times New Roman" w:hAnsi="Times New Roman" w:cs="Times New Roman"/>
                <w:sz w:val="26"/>
                <w:szCs w:val="26"/>
              </w:rPr>
            </w:pPr>
          </w:p>
          <w:p w:rsidR="00BC094C" w:rsidRPr="00674D5F" w:rsidRDefault="00BC094C"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b/>
                <w:sz w:val="26"/>
                <w:szCs w:val="26"/>
              </w:rPr>
              <w:t>Показател</w:t>
            </w:r>
            <w:r w:rsidR="001A0828" w:rsidRPr="00674D5F">
              <w:rPr>
                <w:rFonts w:ascii="Times New Roman" w:hAnsi="Times New Roman" w:cs="Times New Roman"/>
                <w:b/>
                <w:sz w:val="26"/>
                <w:szCs w:val="26"/>
              </w:rPr>
              <w:t>ь муниципальной программы:</w:t>
            </w:r>
          </w:p>
          <w:p w:rsidR="00927604" w:rsidRPr="00674D5F" w:rsidRDefault="00927604" w:rsidP="00927604">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Количество граждан, переселенных из аварийных многоквартирных домов</w:t>
            </w:r>
            <w:r>
              <w:rPr>
                <w:rFonts w:ascii="Times New Roman" w:hAnsi="Times New Roman" w:cs="Times New Roman"/>
                <w:sz w:val="26"/>
                <w:szCs w:val="26"/>
              </w:rPr>
              <w:t>.</w:t>
            </w:r>
          </w:p>
          <w:p w:rsidR="00927604" w:rsidRDefault="00927604" w:rsidP="00674D5F">
            <w:pPr>
              <w:widowControl w:val="0"/>
              <w:autoSpaceDE w:val="0"/>
              <w:autoSpaceDN w:val="0"/>
              <w:adjustRightInd w:val="0"/>
              <w:spacing w:after="0" w:line="240" w:lineRule="auto"/>
              <w:jc w:val="both"/>
              <w:rPr>
                <w:rFonts w:ascii="Times New Roman" w:hAnsi="Times New Roman" w:cs="Times New Roman"/>
                <w:sz w:val="26"/>
                <w:szCs w:val="26"/>
              </w:rPr>
            </w:pPr>
          </w:p>
          <w:p w:rsidR="00927604" w:rsidRPr="00674D5F" w:rsidRDefault="00927604" w:rsidP="00674D5F">
            <w:pPr>
              <w:widowControl w:val="0"/>
              <w:autoSpaceDE w:val="0"/>
              <w:autoSpaceDN w:val="0"/>
              <w:adjustRightInd w:val="0"/>
              <w:spacing w:after="0" w:line="240" w:lineRule="auto"/>
              <w:jc w:val="both"/>
              <w:rPr>
                <w:rFonts w:ascii="Times New Roman" w:hAnsi="Times New Roman" w:cs="Times New Roman"/>
                <w:sz w:val="26"/>
                <w:szCs w:val="26"/>
              </w:rPr>
            </w:pPr>
          </w:p>
        </w:tc>
      </w:tr>
      <w:tr w:rsidR="00F742F2" w:rsidRPr="00674D5F" w:rsidTr="00EC2BD0">
        <w:trPr>
          <w:trHeight w:val="910"/>
        </w:trPr>
        <w:tc>
          <w:tcPr>
            <w:tcW w:w="1450" w:type="pct"/>
            <w:vAlign w:val="center"/>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bCs/>
                <w:sz w:val="26"/>
                <w:szCs w:val="26"/>
              </w:rPr>
              <w:t>Этапы и сроки реализации муниципальной программы</w:t>
            </w:r>
          </w:p>
        </w:tc>
        <w:tc>
          <w:tcPr>
            <w:tcW w:w="3550" w:type="pct"/>
          </w:tcPr>
          <w:p w:rsidR="00F742F2" w:rsidRPr="00674D5F" w:rsidRDefault="00F742F2"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Муниципальная программа реализуется в 20</w:t>
            </w:r>
            <w:r w:rsidR="00347582" w:rsidRPr="00674D5F">
              <w:rPr>
                <w:rFonts w:ascii="Times New Roman" w:hAnsi="Times New Roman" w:cs="Times New Roman"/>
                <w:sz w:val="26"/>
                <w:szCs w:val="26"/>
              </w:rPr>
              <w:t>20-2021</w:t>
            </w:r>
            <w:r w:rsidRPr="00674D5F">
              <w:rPr>
                <w:rFonts w:ascii="Times New Roman" w:hAnsi="Times New Roman" w:cs="Times New Roman"/>
                <w:sz w:val="26"/>
                <w:szCs w:val="26"/>
              </w:rPr>
              <w:t xml:space="preserve"> годах в один этап.</w:t>
            </w:r>
          </w:p>
        </w:tc>
      </w:tr>
      <w:tr w:rsidR="00F742F2" w:rsidRPr="00674D5F" w:rsidTr="00EC2BD0">
        <w:trPr>
          <w:trHeight w:val="359"/>
        </w:trPr>
        <w:tc>
          <w:tcPr>
            <w:tcW w:w="1450" w:type="pct"/>
          </w:tcPr>
          <w:p w:rsidR="00F742F2" w:rsidRPr="00674D5F" w:rsidRDefault="00F742F2" w:rsidP="00674D5F">
            <w:pPr>
              <w:spacing w:after="0" w:line="240" w:lineRule="auto"/>
              <w:jc w:val="both"/>
              <w:rPr>
                <w:rFonts w:ascii="Times New Roman" w:hAnsi="Times New Roman" w:cs="Times New Roman"/>
                <w:bCs/>
                <w:sz w:val="26"/>
                <w:szCs w:val="26"/>
              </w:rPr>
            </w:pPr>
            <w:r w:rsidRPr="00674D5F">
              <w:rPr>
                <w:rFonts w:ascii="Times New Roman" w:hAnsi="Times New Roman" w:cs="Times New Roman"/>
                <w:sz w:val="26"/>
                <w:szCs w:val="26"/>
              </w:rPr>
              <w:t xml:space="preserve">Объем </w:t>
            </w:r>
            <w:r w:rsidR="00B042CA" w:rsidRPr="00674D5F">
              <w:rPr>
                <w:rFonts w:ascii="Times New Roman" w:hAnsi="Times New Roman" w:cs="Times New Roman"/>
                <w:sz w:val="26"/>
                <w:szCs w:val="26"/>
              </w:rPr>
              <w:t>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3550" w:type="pct"/>
          </w:tcPr>
          <w:p w:rsidR="00F742F2" w:rsidRPr="00674D5F" w:rsidRDefault="00F742F2" w:rsidP="00674D5F">
            <w:pPr>
              <w:pStyle w:val="ConsPlusNormal"/>
              <w:ind w:firstLine="0"/>
              <w:jc w:val="both"/>
              <w:rPr>
                <w:rFonts w:ascii="Times New Roman" w:hAnsi="Times New Roman" w:cs="Times New Roman"/>
                <w:sz w:val="26"/>
                <w:szCs w:val="26"/>
              </w:rPr>
            </w:pPr>
            <w:r w:rsidRPr="00674D5F">
              <w:rPr>
                <w:rFonts w:ascii="Times New Roman" w:hAnsi="Times New Roman" w:cs="Times New Roman"/>
                <w:sz w:val="26"/>
                <w:szCs w:val="26"/>
              </w:rPr>
              <w:t xml:space="preserve">Общий объем финансирования мероприятий муниципальной программы составляет </w:t>
            </w:r>
            <w:r w:rsidR="00AD2469" w:rsidRPr="00674D5F">
              <w:rPr>
                <w:rFonts w:ascii="Times New Roman" w:hAnsi="Times New Roman" w:cs="Times New Roman"/>
                <w:sz w:val="26"/>
                <w:szCs w:val="26"/>
              </w:rPr>
              <w:t>27601,08780 тыс</w:t>
            </w:r>
            <w:proofErr w:type="gramStart"/>
            <w:r w:rsidRPr="00674D5F">
              <w:rPr>
                <w:rFonts w:ascii="Times New Roman" w:hAnsi="Times New Roman" w:cs="Times New Roman"/>
                <w:sz w:val="26"/>
                <w:szCs w:val="26"/>
              </w:rPr>
              <w:t>.р</w:t>
            </w:r>
            <w:proofErr w:type="gramEnd"/>
            <w:r w:rsidRPr="00674D5F">
              <w:rPr>
                <w:rFonts w:ascii="Times New Roman" w:hAnsi="Times New Roman" w:cs="Times New Roman"/>
                <w:sz w:val="26"/>
                <w:szCs w:val="26"/>
              </w:rPr>
              <w:t>уб., в том числе</w:t>
            </w:r>
            <w:r w:rsidR="00C03FEB" w:rsidRPr="00674D5F">
              <w:rPr>
                <w:rFonts w:ascii="Times New Roman" w:hAnsi="Times New Roman" w:cs="Times New Roman"/>
                <w:sz w:val="26"/>
                <w:szCs w:val="26"/>
              </w:rPr>
              <w:t xml:space="preserve"> </w:t>
            </w:r>
            <w:r w:rsidRPr="00674D5F">
              <w:rPr>
                <w:rFonts w:ascii="Times New Roman" w:hAnsi="Times New Roman" w:cs="Times New Roman"/>
                <w:sz w:val="26"/>
                <w:szCs w:val="26"/>
              </w:rPr>
              <w:t xml:space="preserve">: </w:t>
            </w:r>
          </w:p>
          <w:p w:rsidR="00F742F2" w:rsidRPr="00674D5F" w:rsidRDefault="00F742F2" w:rsidP="00674D5F">
            <w:pPr>
              <w:pStyle w:val="ConsPlusNormal"/>
              <w:ind w:firstLine="0"/>
              <w:jc w:val="both"/>
              <w:rPr>
                <w:rFonts w:ascii="Times New Roman" w:hAnsi="Times New Roman" w:cs="Times New Roman"/>
                <w:sz w:val="26"/>
                <w:szCs w:val="26"/>
              </w:rPr>
            </w:pPr>
            <w:r w:rsidRPr="00674D5F">
              <w:rPr>
                <w:rFonts w:ascii="Times New Roman" w:hAnsi="Times New Roman" w:cs="Times New Roman"/>
                <w:sz w:val="26"/>
                <w:szCs w:val="26"/>
              </w:rPr>
              <w:t xml:space="preserve">       20</w:t>
            </w:r>
            <w:r w:rsidR="00AD2469" w:rsidRPr="00674D5F">
              <w:rPr>
                <w:rFonts w:ascii="Times New Roman" w:hAnsi="Times New Roman" w:cs="Times New Roman"/>
                <w:sz w:val="26"/>
                <w:szCs w:val="26"/>
              </w:rPr>
              <w:t>2</w:t>
            </w:r>
            <w:r w:rsidR="00405AD1" w:rsidRPr="00674D5F">
              <w:rPr>
                <w:rFonts w:ascii="Times New Roman" w:hAnsi="Times New Roman" w:cs="Times New Roman"/>
                <w:sz w:val="26"/>
                <w:szCs w:val="26"/>
              </w:rPr>
              <w:t>0</w:t>
            </w:r>
            <w:r w:rsidRPr="00674D5F">
              <w:rPr>
                <w:rFonts w:ascii="Times New Roman" w:hAnsi="Times New Roman" w:cs="Times New Roman"/>
                <w:sz w:val="26"/>
                <w:szCs w:val="26"/>
              </w:rPr>
              <w:t xml:space="preserve"> год –    </w:t>
            </w:r>
            <w:r w:rsidR="00AD2469" w:rsidRPr="00674D5F">
              <w:rPr>
                <w:rFonts w:ascii="Times New Roman" w:hAnsi="Times New Roman" w:cs="Times New Roman"/>
                <w:sz w:val="26"/>
                <w:szCs w:val="26"/>
              </w:rPr>
              <w:t>27601,08780</w:t>
            </w:r>
            <w:r w:rsidRPr="00674D5F">
              <w:rPr>
                <w:rFonts w:ascii="Times New Roman" w:hAnsi="Times New Roman" w:cs="Times New Roman"/>
                <w:sz w:val="26"/>
                <w:szCs w:val="26"/>
              </w:rPr>
              <w:t xml:space="preserve"> тыс</w:t>
            </w:r>
            <w:proofErr w:type="gramStart"/>
            <w:r w:rsidRPr="00674D5F">
              <w:rPr>
                <w:rFonts w:ascii="Times New Roman" w:hAnsi="Times New Roman" w:cs="Times New Roman"/>
                <w:sz w:val="26"/>
                <w:szCs w:val="26"/>
              </w:rPr>
              <w:t>.р</w:t>
            </w:r>
            <w:proofErr w:type="gramEnd"/>
            <w:r w:rsidRPr="00674D5F">
              <w:rPr>
                <w:rFonts w:ascii="Times New Roman" w:hAnsi="Times New Roman" w:cs="Times New Roman"/>
                <w:sz w:val="26"/>
                <w:szCs w:val="26"/>
              </w:rPr>
              <w:t>уб.</w:t>
            </w:r>
            <w:r w:rsidR="00B042CA" w:rsidRPr="00674D5F">
              <w:rPr>
                <w:rFonts w:ascii="Times New Roman" w:hAnsi="Times New Roman" w:cs="Times New Roman"/>
                <w:sz w:val="26"/>
                <w:szCs w:val="26"/>
              </w:rPr>
              <w:t>,</w:t>
            </w:r>
          </w:p>
          <w:p w:rsidR="00AD2469" w:rsidRPr="00674D5F" w:rsidRDefault="00B042CA" w:rsidP="00674D5F">
            <w:pPr>
              <w:pStyle w:val="ConsPlusNormal"/>
              <w:ind w:firstLine="0"/>
              <w:jc w:val="both"/>
              <w:rPr>
                <w:rFonts w:ascii="Times New Roman" w:hAnsi="Times New Roman" w:cs="Times New Roman"/>
                <w:sz w:val="26"/>
                <w:szCs w:val="26"/>
              </w:rPr>
            </w:pPr>
            <w:r w:rsidRPr="00674D5F">
              <w:rPr>
                <w:rFonts w:ascii="Times New Roman" w:hAnsi="Times New Roman" w:cs="Times New Roman"/>
                <w:sz w:val="26"/>
                <w:szCs w:val="26"/>
              </w:rPr>
              <w:t>из них</w:t>
            </w:r>
            <w:r w:rsidR="00F742F2" w:rsidRPr="00674D5F">
              <w:rPr>
                <w:rFonts w:ascii="Times New Roman" w:hAnsi="Times New Roman" w:cs="Times New Roman"/>
                <w:sz w:val="26"/>
                <w:szCs w:val="26"/>
              </w:rPr>
              <w:t>:</w:t>
            </w:r>
          </w:p>
          <w:p w:rsidR="00F742F2" w:rsidRPr="00674D5F" w:rsidRDefault="00F742F2" w:rsidP="00674D5F">
            <w:pPr>
              <w:pStyle w:val="ConsPlusNormal"/>
              <w:ind w:firstLine="0"/>
              <w:jc w:val="both"/>
              <w:rPr>
                <w:rFonts w:ascii="Times New Roman" w:hAnsi="Times New Roman" w:cs="Times New Roman"/>
                <w:sz w:val="26"/>
                <w:szCs w:val="26"/>
              </w:rPr>
            </w:pPr>
            <w:r w:rsidRPr="00674D5F">
              <w:rPr>
                <w:rFonts w:ascii="Times New Roman" w:hAnsi="Times New Roman" w:cs="Times New Roman"/>
                <w:sz w:val="26"/>
                <w:szCs w:val="26"/>
              </w:rPr>
              <w:t xml:space="preserve">- </w:t>
            </w:r>
            <w:r w:rsidR="00AD2469" w:rsidRPr="00674D5F">
              <w:rPr>
                <w:rFonts w:ascii="Times New Roman" w:hAnsi="Times New Roman" w:cs="Times New Roman"/>
                <w:sz w:val="26"/>
                <w:szCs w:val="26"/>
              </w:rPr>
              <w:t>средств</w:t>
            </w:r>
            <w:r w:rsidR="001C7F9C" w:rsidRPr="00674D5F">
              <w:rPr>
                <w:rFonts w:ascii="Times New Roman" w:hAnsi="Times New Roman" w:cs="Times New Roman"/>
                <w:sz w:val="26"/>
                <w:szCs w:val="26"/>
              </w:rPr>
              <w:t>а</w:t>
            </w:r>
            <w:r w:rsidR="00AD2469" w:rsidRPr="00674D5F">
              <w:rPr>
                <w:rFonts w:ascii="Times New Roman" w:hAnsi="Times New Roman" w:cs="Times New Roman"/>
                <w:sz w:val="26"/>
                <w:szCs w:val="26"/>
              </w:rPr>
              <w:t xml:space="preserve"> краевого бюджета</w:t>
            </w:r>
            <w:r w:rsidR="00D07BEB" w:rsidRPr="00674D5F">
              <w:rPr>
                <w:rFonts w:ascii="Times New Roman" w:hAnsi="Times New Roman" w:cs="Times New Roman"/>
                <w:sz w:val="26"/>
                <w:szCs w:val="26"/>
              </w:rPr>
              <w:t xml:space="preserve"> </w:t>
            </w:r>
            <w:r w:rsidR="00B042CA" w:rsidRPr="00674D5F">
              <w:rPr>
                <w:rFonts w:ascii="Times New Roman" w:hAnsi="Times New Roman" w:cs="Times New Roman"/>
                <w:sz w:val="26"/>
                <w:szCs w:val="26"/>
              </w:rPr>
              <w:t xml:space="preserve"> на финансирование муниципальной программы-</w:t>
            </w:r>
            <w:r w:rsidR="00405AD1" w:rsidRPr="00674D5F">
              <w:rPr>
                <w:rFonts w:ascii="Times New Roman" w:hAnsi="Times New Roman" w:cs="Times New Roman"/>
                <w:sz w:val="26"/>
                <w:szCs w:val="26"/>
              </w:rPr>
              <w:t xml:space="preserve"> </w:t>
            </w:r>
            <w:r w:rsidR="00D07BEB" w:rsidRPr="00674D5F">
              <w:rPr>
                <w:rFonts w:ascii="Times New Roman" w:hAnsi="Times New Roman" w:cs="Times New Roman"/>
                <w:sz w:val="26"/>
                <w:szCs w:val="26"/>
              </w:rPr>
              <w:t>5443,22293</w:t>
            </w:r>
            <w:r w:rsidRPr="00674D5F">
              <w:rPr>
                <w:rFonts w:ascii="Times New Roman" w:hAnsi="Times New Roman" w:cs="Times New Roman"/>
                <w:sz w:val="26"/>
                <w:szCs w:val="26"/>
              </w:rPr>
              <w:t xml:space="preserve"> </w:t>
            </w:r>
            <w:r w:rsidR="00D07BEB" w:rsidRPr="00674D5F">
              <w:rPr>
                <w:rFonts w:ascii="Times New Roman" w:hAnsi="Times New Roman" w:cs="Times New Roman"/>
                <w:sz w:val="26"/>
                <w:szCs w:val="26"/>
              </w:rPr>
              <w:t xml:space="preserve"> </w:t>
            </w:r>
            <w:r w:rsidRPr="00674D5F">
              <w:rPr>
                <w:rFonts w:ascii="Times New Roman" w:hAnsi="Times New Roman" w:cs="Times New Roman"/>
                <w:sz w:val="26"/>
                <w:szCs w:val="26"/>
              </w:rPr>
              <w:t>тыс</w:t>
            </w:r>
            <w:proofErr w:type="gramStart"/>
            <w:r w:rsidRPr="00674D5F">
              <w:rPr>
                <w:rFonts w:ascii="Times New Roman" w:hAnsi="Times New Roman" w:cs="Times New Roman"/>
                <w:sz w:val="26"/>
                <w:szCs w:val="26"/>
              </w:rPr>
              <w:t>.р</w:t>
            </w:r>
            <w:proofErr w:type="gramEnd"/>
            <w:r w:rsidRPr="00674D5F">
              <w:rPr>
                <w:rFonts w:ascii="Times New Roman" w:hAnsi="Times New Roman" w:cs="Times New Roman"/>
                <w:sz w:val="26"/>
                <w:szCs w:val="26"/>
              </w:rPr>
              <w:t>уб</w:t>
            </w:r>
            <w:r w:rsidR="00405AD1" w:rsidRPr="00674D5F">
              <w:rPr>
                <w:rFonts w:ascii="Times New Roman" w:hAnsi="Times New Roman" w:cs="Times New Roman"/>
                <w:sz w:val="26"/>
                <w:szCs w:val="26"/>
              </w:rPr>
              <w:t>лей</w:t>
            </w:r>
            <w:r w:rsidRPr="00674D5F">
              <w:rPr>
                <w:rFonts w:ascii="Times New Roman" w:hAnsi="Times New Roman" w:cs="Times New Roman"/>
                <w:sz w:val="26"/>
                <w:szCs w:val="26"/>
              </w:rPr>
              <w:t>, в том числе по годам:</w:t>
            </w:r>
          </w:p>
          <w:p w:rsidR="00F742F2" w:rsidRPr="00674D5F" w:rsidRDefault="00D07BEB" w:rsidP="00674D5F">
            <w:pPr>
              <w:pStyle w:val="ConsPlusNormal"/>
              <w:ind w:firstLine="441"/>
              <w:jc w:val="both"/>
              <w:rPr>
                <w:rFonts w:ascii="Times New Roman" w:hAnsi="Times New Roman" w:cs="Times New Roman"/>
                <w:sz w:val="26"/>
                <w:szCs w:val="26"/>
              </w:rPr>
            </w:pPr>
            <w:r w:rsidRPr="00674D5F">
              <w:rPr>
                <w:rFonts w:ascii="Times New Roman" w:hAnsi="Times New Roman" w:cs="Times New Roman"/>
                <w:sz w:val="26"/>
                <w:szCs w:val="26"/>
              </w:rPr>
              <w:t>202</w:t>
            </w:r>
            <w:r w:rsidR="00405AD1" w:rsidRPr="00674D5F">
              <w:rPr>
                <w:rFonts w:ascii="Times New Roman" w:hAnsi="Times New Roman" w:cs="Times New Roman"/>
                <w:sz w:val="26"/>
                <w:szCs w:val="26"/>
              </w:rPr>
              <w:t>0</w:t>
            </w:r>
            <w:r w:rsidR="00F742F2" w:rsidRPr="00674D5F">
              <w:rPr>
                <w:rFonts w:ascii="Times New Roman" w:hAnsi="Times New Roman" w:cs="Times New Roman"/>
                <w:sz w:val="26"/>
                <w:szCs w:val="26"/>
              </w:rPr>
              <w:t xml:space="preserve"> год –  </w:t>
            </w:r>
            <w:r w:rsidRPr="00674D5F">
              <w:rPr>
                <w:rFonts w:ascii="Times New Roman" w:hAnsi="Times New Roman" w:cs="Times New Roman"/>
                <w:sz w:val="26"/>
                <w:szCs w:val="26"/>
              </w:rPr>
              <w:t>5443,22293</w:t>
            </w:r>
            <w:r w:rsidR="00F742F2" w:rsidRPr="00674D5F">
              <w:rPr>
                <w:rFonts w:ascii="Times New Roman" w:hAnsi="Times New Roman" w:cs="Times New Roman"/>
                <w:sz w:val="26"/>
                <w:szCs w:val="26"/>
              </w:rPr>
              <w:t xml:space="preserve"> тыс</w:t>
            </w:r>
            <w:proofErr w:type="gramStart"/>
            <w:r w:rsidR="00F742F2" w:rsidRPr="00674D5F">
              <w:rPr>
                <w:rFonts w:ascii="Times New Roman" w:hAnsi="Times New Roman" w:cs="Times New Roman"/>
                <w:sz w:val="26"/>
                <w:szCs w:val="26"/>
              </w:rPr>
              <w:t>.р</w:t>
            </w:r>
            <w:proofErr w:type="gramEnd"/>
            <w:r w:rsidR="00F742F2" w:rsidRPr="00674D5F">
              <w:rPr>
                <w:rFonts w:ascii="Times New Roman" w:hAnsi="Times New Roman" w:cs="Times New Roman"/>
                <w:sz w:val="26"/>
                <w:szCs w:val="26"/>
              </w:rPr>
              <w:t>уб.</w:t>
            </w:r>
          </w:p>
          <w:p w:rsidR="00F742F2" w:rsidRPr="00674D5F" w:rsidRDefault="00F742F2" w:rsidP="00674D5F">
            <w:pPr>
              <w:pStyle w:val="ConsPlusNormal"/>
              <w:ind w:firstLine="0"/>
              <w:jc w:val="both"/>
              <w:rPr>
                <w:rFonts w:ascii="Times New Roman" w:hAnsi="Times New Roman" w:cs="Times New Roman"/>
                <w:sz w:val="26"/>
                <w:szCs w:val="26"/>
              </w:rPr>
            </w:pPr>
            <w:r w:rsidRPr="00674D5F">
              <w:rPr>
                <w:rFonts w:ascii="Times New Roman" w:hAnsi="Times New Roman" w:cs="Times New Roman"/>
                <w:sz w:val="26"/>
                <w:szCs w:val="26"/>
              </w:rPr>
              <w:t xml:space="preserve">- </w:t>
            </w:r>
            <w:r w:rsidR="00B042CA" w:rsidRPr="00674D5F">
              <w:rPr>
                <w:rFonts w:ascii="Times New Roman" w:hAnsi="Times New Roman" w:cs="Times New Roman"/>
                <w:sz w:val="26"/>
                <w:szCs w:val="26"/>
              </w:rPr>
              <w:t xml:space="preserve">прогнозная оценка привлекаемых на реализацию муниципальной программы средств бюджетов государственных внебюджетных фондов </w:t>
            </w:r>
            <w:r w:rsidR="001C7F9C" w:rsidRPr="00674D5F">
              <w:rPr>
                <w:rFonts w:ascii="Times New Roman" w:hAnsi="Times New Roman" w:cs="Times New Roman"/>
                <w:sz w:val="26"/>
                <w:szCs w:val="26"/>
              </w:rPr>
              <w:t xml:space="preserve"> (государственной корпорации – Фонда содействия реформированию жилищно-коммунального хозяйства)</w:t>
            </w:r>
            <w:r w:rsidRPr="00674D5F">
              <w:rPr>
                <w:rFonts w:ascii="Times New Roman" w:hAnsi="Times New Roman" w:cs="Times New Roman"/>
                <w:sz w:val="26"/>
                <w:szCs w:val="26"/>
              </w:rPr>
              <w:t xml:space="preserve"> </w:t>
            </w:r>
            <w:r w:rsidR="00B042CA" w:rsidRPr="00674D5F">
              <w:rPr>
                <w:rFonts w:ascii="Times New Roman" w:hAnsi="Times New Roman" w:cs="Times New Roman"/>
                <w:sz w:val="26"/>
                <w:szCs w:val="26"/>
              </w:rPr>
              <w:t>-</w:t>
            </w:r>
            <w:r w:rsidRPr="00674D5F">
              <w:rPr>
                <w:rFonts w:ascii="Times New Roman" w:hAnsi="Times New Roman" w:cs="Times New Roman"/>
                <w:sz w:val="26"/>
                <w:szCs w:val="26"/>
              </w:rPr>
              <w:t xml:space="preserve"> </w:t>
            </w:r>
            <w:r w:rsidR="001C7F9C" w:rsidRPr="00674D5F">
              <w:rPr>
                <w:rFonts w:ascii="Times New Roman" w:hAnsi="Times New Roman" w:cs="Times New Roman"/>
                <w:sz w:val="26"/>
                <w:szCs w:val="26"/>
              </w:rPr>
              <w:t>22135,784</w:t>
            </w:r>
            <w:r w:rsidRPr="00674D5F">
              <w:rPr>
                <w:rFonts w:ascii="Times New Roman" w:hAnsi="Times New Roman" w:cs="Times New Roman"/>
                <w:sz w:val="26"/>
                <w:szCs w:val="26"/>
              </w:rPr>
              <w:t xml:space="preserve"> тыс</w:t>
            </w:r>
            <w:proofErr w:type="gramStart"/>
            <w:r w:rsidRPr="00674D5F">
              <w:rPr>
                <w:rFonts w:ascii="Times New Roman" w:hAnsi="Times New Roman" w:cs="Times New Roman"/>
                <w:sz w:val="26"/>
                <w:szCs w:val="26"/>
              </w:rPr>
              <w:t>.р</w:t>
            </w:r>
            <w:proofErr w:type="gramEnd"/>
            <w:r w:rsidRPr="00674D5F">
              <w:rPr>
                <w:rFonts w:ascii="Times New Roman" w:hAnsi="Times New Roman" w:cs="Times New Roman"/>
                <w:sz w:val="26"/>
                <w:szCs w:val="26"/>
              </w:rPr>
              <w:t>уб., в том числе по годам:</w:t>
            </w:r>
          </w:p>
          <w:p w:rsidR="00F742F2" w:rsidRPr="00674D5F" w:rsidRDefault="00F742F2" w:rsidP="00674D5F">
            <w:pPr>
              <w:pStyle w:val="ConsPlusNonformat"/>
              <w:jc w:val="both"/>
              <w:rPr>
                <w:rFonts w:ascii="Times New Roman" w:hAnsi="Times New Roman"/>
                <w:sz w:val="26"/>
                <w:szCs w:val="26"/>
              </w:rPr>
            </w:pPr>
            <w:r w:rsidRPr="00674D5F">
              <w:rPr>
                <w:rFonts w:ascii="Times New Roman" w:hAnsi="Times New Roman"/>
                <w:sz w:val="26"/>
                <w:szCs w:val="26"/>
              </w:rPr>
              <w:t xml:space="preserve">      20</w:t>
            </w:r>
            <w:r w:rsidR="001C7F9C" w:rsidRPr="00674D5F">
              <w:rPr>
                <w:rFonts w:ascii="Times New Roman" w:hAnsi="Times New Roman"/>
                <w:sz w:val="26"/>
                <w:szCs w:val="26"/>
              </w:rPr>
              <w:t>2</w:t>
            </w:r>
            <w:r w:rsidR="00405AD1" w:rsidRPr="00674D5F">
              <w:rPr>
                <w:rFonts w:ascii="Times New Roman" w:hAnsi="Times New Roman"/>
                <w:sz w:val="26"/>
                <w:szCs w:val="26"/>
              </w:rPr>
              <w:t xml:space="preserve">0 </w:t>
            </w:r>
            <w:r w:rsidRPr="00674D5F">
              <w:rPr>
                <w:rFonts w:ascii="Times New Roman" w:hAnsi="Times New Roman"/>
                <w:sz w:val="26"/>
                <w:szCs w:val="26"/>
              </w:rPr>
              <w:t xml:space="preserve"> год –  </w:t>
            </w:r>
            <w:r w:rsidR="001C7F9C" w:rsidRPr="00674D5F">
              <w:rPr>
                <w:rFonts w:ascii="Times New Roman" w:hAnsi="Times New Roman"/>
                <w:sz w:val="26"/>
                <w:szCs w:val="26"/>
              </w:rPr>
              <w:t>22135,784</w:t>
            </w:r>
            <w:r w:rsidRPr="00674D5F">
              <w:rPr>
                <w:rFonts w:ascii="Times New Roman" w:hAnsi="Times New Roman"/>
                <w:sz w:val="26"/>
                <w:szCs w:val="26"/>
              </w:rPr>
              <w:t xml:space="preserve"> тыс</w:t>
            </w:r>
            <w:proofErr w:type="gramStart"/>
            <w:r w:rsidRPr="00674D5F">
              <w:rPr>
                <w:rFonts w:ascii="Times New Roman" w:hAnsi="Times New Roman"/>
                <w:sz w:val="26"/>
                <w:szCs w:val="26"/>
              </w:rPr>
              <w:t>.р</w:t>
            </w:r>
            <w:proofErr w:type="gramEnd"/>
            <w:r w:rsidRPr="00674D5F">
              <w:rPr>
                <w:rFonts w:ascii="Times New Roman" w:hAnsi="Times New Roman"/>
                <w:sz w:val="26"/>
                <w:szCs w:val="26"/>
              </w:rPr>
              <w:t xml:space="preserve">уб.       </w:t>
            </w:r>
          </w:p>
          <w:p w:rsidR="00F742F2" w:rsidRPr="00674D5F" w:rsidRDefault="00F742F2" w:rsidP="00674D5F">
            <w:pPr>
              <w:pStyle w:val="ConsPlusNonformat"/>
              <w:jc w:val="both"/>
              <w:rPr>
                <w:rFonts w:ascii="Times New Roman" w:hAnsi="Times New Roman"/>
                <w:sz w:val="26"/>
                <w:szCs w:val="26"/>
              </w:rPr>
            </w:pPr>
            <w:r w:rsidRPr="00674D5F">
              <w:rPr>
                <w:rFonts w:ascii="Times New Roman" w:hAnsi="Times New Roman"/>
                <w:sz w:val="26"/>
                <w:szCs w:val="26"/>
              </w:rPr>
              <w:t xml:space="preserve">- </w:t>
            </w:r>
            <w:r w:rsidR="00B042CA" w:rsidRPr="00674D5F">
              <w:rPr>
                <w:rFonts w:ascii="Times New Roman" w:hAnsi="Times New Roman"/>
                <w:sz w:val="26"/>
                <w:szCs w:val="26"/>
              </w:rPr>
              <w:t xml:space="preserve">прогнозная оценка привлекаемых на реализацию средств </w:t>
            </w:r>
            <w:r w:rsidRPr="00674D5F">
              <w:rPr>
                <w:rFonts w:ascii="Times New Roman" w:hAnsi="Times New Roman"/>
                <w:sz w:val="26"/>
                <w:szCs w:val="26"/>
              </w:rPr>
              <w:t xml:space="preserve"> бюджета </w:t>
            </w:r>
            <w:r w:rsidR="001C7F9C" w:rsidRPr="00674D5F">
              <w:rPr>
                <w:rFonts w:ascii="Times New Roman" w:hAnsi="Times New Roman"/>
                <w:sz w:val="26"/>
                <w:szCs w:val="26"/>
              </w:rPr>
              <w:t xml:space="preserve"> Дальнегорского городского </w:t>
            </w:r>
            <w:r w:rsidR="000B3ACC" w:rsidRPr="00674D5F">
              <w:rPr>
                <w:rFonts w:ascii="Times New Roman" w:hAnsi="Times New Roman"/>
                <w:sz w:val="26"/>
                <w:szCs w:val="26"/>
              </w:rPr>
              <w:t>округа</w:t>
            </w:r>
            <w:r w:rsidR="00B042CA" w:rsidRPr="00674D5F">
              <w:rPr>
                <w:rFonts w:ascii="Times New Roman" w:hAnsi="Times New Roman"/>
                <w:sz w:val="26"/>
                <w:szCs w:val="26"/>
              </w:rPr>
              <w:t xml:space="preserve"> - </w:t>
            </w:r>
            <w:r w:rsidR="001C7F9C" w:rsidRPr="00674D5F">
              <w:rPr>
                <w:rFonts w:ascii="Times New Roman" w:hAnsi="Times New Roman"/>
                <w:sz w:val="26"/>
                <w:szCs w:val="26"/>
              </w:rPr>
              <w:t xml:space="preserve"> 22</w:t>
            </w:r>
            <w:r w:rsidR="000E202C" w:rsidRPr="00674D5F">
              <w:rPr>
                <w:rFonts w:ascii="Times New Roman" w:hAnsi="Times New Roman"/>
                <w:sz w:val="26"/>
                <w:szCs w:val="26"/>
              </w:rPr>
              <w:t>,08087</w:t>
            </w:r>
            <w:r w:rsidRPr="00674D5F">
              <w:rPr>
                <w:rFonts w:ascii="Times New Roman" w:hAnsi="Times New Roman"/>
                <w:sz w:val="26"/>
                <w:szCs w:val="26"/>
              </w:rPr>
              <w:t xml:space="preserve"> тыс</w:t>
            </w:r>
            <w:proofErr w:type="gramStart"/>
            <w:r w:rsidRPr="00674D5F">
              <w:rPr>
                <w:rFonts w:ascii="Times New Roman" w:hAnsi="Times New Roman"/>
                <w:sz w:val="26"/>
                <w:szCs w:val="26"/>
              </w:rPr>
              <w:t>.р</w:t>
            </w:r>
            <w:proofErr w:type="gramEnd"/>
            <w:r w:rsidRPr="00674D5F">
              <w:rPr>
                <w:rFonts w:ascii="Times New Roman" w:hAnsi="Times New Roman"/>
                <w:sz w:val="26"/>
                <w:szCs w:val="26"/>
              </w:rPr>
              <w:t>уб., в том числе по годам:</w:t>
            </w:r>
          </w:p>
          <w:p w:rsidR="00F742F2" w:rsidRPr="00674D5F" w:rsidRDefault="00F742F2" w:rsidP="00674D5F">
            <w:pPr>
              <w:pStyle w:val="ConsPlusNormal"/>
              <w:ind w:firstLine="441"/>
              <w:jc w:val="both"/>
              <w:rPr>
                <w:rFonts w:ascii="Times New Roman" w:hAnsi="Times New Roman" w:cs="Times New Roman"/>
                <w:sz w:val="26"/>
                <w:szCs w:val="26"/>
              </w:rPr>
            </w:pPr>
            <w:r w:rsidRPr="00674D5F">
              <w:rPr>
                <w:rFonts w:ascii="Times New Roman" w:hAnsi="Times New Roman" w:cs="Times New Roman"/>
                <w:sz w:val="26"/>
                <w:szCs w:val="26"/>
              </w:rPr>
              <w:t>20</w:t>
            </w:r>
            <w:r w:rsidR="000E202C" w:rsidRPr="00674D5F">
              <w:rPr>
                <w:rFonts w:ascii="Times New Roman" w:hAnsi="Times New Roman" w:cs="Times New Roman"/>
                <w:sz w:val="26"/>
                <w:szCs w:val="26"/>
              </w:rPr>
              <w:t>2</w:t>
            </w:r>
            <w:r w:rsidR="00405AD1" w:rsidRPr="00674D5F">
              <w:rPr>
                <w:rFonts w:ascii="Times New Roman" w:hAnsi="Times New Roman" w:cs="Times New Roman"/>
                <w:sz w:val="26"/>
                <w:szCs w:val="26"/>
              </w:rPr>
              <w:t>0</w:t>
            </w:r>
            <w:r w:rsidRPr="00674D5F">
              <w:rPr>
                <w:rFonts w:ascii="Times New Roman" w:hAnsi="Times New Roman" w:cs="Times New Roman"/>
                <w:sz w:val="26"/>
                <w:szCs w:val="26"/>
              </w:rPr>
              <w:t xml:space="preserve"> год –    </w:t>
            </w:r>
            <w:r w:rsidR="000E202C" w:rsidRPr="00674D5F">
              <w:rPr>
                <w:rFonts w:ascii="Times New Roman" w:hAnsi="Times New Roman" w:cs="Times New Roman"/>
                <w:sz w:val="26"/>
                <w:szCs w:val="26"/>
              </w:rPr>
              <w:t>22,08087</w:t>
            </w:r>
            <w:r w:rsidRPr="00674D5F">
              <w:rPr>
                <w:rFonts w:ascii="Times New Roman" w:hAnsi="Times New Roman" w:cs="Times New Roman"/>
                <w:sz w:val="26"/>
                <w:szCs w:val="26"/>
              </w:rPr>
              <w:t xml:space="preserve"> тыс</w:t>
            </w:r>
            <w:proofErr w:type="gramStart"/>
            <w:r w:rsidRPr="00674D5F">
              <w:rPr>
                <w:rFonts w:ascii="Times New Roman" w:hAnsi="Times New Roman" w:cs="Times New Roman"/>
                <w:sz w:val="26"/>
                <w:szCs w:val="26"/>
              </w:rPr>
              <w:t>.р</w:t>
            </w:r>
            <w:proofErr w:type="gramEnd"/>
            <w:r w:rsidRPr="00674D5F">
              <w:rPr>
                <w:rFonts w:ascii="Times New Roman" w:hAnsi="Times New Roman" w:cs="Times New Roman"/>
                <w:sz w:val="26"/>
                <w:szCs w:val="26"/>
              </w:rPr>
              <w:t>уб.</w:t>
            </w:r>
          </w:p>
          <w:p w:rsidR="00F742F2" w:rsidRPr="00674D5F" w:rsidRDefault="00F742F2" w:rsidP="00674D5F">
            <w:pPr>
              <w:pStyle w:val="ConsPlusNonformat"/>
              <w:ind w:firstLine="442"/>
              <w:jc w:val="both"/>
              <w:rPr>
                <w:rFonts w:ascii="Times New Roman" w:hAnsi="Times New Roman"/>
                <w:sz w:val="26"/>
                <w:szCs w:val="26"/>
              </w:rPr>
            </w:pPr>
          </w:p>
        </w:tc>
      </w:tr>
      <w:tr w:rsidR="00F742F2" w:rsidRPr="00674D5F" w:rsidTr="00EC2BD0">
        <w:tc>
          <w:tcPr>
            <w:tcW w:w="1450" w:type="pct"/>
            <w:vAlign w:val="center"/>
          </w:tcPr>
          <w:p w:rsidR="00F742F2" w:rsidRPr="00674D5F" w:rsidRDefault="00F742F2" w:rsidP="00674D5F">
            <w:pPr>
              <w:spacing w:after="0" w:line="240" w:lineRule="auto"/>
              <w:ind w:right="-49"/>
              <w:jc w:val="both"/>
              <w:rPr>
                <w:rFonts w:ascii="Times New Roman" w:hAnsi="Times New Roman" w:cs="Times New Roman"/>
                <w:bCs/>
                <w:sz w:val="26"/>
                <w:szCs w:val="26"/>
              </w:rPr>
            </w:pPr>
            <w:r w:rsidRPr="00674D5F">
              <w:rPr>
                <w:rFonts w:ascii="Times New Roman" w:hAnsi="Times New Roman" w:cs="Times New Roman"/>
                <w:bCs/>
                <w:sz w:val="26"/>
                <w:szCs w:val="26"/>
              </w:rPr>
              <w:t>Ожидаемые результаты реализации муниципальной программы</w:t>
            </w:r>
          </w:p>
        </w:tc>
        <w:tc>
          <w:tcPr>
            <w:tcW w:w="3550" w:type="pct"/>
          </w:tcPr>
          <w:p w:rsidR="00F742F2" w:rsidRPr="00674D5F" w:rsidRDefault="00F742F2" w:rsidP="00674D5F">
            <w:pPr>
              <w:pStyle w:val="ConsPlusNormal"/>
              <w:ind w:left="56" w:firstLine="0"/>
              <w:jc w:val="both"/>
              <w:rPr>
                <w:rFonts w:ascii="Times New Roman" w:hAnsi="Times New Roman" w:cs="Times New Roman"/>
                <w:sz w:val="26"/>
                <w:szCs w:val="26"/>
              </w:rPr>
            </w:pPr>
          </w:p>
          <w:p w:rsidR="00F742F2" w:rsidRPr="00674D5F" w:rsidRDefault="00F742F2" w:rsidP="00674D5F">
            <w:pPr>
              <w:pStyle w:val="ConsPlusNormal"/>
              <w:ind w:left="56" w:firstLine="0"/>
              <w:jc w:val="both"/>
              <w:rPr>
                <w:rFonts w:ascii="Times New Roman" w:hAnsi="Times New Roman" w:cs="Times New Roman"/>
                <w:sz w:val="26"/>
                <w:szCs w:val="26"/>
              </w:rPr>
            </w:pPr>
            <w:r w:rsidRPr="00674D5F">
              <w:rPr>
                <w:rFonts w:ascii="Times New Roman" w:hAnsi="Times New Roman" w:cs="Times New Roman"/>
                <w:sz w:val="26"/>
                <w:szCs w:val="26"/>
              </w:rPr>
              <w:t>Реализация мероприятий программы в полном объеме будет способствовать:</w:t>
            </w:r>
          </w:p>
          <w:p w:rsidR="004C5597" w:rsidRPr="00674D5F" w:rsidRDefault="00F742F2" w:rsidP="00674D5F">
            <w:pPr>
              <w:pStyle w:val="ConsPlusNormal"/>
              <w:ind w:left="56" w:firstLine="0"/>
              <w:jc w:val="both"/>
              <w:rPr>
                <w:rFonts w:ascii="Times New Roman" w:hAnsi="Times New Roman" w:cs="Times New Roman"/>
                <w:sz w:val="26"/>
                <w:szCs w:val="26"/>
              </w:rPr>
            </w:pPr>
            <w:r w:rsidRPr="00674D5F">
              <w:rPr>
                <w:rFonts w:ascii="Times New Roman" w:hAnsi="Times New Roman" w:cs="Times New Roman"/>
                <w:sz w:val="26"/>
                <w:szCs w:val="26"/>
              </w:rPr>
              <w:t xml:space="preserve">- </w:t>
            </w:r>
            <w:r w:rsidR="004C5597" w:rsidRPr="00674D5F">
              <w:rPr>
                <w:rFonts w:ascii="Times New Roman" w:hAnsi="Times New Roman" w:cs="Times New Roman"/>
                <w:sz w:val="26"/>
                <w:szCs w:val="26"/>
              </w:rPr>
              <w:t xml:space="preserve">расселению из аварийного жилищного фонда </w:t>
            </w:r>
            <w:r w:rsidR="00E947B1" w:rsidRPr="00674D5F">
              <w:rPr>
                <w:rFonts w:ascii="Times New Roman" w:hAnsi="Times New Roman" w:cs="Times New Roman"/>
                <w:sz w:val="26"/>
                <w:szCs w:val="26"/>
              </w:rPr>
              <w:t xml:space="preserve"> не менее </w:t>
            </w:r>
            <w:r w:rsidR="004C5597" w:rsidRPr="00674D5F">
              <w:rPr>
                <w:rFonts w:ascii="Times New Roman" w:hAnsi="Times New Roman" w:cs="Times New Roman"/>
                <w:sz w:val="26"/>
                <w:szCs w:val="26"/>
              </w:rPr>
              <w:t>25 человек, проживающих в домах, признанных аварийными в период с 2012 года до 2017 года;</w:t>
            </w:r>
          </w:p>
          <w:p w:rsidR="00F742F2" w:rsidRPr="00674D5F" w:rsidRDefault="00F742F2" w:rsidP="00674D5F">
            <w:pPr>
              <w:pStyle w:val="ConsPlusNormal"/>
              <w:ind w:left="56" w:firstLine="0"/>
              <w:jc w:val="both"/>
              <w:rPr>
                <w:rFonts w:ascii="Times New Roman" w:hAnsi="Times New Roman" w:cs="Times New Roman"/>
                <w:sz w:val="26"/>
                <w:szCs w:val="26"/>
              </w:rPr>
            </w:pPr>
            <w:r w:rsidRPr="00674D5F">
              <w:rPr>
                <w:rFonts w:ascii="Times New Roman" w:hAnsi="Times New Roman" w:cs="Times New Roman"/>
                <w:sz w:val="26"/>
                <w:szCs w:val="26"/>
              </w:rPr>
              <w:t xml:space="preserve">- снижению </w:t>
            </w:r>
            <w:r w:rsidR="004C5597" w:rsidRPr="00674D5F">
              <w:rPr>
                <w:rFonts w:ascii="Times New Roman" w:hAnsi="Times New Roman" w:cs="Times New Roman"/>
                <w:sz w:val="26"/>
                <w:szCs w:val="26"/>
              </w:rPr>
              <w:t xml:space="preserve">площади аварийного фонда </w:t>
            </w:r>
            <w:r w:rsidR="00E947B1" w:rsidRPr="00674D5F">
              <w:rPr>
                <w:rFonts w:ascii="Times New Roman" w:hAnsi="Times New Roman" w:cs="Times New Roman"/>
                <w:sz w:val="26"/>
                <w:szCs w:val="26"/>
              </w:rPr>
              <w:t xml:space="preserve">не менее чем, </w:t>
            </w:r>
            <w:r w:rsidR="004C5597" w:rsidRPr="00674D5F">
              <w:rPr>
                <w:rFonts w:ascii="Times New Roman" w:hAnsi="Times New Roman" w:cs="Times New Roman"/>
                <w:sz w:val="26"/>
                <w:szCs w:val="26"/>
              </w:rPr>
              <w:t xml:space="preserve">на </w:t>
            </w:r>
            <w:r w:rsidR="004C5597" w:rsidRPr="00674D5F">
              <w:rPr>
                <w:rFonts w:ascii="Times New Roman" w:hAnsi="Times New Roman" w:cs="Times New Roman"/>
                <w:sz w:val="26"/>
                <w:szCs w:val="26"/>
              </w:rPr>
              <w:lastRenderedPageBreak/>
              <w:t>491,7 м</w:t>
            </w:r>
            <w:proofErr w:type="gramStart"/>
            <w:r w:rsidR="004C5597" w:rsidRPr="00674D5F">
              <w:rPr>
                <w:rFonts w:ascii="Times New Roman" w:hAnsi="Times New Roman" w:cs="Times New Roman"/>
                <w:sz w:val="26"/>
                <w:szCs w:val="26"/>
              </w:rPr>
              <w:t>2</w:t>
            </w:r>
            <w:proofErr w:type="gramEnd"/>
            <w:r w:rsidR="004C5597" w:rsidRPr="00674D5F">
              <w:rPr>
                <w:rFonts w:ascii="Times New Roman" w:hAnsi="Times New Roman" w:cs="Times New Roman"/>
                <w:sz w:val="26"/>
                <w:szCs w:val="26"/>
              </w:rPr>
              <w:t>.</w:t>
            </w:r>
          </w:p>
          <w:p w:rsidR="00F742F2" w:rsidRPr="00674D5F" w:rsidRDefault="00F742F2" w:rsidP="00674D5F">
            <w:pPr>
              <w:pStyle w:val="ConsPlusNormal"/>
              <w:ind w:left="34" w:hanging="119"/>
              <w:jc w:val="both"/>
              <w:rPr>
                <w:rFonts w:ascii="Times New Roman" w:hAnsi="Times New Roman" w:cs="Times New Roman"/>
                <w:sz w:val="26"/>
                <w:szCs w:val="26"/>
              </w:rPr>
            </w:pPr>
          </w:p>
        </w:tc>
      </w:tr>
    </w:tbl>
    <w:p w:rsidR="006C3EC5" w:rsidRPr="00674D5F" w:rsidRDefault="00E947B1" w:rsidP="00FB4EBD">
      <w:pPr>
        <w:numPr>
          <w:ilvl w:val="0"/>
          <w:numId w:val="23"/>
        </w:numPr>
        <w:tabs>
          <w:tab w:val="left" w:pos="993"/>
        </w:tabs>
        <w:spacing w:after="0"/>
        <w:ind w:left="0" w:firstLine="709"/>
        <w:jc w:val="both"/>
        <w:rPr>
          <w:rFonts w:ascii="Times New Roman" w:hAnsi="Times New Roman" w:cs="Times New Roman"/>
          <w:b/>
          <w:sz w:val="26"/>
          <w:szCs w:val="26"/>
        </w:rPr>
      </w:pPr>
      <w:r w:rsidRPr="00674D5F">
        <w:rPr>
          <w:rFonts w:ascii="Times New Roman" w:hAnsi="Times New Roman" w:cs="Times New Roman"/>
          <w:b/>
          <w:sz w:val="26"/>
          <w:szCs w:val="26"/>
        </w:rPr>
        <w:lastRenderedPageBreak/>
        <w:t>Характеристика текущего состояния жилищного фонда на территории Дальнегорского городского округа</w:t>
      </w:r>
    </w:p>
    <w:p w:rsidR="00FF5B22" w:rsidRPr="00EC2BD0" w:rsidRDefault="00C132A5" w:rsidP="00FB4EBD">
      <w:pPr>
        <w:pStyle w:val="afb"/>
        <w:spacing w:line="276" w:lineRule="auto"/>
        <w:ind w:firstLine="709"/>
        <w:jc w:val="both"/>
        <w:rPr>
          <w:rFonts w:ascii="Times New Roman" w:hAnsi="Times New Roman" w:cs="Times New Roman"/>
          <w:sz w:val="26"/>
          <w:szCs w:val="26"/>
        </w:rPr>
      </w:pPr>
      <w:proofErr w:type="gramStart"/>
      <w:r w:rsidRPr="00EC2BD0">
        <w:rPr>
          <w:rFonts w:ascii="Times New Roman" w:hAnsi="Times New Roman" w:cs="Times New Roman"/>
          <w:sz w:val="26"/>
          <w:szCs w:val="26"/>
        </w:rPr>
        <w:t xml:space="preserve">Муниципальная программа </w:t>
      </w:r>
      <w:r w:rsidR="00EC2BD0" w:rsidRPr="00EC2BD0">
        <w:rPr>
          <w:rFonts w:ascii="Times New Roman" w:hAnsi="Times New Roman" w:cs="Times New Roman"/>
          <w:sz w:val="26"/>
          <w:szCs w:val="26"/>
        </w:rPr>
        <w:t>«</w:t>
      </w:r>
      <w:r w:rsidRPr="00EC2BD0">
        <w:rPr>
          <w:rFonts w:ascii="Times New Roman" w:hAnsi="Times New Roman" w:cs="Times New Roman"/>
          <w:sz w:val="26"/>
          <w:szCs w:val="26"/>
        </w:rPr>
        <w:t>Переселение граждан из аварийного жилищного фонда в  Дальнегорском городском округе</w:t>
      </w:r>
      <w:r w:rsidR="00EC2BD0" w:rsidRPr="00EC2BD0">
        <w:rPr>
          <w:rFonts w:ascii="Times New Roman" w:hAnsi="Times New Roman" w:cs="Times New Roman"/>
          <w:sz w:val="26"/>
          <w:szCs w:val="26"/>
        </w:rPr>
        <w:t>»</w:t>
      </w:r>
      <w:r w:rsidRPr="00EC2BD0">
        <w:rPr>
          <w:rFonts w:ascii="Times New Roman" w:hAnsi="Times New Roman" w:cs="Times New Roman"/>
          <w:sz w:val="26"/>
          <w:szCs w:val="26"/>
        </w:rPr>
        <w:t xml:space="preserve"> на 2020-2021 годы (далее муниципальная программа) разработана в соответствии Федеральным законом от 21</w:t>
      </w:r>
      <w:r w:rsidR="00EC2BD0" w:rsidRPr="00EC2BD0">
        <w:rPr>
          <w:rFonts w:ascii="Times New Roman" w:hAnsi="Times New Roman" w:cs="Times New Roman"/>
          <w:sz w:val="26"/>
          <w:szCs w:val="26"/>
        </w:rPr>
        <w:t>.07.</w:t>
      </w:r>
      <w:r w:rsidRPr="00EC2BD0">
        <w:rPr>
          <w:rFonts w:ascii="Times New Roman" w:hAnsi="Times New Roman" w:cs="Times New Roman"/>
          <w:sz w:val="26"/>
          <w:szCs w:val="26"/>
        </w:rPr>
        <w:t xml:space="preserve">2007 № 185-ФЗ «О Фонде содействия </w:t>
      </w:r>
      <w:r w:rsidR="00FF5B22" w:rsidRPr="00EC2BD0">
        <w:rPr>
          <w:rFonts w:ascii="Times New Roman" w:hAnsi="Times New Roman" w:cs="Times New Roman"/>
          <w:sz w:val="26"/>
          <w:szCs w:val="26"/>
          <w:lang w:bidi="ru-RU"/>
        </w:rPr>
        <w:t>реформированию жилищно-коммунального хозяйства» (далее - Федеральный закон № 185-ФЗ), в целях реализации Указа Президента Российской Федерации от 07</w:t>
      </w:r>
      <w:r w:rsidR="00EC2BD0" w:rsidRPr="00EC2BD0">
        <w:rPr>
          <w:rFonts w:ascii="Times New Roman" w:hAnsi="Times New Roman" w:cs="Times New Roman"/>
          <w:sz w:val="26"/>
          <w:szCs w:val="26"/>
          <w:lang w:bidi="ru-RU"/>
        </w:rPr>
        <w:t>.05.</w:t>
      </w:r>
      <w:r w:rsidR="00FF5B22" w:rsidRPr="00EC2BD0">
        <w:rPr>
          <w:rFonts w:ascii="Times New Roman" w:hAnsi="Times New Roman" w:cs="Times New Roman"/>
          <w:sz w:val="26"/>
          <w:szCs w:val="26"/>
          <w:lang w:bidi="ru-RU"/>
        </w:rPr>
        <w:t>2018 № 204 «О национальных целях и стратегических задачах развития Российской Федерации на период до 2024 года</w:t>
      </w:r>
      <w:proofErr w:type="gramEnd"/>
      <w:r w:rsidR="00FF5B22" w:rsidRPr="00EC2BD0">
        <w:rPr>
          <w:rFonts w:ascii="Times New Roman" w:hAnsi="Times New Roman" w:cs="Times New Roman"/>
          <w:sz w:val="26"/>
          <w:szCs w:val="26"/>
          <w:lang w:bidi="ru-RU"/>
        </w:rPr>
        <w:t xml:space="preserve">» и региональной адресной программы «Переселение граждан из аварийного жилищного фонда в Приморском крае на 2019-2025 годы» (далее - региональная программа), утвержденной постановлением </w:t>
      </w:r>
      <w:r w:rsidR="00EC2BD0" w:rsidRPr="00EC2BD0">
        <w:rPr>
          <w:rFonts w:ascii="Times New Roman" w:hAnsi="Times New Roman" w:cs="Times New Roman"/>
          <w:sz w:val="26"/>
          <w:szCs w:val="26"/>
          <w:lang w:bidi="ru-RU"/>
        </w:rPr>
        <w:t>А</w:t>
      </w:r>
      <w:r w:rsidR="00FF5B22" w:rsidRPr="00EC2BD0">
        <w:rPr>
          <w:rFonts w:ascii="Times New Roman" w:hAnsi="Times New Roman" w:cs="Times New Roman"/>
          <w:sz w:val="26"/>
          <w:szCs w:val="26"/>
          <w:lang w:bidi="ru-RU"/>
        </w:rPr>
        <w:t>дминистрации Приморского края от 09</w:t>
      </w:r>
      <w:r w:rsidR="00EC2BD0" w:rsidRPr="00EC2BD0">
        <w:rPr>
          <w:rFonts w:ascii="Times New Roman" w:hAnsi="Times New Roman" w:cs="Times New Roman"/>
          <w:sz w:val="26"/>
          <w:szCs w:val="26"/>
          <w:lang w:bidi="ru-RU"/>
        </w:rPr>
        <w:t>.04.</w:t>
      </w:r>
      <w:r w:rsidR="00FF5B22" w:rsidRPr="00EC2BD0">
        <w:rPr>
          <w:rFonts w:ascii="Times New Roman" w:hAnsi="Times New Roman" w:cs="Times New Roman"/>
          <w:sz w:val="26"/>
          <w:szCs w:val="26"/>
          <w:lang w:bidi="ru-RU"/>
        </w:rPr>
        <w:t>2019 № 217-па</w:t>
      </w:r>
      <w:r w:rsidR="002B2D13" w:rsidRPr="00EC2BD0">
        <w:rPr>
          <w:rFonts w:ascii="Times New Roman" w:hAnsi="Times New Roman" w:cs="Times New Roman"/>
          <w:sz w:val="26"/>
          <w:szCs w:val="26"/>
          <w:lang w:bidi="ru-RU"/>
        </w:rPr>
        <w:t>.</w:t>
      </w:r>
    </w:p>
    <w:p w:rsidR="006C3EC5" w:rsidRPr="00EC2BD0" w:rsidRDefault="006C3EC5"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 xml:space="preserve">Жилищная проблема </w:t>
      </w:r>
      <w:proofErr w:type="gramStart"/>
      <w:r w:rsidRPr="00EC2BD0">
        <w:rPr>
          <w:rFonts w:ascii="Times New Roman" w:hAnsi="Times New Roman" w:cs="Times New Roman"/>
          <w:sz w:val="26"/>
          <w:szCs w:val="26"/>
        </w:rPr>
        <w:t>в</w:t>
      </w:r>
      <w:proofErr w:type="gramEnd"/>
      <w:r w:rsidRPr="00EC2BD0">
        <w:rPr>
          <w:rFonts w:ascii="Times New Roman" w:hAnsi="Times New Roman" w:cs="Times New Roman"/>
          <w:sz w:val="26"/>
          <w:szCs w:val="26"/>
        </w:rPr>
        <w:t xml:space="preserve"> </w:t>
      </w:r>
      <w:proofErr w:type="gramStart"/>
      <w:r w:rsidRPr="00EC2BD0">
        <w:rPr>
          <w:rFonts w:ascii="Times New Roman" w:hAnsi="Times New Roman" w:cs="Times New Roman"/>
          <w:sz w:val="26"/>
          <w:szCs w:val="26"/>
        </w:rPr>
        <w:t>Дальнегорском</w:t>
      </w:r>
      <w:proofErr w:type="gramEnd"/>
      <w:r w:rsidRPr="00EC2BD0">
        <w:rPr>
          <w:rFonts w:ascii="Times New Roman" w:hAnsi="Times New Roman" w:cs="Times New Roman"/>
          <w:sz w:val="26"/>
          <w:szCs w:val="26"/>
        </w:rPr>
        <w:t xml:space="preserve"> городском округе, является одной из наиболее актуальных социальных проблем:</w:t>
      </w:r>
    </w:p>
    <w:p w:rsidR="006C3EC5" w:rsidRPr="00EC2BD0" w:rsidRDefault="006C3EC5" w:rsidP="00FB4EBD">
      <w:pPr>
        <w:pStyle w:val="afb"/>
        <w:tabs>
          <w:tab w:val="left" w:pos="993"/>
        </w:tabs>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w:t>
      </w:r>
      <w:r w:rsidRPr="00EC2BD0">
        <w:rPr>
          <w:rFonts w:ascii="Times New Roman" w:hAnsi="Times New Roman" w:cs="Times New Roman"/>
          <w:sz w:val="26"/>
          <w:szCs w:val="26"/>
        </w:rPr>
        <w:tab/>
        <w:t>недостаточные объемы жилищного строительства;</w:t>
      </w:r>
    </w:p>
    <w:p w:rsidR="006C3EC5" w:rsidRPr="00EC2BD0" w:rsidRDefault="006C3EC5" w:rsidP="00FB4EBD">
      <w:pPr>
        <w:pStyle w:val="afb"/>
        <w:tabs>
          <w:tab w:val="left" w:pos="993"/>
        </w:tabs>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w:t>
      </w:r>
      <w:r w:rsidRPr="00EC2BD0">
        <w:rPr>
          <w:rFonts w:ascii="Times New Roman" w:hAnsi="Times New Roman" w:cs="Times New Roman"/>
          <w:sz w:val="26"/>
          <w:szCs w:val="26"/>
        </w:rPr>
        <w:tab/>
        <w:t>наличие большого количества ветхого и аварийного жилищного фонда;</w:t>
      </w:r>
    </w:p>
    <w:p w:rsidR="006C3EC5" w:rsidRPr="00EC2BD0" w:rsidRDefault="006C3EC5"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Объем жилищного фонда Дальнегорского городского округа по состоянию на 1 января 201</w:t>
      </w:r>
      <w:r w:rsidR="00626CF2" w:rsidRPr="00EC2BD0">
        <w:rPr>
          <w:rFonts w:ascii="Times New Roman" w:hAnsi="Times New Roman" w:cs="Times New Roman"/>
          <w:sz w:val="26"/>
          <w:szCs w:val="26"/>
        </w:rPr>
        <w:t>9</w:t>
      </w:r>
      <w:r w:rsidRPr="00EC2BD0">
        <w:rPr>
          <w:rFonts w:ascii="Times New Roman" w:hAnsi="Times New Roman" w:cs="Times New Roman"/>
          <w:sz w:val="26"/>
          <w:szCs w:val="26"/>
        </w:rPr>
        <w:t xml:space="preserve"> года составлял 1 1</w:t>
      </w:r>
      <w:r w:rsidR="00626CF2" w:rsidRPr="00EC2BD0">
        <w:rPr>
          <w:rFonts w:ascii="Times New Roman" w:hAnsi="Times New Roman" w:cs="Times New Roman"/>
          <w:sz w:val="26"/>
          <w:szCs w:val="26"/>
        </w:rPr>
        <w:t>61</w:t>
      </w:r>
      <w:r w:rsidRPr="00EC2BD0">
        <w:rPr>
          <w:rFonts w:ascii="Times New Roman" w:hAnsi="Times New Roman" w:cs="Times New Roman"/>
          <w:sz w:val="26"/>
          <w:szCs w:val="26"/>
        </w:rPr>
        <w:t>,</w:t>
      </w:r>
      <w:r w:rsidR="00626CF2" w:rsidRPr="00EC2BD0">
        <w:rPr>
          <w:rFonts w:ascii="Times New Roman" w:hAnsi="Times New Roman" w:cs="Times New Roman"/>
          <w:sz w:val="26"/>
          <w:szCs w:val="26"/>
        </w:rPr>
        <w:t>5</w:t>
      </w:r>
      <w:r w:rsidRPr="00EC2BD0">
        <w:rPr>
          <w:rFonts w:ascii="Times New Roman" w:hAnsi="Times New Roman" w:cs="Times New Roman"/>
          <w:sz w:val="26"/>
          <w:szCs w:val="26"/>
        </w:rPr>
        <w:t xml:space="preserve"> тыс.кв.м., в том числе: ветхого жилищного фонда – 1,</w:t>
      </w:r>
      <w:r w:rsidR="00626CF2" w:rsidRPr="00EC2BD0">
        <w:rPr>
          <w:rFonts w:ascii="Times New Roman" w:hAnsi="Times New Roman" w:cs="Times New Roman"/>
          <w:sz w:val="26"/>
          <w:szCs w:val="26"/>
        </w:rPr>
        <w:t>6</w:t>
      </w:r>
      <w:r w:rsidRPr="00EC2BD0">
        <w:rPr>
          <w:rFonts w:ascii="Times New Roman" w:hAnsi="Times New Roman" w:cs="Times New Roman"/>
          <w:sz w:val="26"/>
          <w:szCs w:val="26"/>
        </w:rPr>
        <w:t xml:space="preserve"> тыс.кв.м.  и аварийного жилищного фонда – 1</w:t>
      </w:r>
      <w:r w:rsidR="00626CF2" w:rsidRPr="00EC2BD0">
        <w:rPr>
          <w:rFonts w:ascii="Times New Roman" w:hAnsi="Times New Roman" w:cs="Times New Roman"/>
          <w:sz w:val="26"/>
          <w:szCs w:val="26"/>
        </w:rPr>
        <w:t>8,09</w:t>
      </w:r>
      <w:r w:rsidRPr="00EC2BD0">
        <w:rPr>
          <w:rFonts w:ascii="Times New Roman" w:hAnsi="Times New Roman" w:cs="Times New Roman"/>
          <w:sz w:val="26"/>
          <w:szCs w:val="26"/>
        </w:rPr>
        <w:t xml:space="preserve"> тыс.кв.м.</w:t>
      </w:r>
    </w:p>
    <w:p w:rsidR="006C3EC5" w:rsidRPr="00EC2BD0" w:rsidRDefault="006C3EC5"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 xml:space="preserve">В структуре многоквартирного жилищного фонда удельный вес ветхого и аварийного </w:t>
      </w:r>
      <w:r w:rsidR="00EC2BD0" w:rsidRPr="00EC2BD0">
        <w:rPr>
          <w:rFonts w:ascii="Times New Roman" w:hAnsi="Times New Roman" w:cs="Times New Roman"/>
          <w:sz w:val="26"/>
          <w:szCs w:val="26"/>
        </w:rPr>
        <w:t>фонда составляет</w:t>
      </w:r>
      <w:r w:rsidR="00626CF2" w:rsidRPr="00EC2BD0">
        <w:rPr>
          <w:rFonts w:ascii="Times New Roman" w:hAnsi="Times New Roman" w:cs="Times New Roman"/>
          <w:sz w:val="26"/>
          <w:szCs w:val="26"/>
        </w:rPr>
        <w:t xml:space="preserve"> 2,036%</w:t>
      </w:r>
      <w:r w:rsidRPr="00EC2BD0">
        <w:rPr>
          <w:rFonts w:ascii="Times New Roman" w:hAnsi="Times New Roman" w:cs="Times New Roman"/>
          <w:sz w:val="26"/>
          <w:szCs w:val="26"/>
        </w:rPr>
        <w:t>.</w:t>
      </w:r>
    </w:p>
    <w:p w:rsidR="006C3EC5" w:rsidRPr="00EC2BD0" w:rsidRDefault="006C3EC5"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 xml:space="preserve">Для решения вопроса о ликвидации аварийных жилых домов, признанных в установленном порядке аварийными и подлежащими сносу в связи с физическим износом в процессе эксплуатации, удовлетворения существующей потребности в переселении граждан из аварийных домов в благоустроенные жилые помещения, жилищный фонд необходимо </w:t>
      </w:r>
      <w:r w:rsidR="00626CF2" w:rsidRPr="00EC2BD0">
        <w:rPr>
          <w:rFonts w:ascii="Times New Roman" w:hAnsi="Times New Roman" w:cs="Times New Roman"/>
          <w:sz w:val="26"/>
          <w:szCs w:val="26"/>
        </w:rPr>
        <w:t xml:space="preserve">жилищное строительство в объеме не </w:t>
      </w:r>
      <w:r w:rsidR="00EC2BD0" w:rsidRPr="00EC2BD0">
        <w:rPr>
          <w:rFonts w:ascii="Times New Roman" w:hAnsi="Times New Roman" w:cs="Times New Roman"/>
          <w:sz w:val="26"/>
          <w:szCs w:val="26"/>
        </w:rPr>
        <w:t>менее 20</w:t>
      </w:r>
      <w:r w:rsidR="00F97D59" w:rsidRPr="00EC2BD0">
        <w:rPr>
          <w:rFonts w:ascii="Times New Roman" w:hAnsi="Times New Roman" w:cs="Times New Roman"/>
          <w:sz w:val="26"/>
          <w:szCs w:val="26"/>
        </w:rPr>
        <w:t>,0</w:t>
      </w:r>
      <w:r w:rsidR="00626CF2" w:rsidRPr="00EC2BD0">
        <w:rPr>
          <w:rFonts w:ascii="Times New Roman" w:hAnsi="Times New Roman" w:cs="Times New Roman"/>
          <w:sz w:val="26"/>
          <w:szCs w:val="26"/>
        </w:rPr>
        <w:t xml:space="preserve"> тыс. м</w:t>
      </w:r>
      <w:proofErr w:type="gramStart"/>
      <w:r w:rsidR="00626CF2" w:rsidRPr="00EC2BD0">
        <w:rPr>
          <w:rFonts w:ascii="Times New Roman" w:hAnsi="Times New Roman" w:cs="Times New Roman"/>
          <w:sz w:val="26"/>
          <w:szCs w:val="26"/>
        </w:rPr>
        <w:t>2</w:t>
      </w:r>
      <w:proofErr w:type="gramEnd"/>
      <w:r w:rsidR="00626CF2" w:rsidRPr="00EC2BD0">
        <w:rPr>
          <w:rFonts w:ascii="Times New Roman" w:hAnsi="Times New Roman" w:cs="Times New Roman"/>
          <w:sz w:val="26"/>
          <w:szCs w:val="26"/>
        </w:rPr>
        <w:t>.</w:t>
      </w:r>
    </w:p>
    <w:p w:rsidR="00F97D59" w:rsidRPr="00EC2BD0" w:rsidRDefault="00F97D59"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Основные причины сложившейся ситуации в области жилищных условий на территории Дальнегорского городского округа:</w:t>
      </w:r>
    </w:p>
    <w:p w:rsidR="00F97D59" w:rsidRPr="00EC2BD0" w:rsidRDefault="00F97D59"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 отсутствие миграционной привлекательности Приморского края и Дальнегорского городского округа для населения России;</w:t>
      </w:r>
    </w:p>
    <w:p w:rsidR="00F97D59" w:rsidRPr="00EC2BD0" w:rsidRDefault="00F97D59"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 не обеспеч</w:t>
      </w:r>
      <w:r w:rsidR="00654F2F" w:rsidRPr="00EC2BD0">
        <w:rPr>
          <w:rFonts w:ascii="Times New Roman" w:hAnsi="Times New Roman" w:cs="Times New Roman"/>
          <w:sz w:val="26"/>
          <w:szCs w:val="26"/>
        </w:rPr>
        <w:t>ение</w:t>
      </w:r>
      <w:r w:rsidRPr="00EC2BD0">
        <w:rPr>
          <w:rFonts w:ascii="Times New Roman" w:hAnsi="Times New Roman" w:cs="Times New Roman"/>
          <w:sz w:val="26"/>
          <w:szCs w:val="26"/>
        </w:rPr>
        <w:t xml:space="preserve"> надлежащей системы эксплуатации и реновации</w:t>
      </w:r>
      <w:r w:rsidR="00654F2F" w:rsidRPr="00EC2BD0">
        <w:rPr>
          <w:rFonts w:ascii="Times New Roman" w:hAnsi="Times New Roman" w:cs="Times New Roman"/>
          <w:sz w:val="26"/>
          <w:szCs w:val="26"/>
        </w:rPr>
        <w:t xml:space="preserve"> жилищного фонда государством до приватизации жилищного фонда.</w:t>
      </w:r>
    </w:p>
    <w:p w:rsidR="006C3EC5" w:rsidRPr="00EC2BD0" w:rsidRDefault="006C3EC5"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Переселение граждан из аварийного жилищного фонда является полномочием администрации Дальнегорского городского округа.</w:t>
      </w:r>
    </w:p>
    <w:p w:rsidR="006C3EC5" w:rsidRPr="00EC2BD0" w:rsidRDefault="006C3EC5"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w:t>
      </w:r>
      <w:r w:rsidR="0009170A" w:rsidRPr="00EC2BD0">
        <w:rPr>
          <w:rFonts w:ascii="Times New Roman" w:hAnsi="Times New Roman" w:cs="Times New Roman"/>
          <w:sz w:val="26"/>
          <w:szCs w:val="26"/>
        </w:rPr>
        <w:t>затруднения для решения проблемы по переселению граждан из аварийного жилищного фонда.</w:t>
      </w:r>
    </w:p>
    <w:p w:rsidR="002A2F78" w:rsidRDefault="00D87C8E" w:rsidP="00FB4EBD">
      <w:pPr>
        <w:pStyle w:val="afb"/>
        <w:spacing w:line="276" w:lineRule="auto"/>
        <w:ind w:firstLine="709"/>
        <w:jc w:val="both"/>
        <w:rPr>
          <w:rFonts w:ascii="Times New Roman" w:hAnsi="Times New Roman" w:cs="Times New Roman"/>
          <w:sz w:val="26"/>
          <w:szCs w:val="26"/>
        </w:rPr>
      </w:pPr>
      <w:r w:rsidRPr="00EC2BD0">
        <w:rPr>
          <w:rFonts w:ascii="Times New Roman" w:hAnsi="Times New Roman" w:cs="Times New Roman"/>
          <w:sz w:val="26"/>
          <w:szCs w:val="26"/>
        </w:rPr>
        <w:lastRenderedPageBreak/>
        <w:t xml:space="preserve">Обобщенная характеристика реализуемых в составе муниципальной программы мероприятий, сроки и ожидаемые результаты их </w:t>
      </w:r>
      <w:r w:rsidR="00EC2BD0" w:rsidRPr="00EC2BD0">
        <w:rPr>
          <w:rFonts w:ascii="Times New Roman" w:hAnsi="Times New Roman" w:cs="Times New Roman"/>
          <w:sz w:val="26"/>
          <w:szCs w:val="26"/>
        </w:rPr>
        <w:t>реализации указаны</w:t>
      </w:r>
      <w:r w:rsidRPr="00EC2BD0">
        <w:rPr>
          <w:rFonts w:ascii="Times New Roman" w:hAnsi="Times New Roman" w:cs="Times New Roman"/>
          <w:sz w:val="26"/>
          <w:szCs w:val="26"/>
        </w:rPr>
        <w:t xml:space="preserve"> в Приложении №</w:t>
      </w:r>
      <w:r w:rsidR="00EC2BD0">
        <w:rPr>
          <w:rFonts w:ascii="Times New Roman" w:hAnsi="Times New Roman" w:cs="Times New Roman"/>
          <w:sz w:val="26"/>
          <w:szCs w:val="26"/>
        </w:rPr>
        <w:t xml:space="preserve"> </w:t>
      </w:r>
      <w:r w:rsidRPr="00EC2BD0">
        <w:rPr>
          <w:rFonts w:ascii="Times New Roman" w:hAnsi="Times New Roman" w:cs="Times New Roman"/>
          <w:sz w:val="26"/>
          <w:szCs w:val="26"/>
        </w:rPr>
        <w:t>3 к муниципальной программе.</w:t>
      </w:r>
    </w:p>
    <w:p w:rsidR="00EC2BD0" w:rsidRPr="00EC2BD0" w:rsidRDefault="00EC2BD0" w:rsidP="00FB4EBD">
      <w:pPr>
        <w:pStyle w:val="afb"/>
        <w:spacing w:line="276" w:lineRule="auto"/>
        <w:ind w:firstLine="709"/>
        <w:jc w:val="both"/>
        <w:rPr>
          <w:rFonts w:ascii="Times New Roman" w:hAnsi="Times New Roman" w:cs="Times New Roman"/>
          <w:sz w:val="26"/>
          <w:szCs w:val="26"/>
        </w:rPr>
      </w:pPr>
    </w:p>
    <w:p w:rsidR="000C47E8" w:rsidRPr="00674D5F" w:rsidRDefault="000C47E8" w:rsidP="00FB4EBD">
      <w:pPr>
        <w:numPr>
          <w:ilvl w:val="0"/>
          <w:numId w:val="23"/>
        </w:numPr>
        <w:tabs>
          <w:tab w:val="left" w:pos="993"/>
        </w:tabs>
        <w:spacing w:after="0"/>
        <w:ind w:left="0" w:firstLine="709"/>
        <w:jc w:val="both"/>
        <w:rPr>
          <w:rFonts w:ascii="Times New Roman" w:hAnsi="Times New Roman" w:cs="Times New Roman"/>
          <w:b/>
          <w:sz w:val="26"/>
          <w:szCs w:val="26"/>
        </w:rPr>
      </w:pPr>
      <w:r w:rsidRPr="00674D5F">
        <w:rPr>
          <w:rFonts w:ascii="Times New Roman" w:hAnsi="Times New Roman" w:cs="Times New Roman"/>
          <w:b/>
          <w:sz w:val="26"/>
          <w:szCs w:val="26"/>
        </w:rPr>
        <w:t>Приоритеты муниципальной политики Дальнегорского городского округа в сфере реализации муниципальной программы</w:t>
      </w:r>
    </w:p>
    <w:p w:rsidR="00654F2F" w:rsidRPr="00674D5F" w:rsidRDefault="007740F5" w:rsidP="00FB4EBD">
      <w:pPr>
        <w:spacing w:after="0"/>
        <w:ind w:right="40" w:firstLine="720"/>
        <w:jc w:val="both"/>
        <w:rPr>
          <w:rFonts w:ascii="Times New Roman" w:hAnsi="Times New Roman" w:cs="Times New Roman"/>
          <w:sz w:val="26"/>
          <w:szCs w:val="26"/>
        </w:rPr>
      </w:pPr>
      <w:r w:rsidRPr="00674D5F">
        <w:rPr>
          <w:rFonts w:ascii="Times New Roman" w:hAnsi="Times New Roman" w:cs="Times New Roman"/>
          <w:sz w:val="26"/>
          <w:szCs w:val="26"/>
          <w:lang w:bidi="ru-RU"/>
        </w:rPr>
        <w:t xml:space="preserve">Приоритеты государственной политики, в рамках которой реализуется </w:t>
      </w:r>
      <w:r w:rsidR="00EC2BD0" w:rsidRPr="00674D5F">
        <w:rPr>
          <w:rFonts w:ascii="Times New Roman" w:hAnsi="Times New Roman" w:cs="Times New Roman"/>
          <w:sz w:val="26"/>
          <w:szCs w:val="26"/>
          <w:lang w:bidi="ru-RU"/>
        </w:rPr>
        <w:t>муниципальная программа</w:t>
      </w:r>
      <w:r w:rsidRPr="00674D5F">
        <w:rPr>
          <w:rFonts w:ascii="Times New Roman" w:hAnsi="Times New Roman" w:cs="Times New Roman"/>
          <w:sz w:val="26"/>
          <w:szCs w:val="26"/>
          <w:lang w:bidi="ru-RU"/>
        </w:rPr>
        <w:t xml:space="preserve">: переселение граждан из аварийного жилищного фонда, ликвидация аварийного жилищного фонда. </w:t>
      </w:r>
      <w:r w:rsidR="00654F2F" w:rsidRPr="00674D5F">
        <w:rPr>
          <w:rFonts w:ascii="Times New Roman" w:hAnsi="Times New Roman" w:cs="Times New Roman"/>
          <w:sz w:val="26"/>
          <w:szCs w:val="26"/>
        </w:rPr>
        <w:t xml:space="preserve">До недавнего времени государство являлось основным собственником жилищного фонда и не обеспечивало надлежащей системы эксплуатации и реновации. Таким образом, замена жилого помещения в случае его ветшания или аварийного состояния является обязанностью государства, а не собственника этого помещения. Тем самым признается прямая ответственность государства за возникновение проблемы жилья, непригодного для проживания.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жилого помещения, соответствующего требованиям, предъявляемым к нему в соответствии с законодательством Российской Федерации (статьи </w:t>
      </w:r>
      <w:hyperlink r:id="rId8" w:anchor="096c0" w:history="1">
        <w:r w:rsidR="00654F2F" w:rsidRPr="00674D5F">
          <w:rPr>
            <w:rFonts w:ascii="Times New Roman" w:hAnsi="Times New Roman" w:cs="Times New Roman"/>
            <w:sz w:val="26"/>
            <w:szCs w:val="26"/>
            <w:u w:val="single"/>
          </w:rPr>
          <w:t>28</w:t>
        </w:r>
      </w:hyperlink>
      <w:r w:rsidR="00654F2F" w:rsidRPr="00674D5F">
        <w:rPr>
          <w:rFonts w:ascii="Times New Roman" w:hAnsi="Times New Roman" w:cs="Times New Roman"/>
          <w:sz w:val="26"/>
          <w:szCs w:val="26"/>
        </w:rPr>
        <w:t xml:space="preserve"> и </w:t>
      </w:r>
      <w:hyperlink r:id="rId9" w:anchor="3f59a" w:history="1">
        <w:r w:rsidR="00654F2F" w:rsidRPr="00674D5F">
          <w:rPr>
            <w:rFonts w:ascii="Times New Roman" w:hAnsi="Times New Roman" w:cs="Times New Roman"/>
            <w:sz w:val="26"/>
            <w:szCs w:val="26"/>
            <w:u w:val="single"/>
          </w:rPr>
          <w:t>29</w:t>
        </w:r>
      </w:hyperlink>
      <w:r w:rsidR="00654F2F" w:rsidRPr="00674D5F">
        <w:rPr>
          <w:rFonts w:ascii="Times New Roman" w:hAnsi="Times New Roman" w:cs="Times New Roman"/>
          <w:sz w:val="26"/>
          <w:szCs w:val="26"/>
        </w:rPr>
        <w:t xml:space="preserve"> Жилищного кодекса РСФСР).  Основная задача подпрограммы "Переселение граждан Российской Федерации из ветхого и аварийного жилищного фонда", являющейся частью федеральной целевой программы "Жилище" на 2002-2010 год</w:t>
      </w:r>
      <w:proofErr w:type="gramStart"/>
      <w:r w:rsidR="00654F2F" w:rsidRPr="00674D5F">
        <w:rPr>
          <w:rFonts w:ascii="Times New Roman" w:hAnsi="Times New Roman" w:cs="Times New Roman"/>
          <w:sz w:val="26"/>
          <w:szCs w:val="26"/>
        </w:rPr>
        <w:t>ы-</w:t>
      </w:r>
      <w:proofErr w:type="gramEnd"/>
      <w:r w:rsidR="00654F2F" w:rsidRPr="00674D5F">
        <w:rPr>
          <w:rFonts w:ascii="Times New Roman" w:hAnsi="Times New Roman" w:cs="Times New Roman"/>
          <w:sz w:val="26"/>
          <w:szCs w:val="26"/>
        </w:rPr>
        <w:t xml:space="preserve"> </w:t>
      </w:r>
      <w:bookmarkStart w:id="0" w:name="31c38"/>
      <w:bookmarkEnd w:id="0"/>
      <w:r w:rsidR="00654F2F" w:rsidRPr="00674D5F">
        <w:rPr>
          <w:rFonts w:ascii="Times New Roman" w:hAnsi="Times New Roman" w:cs="Times New Roman"/>
          <w:sz w:val="26"/>
          <w:szCs w:val="26"/>
        </w:rPr>
        <w:t xml:space="preserve">обеспечить выполнение обязательства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bookmarkStart w:id="1" w:name="c653b"/>
      <w:bookmarkEnd w:id="1"/>
    </w:p>
    <w:p w:rsidR="00B5236C" w:rsidRPr="00674D5F" w:rsidRDefault="00420692"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Одной из целей и задач социально-экономического развития Приморского края является: повышение обеспеченности качественным жильем населения Приморского края. </w:t>
      </w:r>
      <w:proofErr w:type="gramStart"/>
      <w:r w:rsidRPr="00674D5F">
        <w:rPr>
          <w:rFonts w:ascii="Times New Roman" w:hAnsi="Times New Roman" w:cs="Times New Roman"/>
          <w:sz w:val="26"/>
          <w:szCs w:val="26"/>
        </w:rPr>
        <w:t>Конечная и главная цель Стратегии социально-экономического развития Дальнегорского городского округа  до 2030 года -</w:t>
      </w:r>
      <w:r w:rsidR="00EC2BD0">
        <w:rPr>
          <w:rFonts w:ascii="Times New Roman" w:hAnsi="Times New Roman" w:cs="Times New Roman"/>
          <w:sz w:val="26"/>
          <w:szCs w:val="26"/>
        </w:rPr>
        <w:t xml:space="preserve"> </w:t>
      </w:r>
      <w:r w:rsidRPr="00674D5F">
        <w:rPr>
          <w:rFonts w:ascii="Times New Roman" w:hAnsi="Times New Roman" w:cs="Times New Roman"/>
          <w:sz w:val="26"/>
          <w:szCs w:val="26"/>
        </w:rPr>
        <w:t>рост благосостояния населения Дальнегорского городского округа, за счет встраивания экономики территории в экономическое пространство, как Российской Федерации, так и стран азиатско</w:t>
      </w:r>
      <w:r w:rsidR="00EC2BD0">
        <w:rPr>
          <w:rFonts w:ascii="Times New Roman" w:hAnsi="Times New Roman" w:cs="Times New Roman"/>
          <w:sz w:val="26"/>
          <w:szCs w:val="26"/>
        </w:rPr>
        <w:t>-</w:t>
      </w:r>
      <w:r w:rsidRPr="00674D5F">
        <w:rPr>
          <w:rFonts w:ascii="Times New Roman" w:hAnsi="Times New Roman" w:cs="Times New Roman"/>
          <w:sz w:val="26"/>
          <w:szCs w:val="26"/>
        </w:rPr>
        <w:t>тихоокеанского региона</w:t>
      </w:r>
      <w:r w:rsidR="00CD5472" w:rsidRPr="00674D5F">
        <w:rPr>
          <w:rFonts w:ascii="Times New Roman" w:hAnsi="Times New Roman" w:cs="Times New Roman"/>
          <w:sz w:val="26"/>
          <w:szCs w:val="26"/>
        </w:rPr>
        <w:t>, одним из мероприятий для реализации стратегических целей и достижения целевых показателей является обеспечение мероприятий  по устойчивому сокращению непригодного для проживания жилищного фонда, расположенного на территории</w:t>
      </w:r>
      <w:proofErr w:type="gramEnd"/>
      <w:r w:rsidR="00CD5472" w:rsidRPr="00674D5F">
        <w:rPr>
          <w:rFonts w:ascii="Times New Roman" w:hAnsi="Times New Roman" w:cs="Times New Roman"/>
          <w:sz w:val="26"/>
          <w:szCs w:val="26"/>
        </w:rPr>
        <w:t xml:space="preserve"> Дальнегорского городского округа.</w:t>
      </w:r>
    </w:p>
    <w:p w:rsidR="00B5236C" w:rsidRDefault="00B5236C"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Цель муниципальной программы: обеспечение устойчивого сокращения непригодного для проживания аварийного жилищного фонда Дальнегорского городского округа для достижения поставленной цели предполагается решение следующей </w:t>
      </w:r>
      <w:r w:rsidR="00EC2BD0" w:rsidRPr="00674D5F">
        <w:rPr>
          <w:rFonts w:ascii="Times New Roman" w:hAnsi="Times New Roman" w:cs="Times New Roman"/>
          <w:sz w:val="26"/>
          <w:szCs w:val="26"/>
        </w:rPr>
        <w:t>задачи: -</w:t>
      </w:r>
      <w:r w:rsidRPr="00674D5F">
        <w:rPr>
          <w:rFonts w:ascii="Times New Roman" w:hAnsi="Times New Roman" w:cs="Times New Roman"/>
          <w:sz w:val="26"/>
          <w:szCs w:val="26"/>
        </w:rPr>
        <w:t xml:space="preserve">  обеспечение процесса своевременного замещения выбывающего из эксплуатации жилищного фонда.</w:t>
      </w:r>
    </w:p>
    <w:p w:rsidR="00352AAA" w:rsidRPr="00674D5F" w:rsidRDefault="00352AAA" w:rsidP="00FB4EBD">
      <w:pPr>
        <w:pStyle w:val="afb"/>
        <w:spacing w:line="276" w:lineRule="auto"/>
        <w:ind w:firstLine="709"/>
        <w:jc w:val="both"/>
        <w:rPr>
          <w:rFonts w:ascii="Times New Roman" w:hAnsi="Times New Roman" w:cs="Times New Roman"/>
          <w:sz w:val="26"/>
          <w:szCs w:val="26"/>
        </w:rPr>
      </w:pPr>
    </w:p>
    <w:p w:rsidR="00DC0E68" w:rsidRPr="00352AAA" w:rsidRDefault="00E07B17" w:rsidP="00FB4EBD">
      <w:pPr>
        <w:numPr>
          <w:ilvl w:val="0"/>
          <w:numId w:val="23"/>
        </w:numPr>
        <w:tabs>
          <w:tab w:val="left" w:pos="993"/>
        </w:tabs>
        <w:spacing w:after="0"/>
        <w:ind w:left="0" w:firstLine="709"/>
        <w:jc w:val="both"/>
        <w:rPr>
          <w:rFonts w:ascii="Times New Roman" w:hAnsi="Times New Roman" w:cs="Times New Roman"/>
          <w:b/>
          <w:sz w:val="26"/>
          <w:szCs w:val="26"/>
        </w:rPr>
      </w:pPr>
      <w:r w:rsidRPr="00674D5F">
        <w:rPr>
          <w:rFonts w:ascii="Times New Roman" w:hAnsi="Times New Roman" w:cs="Times New Roman"/>
          <w:b/>
          <w:sz w:val="26"/>
          <w:szCs w:val="26"/>
        </w:rPr>
        <w:lastRenderedPageBreak/>
        <w:t>Ин</w:t>
      </w:r>
      <w:r w:rsidR="00DC0E68" w:rsidRPr="00674D5F">
        <w:rPr>
          <w:rFonts w:ascii="Times New Roman" w:hAnsi="Times New Roman" w:cs="Times New Roman"/>
          <w:b/>
          <w:sz w:val="26"/>
          <w:szCs w:val="26"/>
        </w:rPr>
        <w:t>дикаторы муниципальной программы, характеризующие достижение цели, и показатели, характеризующие решение задач</w:t>
      </w:r>
    </w:p>
    <w:p w:rsidR="00DC0E68" w:rsidRPr="00674D5F" w:rsidRDefault="00DC0E68"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 Индикатор и показатель программы соответствуют её приоритетам, цели и задачам.</w:t>
      </w:r>
    </w:p>
    <w:p w:rsidR="00DC0E68" w:rsidRPr="00674D5F" w:rsidRDefault="00DC0E68"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Индикатор и показатель программы предназначены для оценки наиболее существенных результатов ее реализации. </w:t>
      </w:r>
    </w:p>
    <w:p w:rsidR="00DC0E68" w:rsidRPr="00352AAA" w:rsidRDefault="00DC0E68" w:rsidP="00FB4EBD">
      <w:pPr>
        <w:pStyle w:val="afb"/>
        <w:spacing w:line="276" w:lineRule="auto"/>
        <w:ind w:firstLine="709"/>
        <w:jc w:val="both"/>
        <w:rPr>
          <w:rFonts w:ascii="Times New Roman" w:hAnsi="Times New Roman" w:cs="Times New Roman"/>
          <w:sz w:val="26"/>
          <w:szCs w:val="26"/>
        </w:rPr>
      </w:pPr>
      <w:r w:rsidRPr="00352AAA">
        <w:rPr>
          <w:rFonts w:ascii="Times New Roman" w:hAnsi="Times New Roman" w:cs="Times New Roman"/>
          <w:sz w:val="26"/>
          <w:szCs w:val="26"/>
        </w:rPr>
        <w:t>Индикаторы программы</w:t>
      </w:r>
      <w:r w:rsidR="00352AAA">
        <w:rPr>
          <w:rFonts w:ascii="Times New Roman" w:hAnsi="Times New Roman" w:cs="Times New Roman"/>
          <w:sz w:val="26"/>
          <w:szCs w:val="26"/>
        </w:rPr>
        <w:t>:</w:t>
      </w:r>
    </w:p>
    <w:p w:rsidR="00DC0E68" w:rsidRPr="00674D5F" w:rsidRDefault="00DC0E68"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 Количество граждан, переселенных из аварийных многоквартирных домов </w:t>
      </w:r>
    </w:p>
    <w:p w:rsidR="00DC0E68" w:rsidRPr="00352AAA" w:rsidRDefault="00DC0E68" w:rsidP="00FB4EBD">
      <w:pPr>
        <w:pStyle w:val="afb"/>
        <w:spacing w:line="276" w:lineRule="auto"/>
        <w:ind w:firstLine="709"/>
        <w:jc w:val="both"/>
        <w:rPr>
          <w:rFonts w:ascii="Times New Roman" w:hAnsi="Times New Roman" w:cs="Times New Roman"/>
          <w:sz w:val="26"/>
          <w:szCs w:val="26"/>
        </w:rPr>
      </w:pPr>
      <w:r w:rsidRPr="00352AAA">
        <w:rPr>
          <w:rFonts w:ascii="Times New Roman" w:hAnsi="Times New Roman" w:cs="Times New Roman"/>
          <w:sz w:val="26"/>
          <w:szCs w:val="26"/>
        </w:rPr>
        <w:t>Показатель программы</w:t>
      </w:r>
      <w:r w:rsidR="00352AAA">
        <w:rPr>
          <w:rFonts w:ascii="Times New Roman" w:hAnsi="Times New Roman" w:cs="Times New Roman"/>
          <w:sz w:val="26"/>
          <w:szCs w:val="26"/>
        </w:rPr>
        <w:t>:</w:t>
      </w:r>
    </w:p>
    <w:p w:rsidR="00DC0E68" w:rsidRPr="00674D5F" w:rsidRDefault="00DC0E68"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 Площадь расселенного аварийного фонда </w:t>
      </w:r>
    </w:p>
    <w:p w:rsidR="00DC0E68" w:rsidRPr="00674D5F" w:rsidRDefault="00DC0E68"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 Площадь приобретенного жилищного фонда для улучшения </w:t>
      </w:r>
      <w:proofErr w:type="gramStart"/>
      <w:r w:rsidRPr="00674D5F">
        <w:rPr>
          <w:rFonts w:ascii="Times New Roman" w:hAnsi="Times New Roman" w:cs="Times New Roman"/>
          <w:sz w:val="26"/>
          <w:szCs w:val="26"/>
        </w:rPr>
        <w:t>жилищный</w:t>
      </w:r>
      <w:proofErr w:type="gramEnd"/>
      <w:r w:rsidRPr="00674D5F">
        <w:rPr>
          <w:rFonts w:ascii="Times New Roman" w:hAnsi="Times New Roman" w:cs="Times New Roman"/>
          <w:sz w:val="26"/>
          <w:szCs w:val="26"/>
        </w:rPr>
        <w:t xml:space="preserve"> условий молодых семей</w:t>
      </w:r>
    </w:p>
    <w:p w:rsidR="000C47E8" w:rsidRDefault="00DC0E68"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Сведения о целевых индикаторах и показателях муниципальной программы </w:t>
      </w:r>
      <w:r w:rsidRPr="00352AAA">
        <w:rPr>
          <w:rFonts w:ascii="Times New Roman" w:hAnsi="Times New Roman" w:cs="Times New Roman"/>
          <w:sz w:val="26"/>
          <w:szCs w:val="26"/>
        </w:rPr>
        <w:t>с расшифровкой плановых значений по годам ее реализации</w:t>
      </w:r>
      <w:r w:rsidRPr="00674D5F">
        <w:rPr>
          <w:rFonts w:ascii="Times New Roman" w:hAnsi="Times New Roman" w:cs="Times New Roman"/>
          <w:sz w:val="26"/>
          <w:szCs w:val="26"/>
        </w:rPr>
        <w:t xml:space="preserve"> представлены в приложении № </w:t>
      </w:r>
      <w:r w:rsidR="00384B5A" w:rsidRPr="00674D5F">
        <w:rPr>
          <w:rFonts w:ascii="Times New Roman" w:hAnsi="Times New Roman" w:cs="Times New Roman"/>
          <w:sz w:val="26"/>
          <w:szCs w:val="26"/>
        </w:rPr>
        <w:t>2</w:t>
      </w:r>
      <w:r w:rsidRPr="00674D5F">
        <w:rPr>
          <w:rFonts w:ascii="Times New Roman" w:hAnsi="Times New Roman" w:cs="Times New Roman"/>
          <w:sz w:val="26"/>
          <w:szCs w:val="26"/>
        </w:rPr>
        <w:t xml:space="preserve"> к муниципальной программе.</w:t>
      </w:r>
      <w:r w:rsidR="000C47E8" w:rsidRPr="00352AAA">
        <w:rPr>
          <w:rFonts w:ascii="Times New Roman" w:hAnsi="Times New Roman" w:cs="Times New Roman"/>
          <w:sz w:val="26"/>
          <w:szCs w:val="26"/>
        </w:rPr>
        <w:t xml:space="preserve">                       </w:t>
      </w:r>
    </w:p>
    <w:p w:rsidR="00FB4EBD" w:rsidRPr="00352AAA" w:rsidRDefault="00FB4EBD" w:rsidP="00FB4EBD">
      <w:pPr>
        <w:pStyle w:val="afb"/>
        <w:spacing w:line="276" w:lineRule="auto"/>
        <w:ind w:firstLine="709"/>
        <w:jc w:val="both"/>
        <w:rPr>
          <w:rFonts w:ascii="Times New Roman" w:hAnsi="Times New Roman" w:cs="Times New Roman"/>
          <w:sz w:val="26"/>
          <w:szCs w:val="26"/>
        </w:rPr>
      </w:pPr>
    </w:p>
    <w:p w:rsidR="00752261" w:rsidRPr="00352AAA" w:rsidRDefault="0009170A" w:rsidP="00FB4EBD">
      <w:pPr>
        <w:numPr>
          <w:ilvl w:val="0"/>
          <w:numId w:val="23"/>
        </w:numPr>
        <w:tabs>
          <w:tab w:val="left" w:pos="993"/>
        </w:tabs>
        <w:spacing w:after="0"/>
        <w:ind w:left="0" w:firstLine="709"/>
        <w:jc w:val="both"/>
        <w:rPr>
          <w:rFonts w:ascii="Times New Roman" w:hAnsi="Times New Roman" w:cs="Times New Roman"/>
          <w:b/>
          <w:sz w:val="26"/>
          <w:szCs w:val="26"/>
        </w:rPr>
      </w:pPr>
      <w:r w:rsidRPr="00674D5F">
        <w:rPr>
          <w:rFonts w:ascii="Times New Roman" w:hAnsi="Times New Roman" w:cs="Times New Roman"/>
          <w:b/>
          <w:sz w:val="26"/>
          <w:szCs w:val="26"/>
        </w:rPr>
        <w:t>О</w:t>
      </w:r>
      <w:r w:rsidR="00A92A53" w:rsidRPr="00674D5F">
        <w:rPr>
          <w:rFonts w:ascii="Times New Roman" w:hAnsi="Times New Roman" w:cs="Times New Roman"/>
          <w:b/>
          <w:sz w:val="26"/>
          <w:szCs w:val="26"/>
        </w:rPr>
        <w:t>бобщенная характеристика</w:t>
      </w:r>
      <w:r w:rsidRPr="00674D5F">
        <w:rPr>
          <w:rFonts w:ascii="Times New Roman" w:hAnsi="Times New Roman" w:cs="Times New Roman"/>
          <w:b/>
          <w:sz w:val="26"/>
          <w:szCs w:val="26"/>
        </w:rPr>
        <w:t xml:space="preserve"> мероприятий муниципальной программы</w:t>
      </w:r>
    </w:p>
    <w:p w:rsidR="00752261" w:rsidRPr="00674D5F" w:rsidRDefault="00752261"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Мероприятия муниципальной программы предполагают</w:t>
      </w:r>
      <w:r w:rsidR="00352AAA">
        <w:rPr>
          <w:rFonts w:ascii="Times New Roman" w:hAnsi="Times New Roman" w:cs="Times New Roman"/>
          <w:sz w:val="26"/>
          <w:szCs w:val="26"/>
        </w:rPr>
        <w:t xml:space="preserve"> </w:t>
      </w:r>
      <w:r w:rsidRPr="00674D5F">
        <w:rPr>
          <w:rFonts w:ascii="Times New Roman" w:hAnsi="Times New Roman" w:cs="Times New Roman"/>
          <w:sz w:val="26"/>
          <w:szCs w:val="26"/>
        </w:rPr>
        <w:t xml:space="preserve">переселение граждан из </w:t>
      </w:r>
      <w:r w:rsidR="00A92A53" w:rsidRPr="00674D5F">
        <w:rPr>
          <w:rFonts w:ascii="Times New Roman" w:hAnsi="Times New Roman" w:cs="Times New Roman"/>
          <w:sz w:val="26"/>
          <w:szCs w:val="26"/>
        </w:rPr>
        <w:t xml:space="preserve">аварийных </w:t>
      </w:r>
      <w:r w:rsidRPr="00674D5F">
        <w:rPr>
          <w:rFonts w:ascii="Times New Roman" w:hAnsi="Times New Roman" w:cs="Times New Roman"/>
          <w:sz w:val="26"/>
          <w:szCs w:val="26"/>
        </w:rPr>
        <w:t xml:space="preserve">многоквартирных домов, признанных в период с 2012 года до 1 января 2017 года в установленном порядке аварийными и подлежащими </w:t>
      </w:r>
      <w:r w:rsidR="00352AAA" w:rsidRPr="00674D5F">
        <w:rPr>
          <w:rFonts w:ascii="Times New Roman" w:hAnsi="Times New Roman" w:cs="Times New Roman"/>
          <w:sz w:val="26"/>
          <w:szCs w:val="26"/>
        </w:rPr>
        <w:t>сносу в</w:t>
      </w:r>
      <w:r w:rsidRPr="00674D5F">
        <w:rPr>
          <w:rFonts w:ascii="Times New Roman" w:hAnsi="Times New Roman" w:cs="Times New Roman"/>
          <w:sz w:val="26"/>
          <w:szCs w:val="26"/>
        </w:rPr>
        <w:t xml:space="preserve"> связи с физическим износом в процессе их эксплуатации.</w:t>
      </w:r>
      <w:r w:rsidR="008F3E1C" w:rsidRPr="00674D5F">
        <w:rPr>
          <w:rFonts w:ascii="Times New Roman" w:hAnsi="Times New Roman" w:cs="Times New Roman"/>
          <w:sz w:val="26"/>
          <w:szCs w:val="26"/>
        </w:rPr>
        <w:t xml:space="preserve"> На решение поставленной задачи муниципальной программы по созданию безопасных условий проживания населения Дальнегорского городского округа ориентировано четыре основных мероприятия. Перечень мероприятий муниципальной программы указан в Приложении №3 к муниципальной программ</w:t>
      </w:r>
      <w:r w:rsidR="00352AAA">
        <w:rPr>
          <w:rFonts w:ascii="Times New Roman" w:hAnsi="Times New Roman" w:cs="Times New Roman"/>
          <w:sz w:val="26"/>
          <w:szCs w:val="26"/>
        </w:rPr>
        <w:t>е</w:t>
      </w:r>
      <w:r w:rsidR="008F3E1C" w:rsidRPr="00674D5F">
        <w:rPr>
          <w:rFonts w:ascii="Times New Roman" w:hAnsi="Times New Roman" w:cs="Times New Roman"/>
          <w:sz w:val="26"/>
          <w:szCs w:val="26"/>
        </w:rPr>
        <w:t>.</w:t>
      </w:r>
    </w:p>
    <w:p w:rsidR="00752261" w:rsidRDefault="00752261"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Перечень многоквартирных домов, признанных до 1 января 2017 года в установленном порядке аварийными и</w:t>
      </w:r>
      <w:r w:rsidRPr="00674D5F">
        <w:rPr>
          <w:rFonts w:ascii="Times New Roman" w:hAnsi="Times New Roman" w:cs="Times New Roman"/>
          <w:sz w:val="26"/>
          <w:szCs w:val="26"/>
        </w:rPr>
        <w:tab/>
        <w:t xml:space="preserve">подлежащими сносу в связи с физическим износом в процессе их эксплуатации, приведен в приложении № </w:t>
      </w:r>
      <w:r w:rsidR="0042468C" w:rsidRPr="00674D5F">
        <w:rPr>
          <w:rFonts w:ascii="Times New Roman" w:hAnsi="Times New Roman" w:cs="Times New Roman"/>
          <w:sz w:val="26"/>
          <w:szCs w:val="26"/>
        </w:rPr>
        <w:t>9</w:t>
      </w:r>
      <w:r w:rsidRPr="00674D5F">
        <w:rPr>
          <w:rFonts w:ascii="Times New Roman" w:hAnsi="Times New Roman" w:cs="Times New Roman"/>
          <w:sz w:val="26"/>
          <w:szCs w:val="26"/>
        </w:rPr>
        <w:t xml:space="preserve"> </w:t>
      </w:r>
      <w:proofErr w:type="gramStart"/>
      <w:r w:rsidRPr="00674D5F">
        <w:rPr>
          <w:rFonts w:ascii="Times New Roman" w:hAnsi="Times New Roman" w:cs="Times New Roman"/>
          <w:sz w:val="26"/>
          <w:szCs w:val="26"/>
        </w:rPr>
        <w:t>к</w:t>
      </w:r>
      <w:proofErr w:type="gramEnd"/>
      <w:r w:rsidRPr="00674D5F">
        <w:rPr>
          <w:rFonts w:ascii="Times New Roman" w:hAnsi="Times New Roman" w:cs="Times New Roman"/>
          <w:sz w:val="26"/>
          <w:szCs w:val="26"/>
        </w:rPr>
        <w:t xml:space="preserve"> настоящей </w:t>
      </w:r>
      <w:r w:rsidR="00F36F82" w:rsidRPr="00674D5F">
        <w:rPr>
          <w:rFonts w:ascii="Times New Roman" w:hAnsi="Times New Roman" w:cs="Times New Roman"/>
          <w:sz w:val="26"/>
          <w:szCs w:val="26"/>
        </w:rPr>
        <w:t>муниципальной</w:t>
      </w:r>
      <w:r w:rsidRPr="00674D5F">
        <w:rPr>
          <w:rFonts w:ascii="Times New Roman" w:hAnsi="Times New Roman" w:cs="Times New Roman"/>
          <w:sz w:val="26"/>
          <w:szCs w:val="26"/>
        </w:rPr>
        <w:t>.</w:t>
      </w:r>
    </w:p>
    <w:p w:rsidR="00352AAA" w:rsidRPr="00674D5F" w:rsidRDefault="00352AAA" w:rsidP="00FB4EBD">
      <w:pPr>
        <w:pStyle w:val="afb"/>
        <w:spacing w:line="276" w:lineRule="auto"/>
        <w:ind w:firstLine="709"/>
        <w:jc w:val="both"/>
        <w:rPr>
          <w:rFonts w:ascii="Times New Roman" w:hAnsi="Times New Roman" w:cs="Times New Roman"/>
          <w:sz w:val="26"/>
          <w:szCs w:val="26"/>
        </w:rPr>
      </w:pPr>
    </w:p>
    <w:p w:rsidR="00A92A53" w:rsidRPr="00674D5F" w:rsidRDefault="00352AAA" w:rsidP="00FB4EBD">
      <w:pPr>
        <w:numPr>
          <w:ilvl w:val="0"/>
          <w:numId w:val="23"/>
        </w:numPr>
        <w:tabs>
          <w:tab w:val="left" w:pos="993"/>
        </w:tabs>
        <w:spacing w:after="0"/>
        <w:ind w:left="0" w:firstLine="709"/>
        <w:jc w:val="both"/>
        <w:rPr>
          <w:rFonts w:ascii="Times New Roman" w:hAnsi="Times New Roman" w:cs="Times New Roman"/>
          <w:sz w:val="26"/>
          <w:szCs w:val="26"/>
          <w:lang w:bidi="ru-RU"/>
        </w:rPr>
      </w:pPr>
      <w:r>
        <w:rPr>
          <w:rFonts w:ascii="Times New Roman" w:hAnsi="Times New Roman" w:cs="Times New Roman"/>
          <w:b/>
          <w:sz w:val="26"/>
          <w:szCs w:val="26"/>
        </w:rPr>
        <w:t xml:space="preserve"> </w:t>
      </w:r>
      <w:r w:rsidR="00A92A53" w:rsidRPr="00674D5F">
        <w:rPr>
          <w:rFonts w:ascii="Times New Roman" w:hAnsi="Times New Roman" w:cs="Times New Roman"/>
          <w:b/>
          <w:sz w:val="26"/>
          <w:szCs w:val="26"/>
        </w:rPr>
        <w:t>Механизм реализации муниципальной программы</w:t>
      </w:r>
    </w:p>
    <w:p w:rsidR="002A2F78" w:rsidRPr="00674D5F" w:rsidRDefault="00352AAA"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В первый</w:t>
      </w:r>
      <w:r w:rsidR="002A2F78" w:rsidRPr="00674D5F">
        <w:rPr>
          <w:rFonts w:ascii="Times New Roman" w:hAnsi="Times New Roman" w:cs="Times New Roman"/>
          <w:sz w:val="26"/>
          <w:szCs w:val="26"/>
        </w:rPr>
        <w:t xml:space="preserve"> год </w:t>
      </w:r>
      <w:r w:rsidRPr="00674D5F">
        <w:rPr>
          <w:rFonts w:ascii="Times New Roman" w:hAnsi="Times New Roman" w:cs="Times New Roman"/>
          <w:sz w:val="26"/>
          <w:szCs w:val="26"/>
        </w:rPr>
        <w:t>реализации этапа</w:t>
      </w:r>
      <w:r w:rsidR="002A2F78" w:rsidRPr="00674D5F">
        <w:rPr>
          <w:rFonts w:ascii="Times New Roman" w:hAnsi="Times New Roman" w:cs="Times New Roman"/>
          <w:sz w:val="26"/>
          <w:szCs w:val="26"/>
        </w:rPr>
        <w:t xml:space="preserve"> </w:t>
      </w:r>
      <w:r w:rsidR="00D34453" w:rsidRPr="00674D5F">
        <w:rPr>
          <w:rFonts w:ascii="Times New Roman" w:hAnsi="Times New Roman" w:cs="Times New Roman"/>
          <w:sz w:val="26"/>
          <w:szCs w:val="26"/>
        </w:rPr>
        <w:t xml:space="preserve"> (2020 год) </w:t>
      </w:r>
      <w:r w:rsidR="002A2F78" w:rsidRPr="00674D5F">
        <w:rPr>
          <w:rFonts w:ascii="Times New Roman" w:hAnsi="Times New Roman" w:cs="Times New Roman"/>
          <w:sz w:val="26"/>
          <w:szCs w:val="26"/>
        </w:rPr>
        <w:t xml:space="preserve">осуществляется приобретение  жилых помещений у лиц, не являющихся застройщиком (на вторичном рынке) для обеспечения переселения граждан, проживающих в муниципальном жилом фонде по договорам социального найма и выкуп помещений у собственников жилых и нежилых помещений аварийного фонда. </w:t>
      </w:r>
      <w:r w:rsidR="006F45D1" w:rsidRPr="00674D5F">
        <w:rPr>
          <w:rFonts w:ascii="Times New Roman" w:hAnsi="Times New Roman" w:cs="Times New Roman"/>
          <w:sz w:val="26"/>
          <w:szCs w:val="26"/>
        </w:rPr>
        <w:t>В ходе реализации программы</w:t>
      </w:r>
      <w:proofErr w:type="gramStart"/>
      <w:r w:rsidR="006F45D1" w:rsidRPr="00674D5F">
        <w:rPr>
          <w:rFonts w:ascii="Times New Roman" w:hAnsi="Times New Roman" w:cs="Times New Roman"/>
          <w:sz w:val="26"/>
          <w:szCs w:val="26"/>
        </w:rPr>
        <w:t xml:space="preserve"> </w:t>
      </w:r>
      <w:r w:rsidR="002A2F78" w:rsidRPr="00674D5F">
        <w:rPr>
          <w:rFonts w:ascii="Times New Roman" w:hAnsi="Times New Roman" w:cs="Times New Roman"/>
          <w:sz w:val="26"/>
          <w:szCs w:val="26"/>
        </w:rPr>
        <w:t>В</w:t>
      </w:r>
      <w:proofErr w:type="gramEnd"/>
      <w:r w:rsidR="002A2F78" w:rsidRPr="00674D5F">
        <w:rPr>
          <w:rFonts w:ascii="Times New Roman" w:hAnsi="Times New Roman" w:cs="Times New Roman"/>
          <w:sz w:val="26"/>
          <w:szCs w:val="26"/>
        </w:rPr>
        <w:t>торой год реализации муниципальной программы</w:t>
      </w:r>
      <w:r w:rsidR="00D34453" w:rsidRPr="00674D5F">
        <w:rPr>
          <w:rFonts w:ascii="Times New Roman" w:hAnsi="Times New Roman" w:cs="Times New Roman"/>
          <w:sz w:val="26"/>
          <w:szCs w:val="26"/>
        </w:rPr>
        <w:t xml:space="preserve"> (2021 </w:t>
      </w:r>
      <w:r w:rsidRPr="00674D5F">
        <w:rPr>
          <w:rFonts w:ascii="Times New Roman" w:hAnsi="Times New Roman" w:cs="Times New Roman"/>
          <w:sz w:val="26"/>
          <w:szCs w:val="26"/>
        </w:rPr>
        <w:t>год) предполагает расселение</w:t>
      </w:r>
      <w:r w:rsidR="002A2F78" w:rsidRPr="00674D5F">
        <w:rPr>
          <w:rFonts w:ascii="Times New Roman" w:hAnsi="Times New Roman" w:cs="Times New Roman"/>
          <w:sz w:val="26"/>
          <w:szCs w:val="26"/>
        </w:rPr>
        <w:t xml:space="preserve"> из аварийного жилищного фонда</w:t>
      </w:r>
      <w:r w:rsidR="00D51C54" w:rsidRPr="00674D5F">
        <w:rPr>
          <w:rFonts w:ascii="Times New Roman" w:hAnsi="Times New Roman" w:cs="Times New Roman"/>
          <w:sz w:val="26"/>
          <w:szCs w:val="26"/>
        </w:rPr>
        <w:t xml:space="preserve"> граждан, проживающих по договорам социального найма в приобретенный жилой фонд у лиц, не являющихся застройщиками и выселение из аварийного фонда собственников жилых и нежилых помещений, </w:t>
      </w:r>
      <w:r w:rsidR="00D51C54" w:rsidRPr="00674D5F">
        <w:rPr>
          <w:rFonts w:ascii="Times New Roman" w:hAnsi="Times New Roman" w:cs="Times New Roman"/>
          <w:sz w:val="26"/>
          <w:szCs w:val="26"/>
        </w:rPr>
        <w:lastRenderedPageBreak/>
        <w:t>обеспеченных выкупной стоимостью. После расселения граждан, ранее проживающих в аварийном фонде, проводится снос аварийных домов.</w:t>
      </w:r>
    </w:p>
    <w:p w:rsidR="00616160" w:rsidRPr="00674D5F" w:rsidRDefault="00616160" w:rsidP="00FB4EBD">
      <w:pPr>
        <w:pStyle w:val="afb"/>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План реализации мероприятий по переселению граждан из аварийного фонда, признанного таковым до 1 января 2017 года, с разбивкой по способу реализации муниципальной программы, приведен в приложении №</w:t>
      </w:r>
      <w:r w:rsidR="00CD41FC" w:rsidRPr="00674D5F">
        <w:rPr>
          <w:rFonts w:ascii="Times New Roman" w:hAnsi="Times New Roman" w:cs="Times New Roman"/>
          <w:sz w:val="26"/>
          <w:szCs w:val="26"/>
        </w:rPr>
        <w:t>10</w:t>
      </w:r>
      <w:r w:rsidRPr="00674D5F">
        <w:rPr>
          <w:rFonts w:ascii="Times New Roman" w:hAnsi="Times New Roman" w:cs="Times New Roman"/>
          <w:sz w:val="26"/>
          <w:szCs w:val="26"/>
        </w:rPr>
        <w:t xml:space="preserve"> к настоящей муниципальной программе.</w:t>
      </w:r>
    </w:p>
    <w:p w:rsidR="0099306B" w:rsidRPr="00674D5F" w:rsidRDefault="008624B5" w:rsidP="00FB4EBD">
      <w:pPr>
        <w:spacing w:after="0"/>
        <w:ind w:left="60" w:right="40" w:firstLine="700"/>
        <w:jc w:val="both"/>
        <w:rPr>
          <w:rFonts w:ascii="Times New Roman" w:hAnsi="Times New Roman" w:cs="Times New Roman"/>
          <w:sz w:val="26"/>
          <w:szCs w:val="26"/>
          <w:lang w:bidi="ru-RU"/>
        </w:rPr>
      </w:pPr>
      <w:r w:rsidRPr="00674D5F">
        <w:rPr>
          <w:rFonts w:ascii="Times New Roman" w:hAnsi="Times New Roman" w:cs="Times New Roman"/>
          <w:b/>
          <w:sz w:val="26"/>
          <w:szCs w:val="26"/>
          <w:lang w:bidi="ru-RU"/>
        </w:rPr>
        <w:t>Мероприятие:</w:t>
      </w:r>
      <w:r w:rsidRPr="00674D5F">
        <w:rPr>
          <w:rFonts w:ascii="Times New Roman" w:hAnsi="Times New Roman" w:cs="Times New Roman"/>
          <w:sz w:val="26"/>
          <w:szCs w:val="26"/>
          <w:lang w:bidi="ru-RU"/>
        </w:rPr>
        <w:t xml:space="preserve"> приобретение жилых помещений у лиц, не являющихся </w:t>
      </w:r>
      <w:r w:rsidRPr="00674D5F">
        <w:rPr>
          <w:rFonts w:ascii="Times New Roman" w:hAnsi="Times New Roman" w:cs="Times New Roman"/>
          <w:sz w:val="26"/>
          <w:szCs w:val="26"/>
        </w:rPr>
        <w:t xml:space="preserve">застройщиками, для обеспечения переселения из аварийного жилищного фонда проживающим в аварийном жилом фонде по договорам социального найма. </w:t>
      </w:r>
      <w:proofErr w:type="gramStart"/>
      <w:r w:rsidR="002E1B27" w:rsidRPr="00674D5F">
        <w:rPr>
          <w:rFonts w:ascii="Times New Roman" w:hAnsi="Times New Roman" w:cs="Times New Roman"/>
          <w:sz w:val="26"/>
          <w:szCs w:val="26"/>
        </w:rPr>
        <w:t xml:space="preserve">Реализация мероприятия </w:t>
      </w:r>
      <w:r w:rsidR="00312FCF" w:rsidRPr="00674D5F">
        <w:rPr>
          <w:rFonts w:ascii="Times New Roman" w:hAnsi="Times New Roman" w:cs="Times New Roman"/>
          <w:sz w:val="26"/>
          <w:szCs w:val="26"/>
        </w:rPr>
        <w:t>программы</w:t>
      </w:r>
      <w:r w:rsidR="002E1B27" w:rsidRPr="00674D5F">
        <w:rPr>
          <w:rFonts w:ascii="Times New Roman" w:hAnsi="Times New Roman" w:cs="Times New Roman"/>
          <w:sz w:val="26"/>
          <w:szCs w:val="26"/>
        </w:rPr>
        <w:t xml:space="preserve"> по приобретению уполномоченным органом местного самоуправления муниципального образования благоустроенных жилых помещений для предоставления гражданину равнозначного по площади жилого помещения взамен изымаемого жилого помещения</w:t>
      </w:r>
      <w:r w:rsidR="00E445E6" w:rsidRPr="00674D5F">
        <w:rPr>
          <w:rFonts w:ascii="Times New Roman" w:hAnsi="Times New Roman" w:cs="Times New Roman"/>
          <w:sz w:val="26"/>
          <w:szCs w:val="26"/>
        </w:rPr>
        <w:t xml:space="preserve">, </w:t>
      </w:r>
      <w:r w:rsidR="002E1B27" w:rsidRPr="00674D5F">
        <w:rPr>
          <w:rFonts w:ascii="Times New Roman" w:hAnsi="Times New Roman" w:cs="Times New Roman"/>
          <w:sz w:val="26"/>
          <w:szCs w:val="26"/>
        </w:rPr>
        <w:t xml:space="preserve"> осуществляется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w:t>
      </w:r>
      <w:r w:rsidR="00E445E6" w:rsidRPr="00674D5F">
        <w:rPr>
          <w:rFonts w:ascii="Times New Roman" w:hAnsi="Times New Roman" w:cs="Times New Roman"/>
          <w:sz w:val="26"/>
          <w:szCs w:val="26"/>
        </w:rPr>
        <w:t xml:space="preserve">, </w:t>
      </w:r>
      <w:r w:rsidR="002E1B27" w:rsidRPr="00674D5F">
        <w:rPr>
          <w:rFonts w:ascii="Times New Roman" w:hAnsi="Times New Roman" w:cs="Times New Roman"/>
          <w:sz w:val="26"/>
          <w:szCs w:val="26"/>
        </w:rPr>
        <w:t xml:space="preserve"> исходя из средней рыночной стоимости одного</w:t>
      </w:r>
      <w:proofErr w:type="gramEnd"/>
      <w:r w:rsidR="002E1B27" w:rsidRPr="00674D5F">
        <w:rPr>
          <w:rFonts w:ascii="Times New Roman" w:hAnsi="Times New Roman" w:cs="Times New Roman"/>
          <w:sz w:val="26"/>
          <w:szCs w:val="26"/>
        </w:rPr>
        <w:t xml:space="preserve"> квадратного метра общей площади жилого помещения по Приморскому краю, установленной приказом Министерства строительства</w:t>
      </w:r>
      <w:r w:rsidR="00625DEF" w:rsidRPr="00674D5F">
        <w:rPr>
          <w:rFonts w:ascii="Times New Roman" w:hAnsi="Times New Roman" w:cs="Times New Roman"/>
          <w:sz w:val="26"/>
          <w:szCs w:val="26"/>
        </w:rPr>
        <w:t xml:space="preserve">. </w:t>
      </w:r>
      <w:proofErr w:type="gramStart"/>
      <w:r w:rsidR="00625DEF" w:rsidRPr="00674D5F">
        <w:rPr>
          <w:rFonts w:ascii="Times New Roman" w:hAnsi="Times New Roman" w:cs="Times New Roman"/>
          <w:sz w:val="26"/>
          <w:szCs w:val="26"/>
        </w:rPr>
        <w:t xml:space="preserve">При подготовке документации на проведение закупок в целях реализации </w:t>
      </w:r>
      <w:r w:rsidR="00312FCF" w:rsidRPr="00674D5F">
        <w:rPr>
          <w:rFonts w:ascii="Times New Roman" w:hAnsi="Times New Roman" w:cs="Times New Roman"/>
          <w:sz w:val="26"/>
          <w:szCs w:val="26"/>
        </w:rPr>
        <w:t xml:space="preserve">муниципальной </w:t>
      </w:r>
      <w:r w:rsidR="00625DEF" w:rsidRPr="00674D5F">
        <w:rPr>
          <w:rFonts w:ascii="Times New Roman" w:hAnsi="Times New Roman" w:cs="Times New Roman"/>
          <w:sz w:val="26"/>
          <w:szCs w:val="26"/>
        </w:rPr>
        <w:t>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участникам региональной программы - муниципальным заказчикам следует руководствоваться рекомендуемыми требованиями к жилью, строящемуся или приобретаемому в</w:t>
      </w:r>
      <w:r w:rsidR="00625DEF" w:rsidRPr="00674D5F">
        <w:rPr>
          <w:rFonts w:ascii="Times New Roman" w:hAnsi="Times New Roman" w:cs="Times New Roman"/>
          <w:sz w:val="26"/>
          <w:szCs w:val="26"/>
          <w:lang w:bidi="ru-RU"/>
        </w:rPr>
        <w:t xml:space="preserve"> рамках региональной программы</w:t>
      </w:r>
      <w:r w:rsidR="008056B9" w:rsidRPr="00674D5F">
        <w:rPr>
          <w:rFonts w:ascii="Times New Roman" w:hAnsi="Times New Roman" w:cs="Times New Roman"/>
          <w:sz w:val="26"/>
          <w:szCs w:val="26"/>
          <w:lang w:bidi="ru-RU"/>
        </w:rPr>
        <w:t xml:space="preserve"> (постановление администрации Приморского края от 09 апреля</w:t>
      </w:r>
      <w:proofErr w:type="gramEnd"/>
      <w:r w:rsidR="008056B9" w:rsidRPr="00674D5F">
        <w:rPr>
          <w:rFonts w:ascii="Times New Roman" w:hAnsi="Times New Roman" w:cs="Times New Roman"/>
          <w:sz w:val="26"/>
          <w:szCs w:val="26"/>
          <w:lang w:bidi="ru-RU"/>
        </w:rPr>
        <w:t xml:space="preserve"> 2019 года № 217-па, </w:t>
      </w:r>
      <w:r w:rsidR="00625DEF" w:rsidRPr="00674D5F">
        <w:rPr>
          <w:rFonts w:ascii="Times New Roman" w:hAnsi="Times New Roman" w:cs="Times New Roman"/>
          <w:sz w:val="26"/>
          <w:szCs w:val="26"/>
          <w:lang w:bidi="ru-RU"/>
        </w:rPr>
        <w:t>таблица 3)</w:t>
      </w:r>
      <w:r w:rsidR="008F68BF" w:rsidRPr="00674D5F">
        <w:rPr>
          <w:rFonts w:ascii="Times New Roman" w:hAnsi="Times New Roman" w:cs="Times New Roman"/>
          <w:sz w:val="26"/>
          <w:szCs w:val="26"/>
          <w:lang w:bidi="ru-RU"/>
        </w:rPr>
        <w:t xml:space="preserve">. Мероприятие осуществляется посредством предоставления из краевого бюджета бюджетам муниципальных образований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w:t>
      </w:r>
      <w:proofErr w:type="spellStart"/>
      <w:r w:rsidR="008F68BF" w:rsidRPr="00674D5F">
        <w:rPr>
          <w:rFonts w:ascii="Times New Roman" w:hAnsi="Times New Roman" w:cs="Times New Roman"/>
          <w:sz w:val="26"/>
          <w:szCs w:val="26"/>
          <w:lang w:bidi="ru-RU"/>
        </w:rPr>
        <w:t>жилищн</w:t>
      </w:r>
      <w:proofErr w:type="gramStart"/>
      <w:r w:rsidR="008F68BF" w:rsidRPr="00674D5F">
        <w:rPr>
          <w:rFonts w:ascii="Times New Roman" w:hAnsi="Times New Roman" w:cs="Times New Roman"/>
          <w:sz w:val="26"/>
          <w:szCs w:val="26"/>
          <w:lang w:bidi="ru-RU"/>
        </w:rPr>
        <w:t>о</w:t>
      </w:r>
      <w:proofErr w:type="spellEnd"/>
      <w:r w:rsidR="008F68BF" w:rsidRPr="00674D5F">
        <w:rPr>
          <w:rFonts w:ascii="Times New Roman" w:hAnsi="Times New Roman" w:cs="Times New Roman"/>
          <w:sz w:val="26"/>
          <w:szCs w:val="26"/>
          <w:lang w:bidi="ru-RU"/>
        </w:rPr>
        <w:t>-</w:t>
      </w:r>
      <w:proofErr w:type="gramEnd"/>
      <w:r w:rsidR="008F68BF" w:rsidRPr="00674D5F">
        <w:rPr>
          <w:rFonts w:ascii="Times New Roman" w:hAnsi="Times New Roman" w:cs="Times New Roman"/>
          <w:sz w:val="26"/>
          <w:szCs w:val="26"/>
          <w:lang w:bidi="ru-RU"/>
        </w:rPr>
        <w:t xml:space="preserve"> коммунального хозяйства (далее соответственно - Фонд, субсидии), средства краевого бюджета и бюджета Дальнегорского городского округа.</w:t>
      </w:r>
    </w:p>
    <w:p w:rsidR="002E1B27" w:rsidRPr="00674D5F" w:rsidRDefault="008624B5" w:rsidP="00FB4EBD">
      <w:pPr>
        <w:spacing w:after="0"/>
        <w:ind w:left="60" w:right="60" w:firstLine="700"/>
        <w:jc w:val="both"/>
        <w:rPr>
          <w:rFonts w:ascii="Times New Roman" w:hAnsi="Times New Roman" w:cs="Times New Roman"/>
          <w:sz w:val="26"/>
          <w:szCs w:val="26"/>
        </w:rPr>
      </w:pPr>
      <w:r w:rsidRPr="00674D5F">
        <w:rPr>
          <w:rFonts w:ascii="Times New Roman" w:hAnsi="Times New Roman" w:cs="Times New Roman"/>
          <w:b/>
          <w:sz w:val="26"/>
          <w:szCs w:val="26"/>
          <w:lang w:bidi="ru-RU"/>
        </w:rPr>
        <w:t>Мероприятие</w:t>
      </w:r>
      <w:r w:rsidRPr="00674D5F">
        <w:rPr>
          <w:rFonts w:ascii="Times New Roman" w:hAnsi="Times New Roman" w:cs="Times New Roman"/>
          <w:sz w:val="26"/>
          <w:szCs w:val="26"/>
          <w:lang w:bidi="ru-RU"/>
        </w:rPr>
        <w:t xml:space="preserve">: оплата выкупной стоимости собственникам жилых и нежилых помещений аварийного фонда. </w:t>
      </w:r>
      <w:r w:rsidR="00D34453" w:rsidRPr="00674D5F">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Во</w:t>
      </w:r>
      <w:r w:rsidR="00D34453" w:rsidRPr="00674D5F">
        <w:rPr>
          <w:rFonts w:ascii="Times New Roman" w:hAnsi="Times New Roman" w:cs="Times New Roman"/>
          <w:sz w:val="26"/>
          <w:szCs w:val="26"/>
          <w:lang w:bidi="ru-RU"/>
        </w:rPr>
        <w:t xml:space="preserve">змещения за изымаемые жилые помещения </w:t>
      </w:r>
      <w:r w:rsidRPr="00674D5F">
        <w:rPr>
          <w:rFonts w:ascii="Times New Roman" w:hAnsi="Times New Roman" w:cs="Times New Roman"/>
          <w:sz w:val="26"/>
          <w:szCs w:val="26"/>
          <w:lang w:bidi="ru-RU"/>
        </w:rPr>
        <w:t xml:space="preserve">производятся </w:t>
      </w:r>
      <w:r w:rsidR="00D34453" w:rsidRPr="00674D5F">
        <w:rPr>
          <w:rFonts w:ascii="Times New Roman" w:hAnsi="Times New Roman" w:cs="Times New Roman"/>
          <w:sz w:val="26"/>
          <w:szCs w:val="26"/>
          <w:lang w:bidi="ru-RU"/>
        </w:rPr>
        <w:t>в соответствии со статьей 32 Жилищного кодекса Российской Федерации (далее - выкупная стоимость) за счёт средств государственной корпорации - Фонда содействия реформированию жилищно-коммунального хозяйства, краевого бюджета, бюджетов муниципальных образований</w:t>
      </w:r>
      <w:r w:rsidR="00DE4131" w:rsidRPr="00674D5F">
        <w:rPr>
          <w:rFonts w:ascii="Times New Roman" w:hAnsi="Times New Roman" w:cs="Times New Roman"/>
          <w:sz w:val="26"/>
          <w:szCs w:val="26"/>
          <w:lang w:bidi="ru-RU"/>
        </w:rPr>
        <w:t xml:space="preserve">. </w:t>
      </w:r>
      <w:r w:rsidR="002E1B27" w:rsidRPr="00674D5F">
        <w:rPr>
          <w:rFonts w:ascii="Times New Roman" w:hAnsi="Times New Roman" w:cs="Times New Roman"/>
          <w:sz w:val="26"/>
          <w:szCs w:val="26"/>
          <w:lang w:bidi="ru-RU"/>
        </w:rPr>
        <w:t xml:space="preserve">При осуществлении мероприятия </w:t>
      </w:r>
      <w:r w:rsidR="00352AAA" w:rsidRPr="00674D5F">
        <w:rPr>
          <w:rFonts w:ascii="Times New Roman" w:hAnsi="Times New Roman" w:cs="Times New Roman"/>
          <w:sz w:val="26"/>
          <w:szCs w:val="26"/>
          <w:lang w:bidi="ru-RU"/>
        </w:rPr>
        <w:t>муниципальной программы</w:t>
      </w:r>
      <w:r w:rsidR="002E1B27" w:rsidRPr="00674D5F">
        <w:rPr>
          <w:rFonts w:ascii="Times New Roman" w:hAnsi="Times New Roman" w:cs="Times New Roman"/>
          <w:sz w:val="26"/>
          <w:szCs w:val="26"/>
          <w:lang w:bidi="ru-RU"/>
        </w:rPr>
        <w:t xml:space="preserve"> по выплате лицам, в чьей собственности находятся жилые помещения, входящие в аварийный жилищный фонд, выкупной стоимости, ее размер определяется в </w:t>
      </w:r>
      <w:r w:rsidR="002E1B27" w:rsidRPr="00674D5F">
        <w:rPr>
          <w:rFonts w:ascii="Times New Roman" w:hAnsi="Times New Roman" w:cs="Times New Roman"/>
          <w:sz w:val="26"/>
          <w:szCs w:val="26"/>
          <w:lang w:bidi="ru-RU"/>
        </w:rPr>
        <w:lastRenderedPageBreak/>
        <w:t xml:space="preserve">соответствии с требованиями статьи 32 Жилищного кодекса Российской Федерации и утверждается муниципальным правовым актом органа местного самоуправления. Размер выкупной стоимости нежилых помещений, входящий в аварийный жилой фонд также утверждается муниципальным правовым актом. </w:t>
      </w:r>
    </w:p>
    <w:p w:rsidR="00CE2211" w:rsidRPr="00674D5F" w:rsidRDefault="008F68BF" w:rsidP="00FB4EBD">
      <w:pPr>
        <w:pStyle w:val="afb"/>
        <w:spacing w:line="276" w:lineRule="auto"/>
        <w:ind w:firstLine="709"/>
        <w:jc w:val="both"/>
        <w:rPr>
          <w:rFonts w:ascii="Times New Roman" w:hAnsi="Times New Roman" w:cs="Times New Roman"/>
          <w:sz w:val="26"/>
          <w:szCs w:val="26"/>
          <w:lang w:bidi="ru-RU"/>
        </w:rPr>
      </w:pPr>
      <w:r w:rsidRPr="00674D5F">
        <w:rPr>
          <w:rFonts w:ascii="Times New Roman" w:hAnsi="Times New Roman" w:cs="Times New Roman"/>
          <w:b/>
          <w:sz w:val="26"/>
          <w:szCs w:val="26"/>
          <w:lang w:bidi="ru-RU"/>
        </w:rPr>
        <w:t>Мероприятие:</w:t>
      </w:r>
      <w:r w:rsidRPr="00674D5F">
        <w:rPr>
          <w:rFonts w:ascii="Times New Roman" w:hAnsi="Times New Roman" w:cs="Times New Roman"/>
          <w:sz w:val="26"/>
          <w:szCs w:val="26"/>
          <w:lang w:bidi="ru-RU"/>
        </w:rPr>
        <w:t xml:space="preserve"> </w:t>
      </w:r>
      <w:proofErr w:type="gramStart"/>
      <w:r w:rsidRPr="00674D5F">
        <w:rPr>
          <w:rFonts w:ascii="Times New Roman" w:hAnsi="Times New Roman" w:cs="Times New Roman"/>
          <w:sz w:val="26"/>
          <w:szCs w:val="26"/>
          <w:lang w:bidi="ru-RU"/>
        </w:rPr>
        <w:t>П</w:t>
      </w:r>
      <w:r w:rsidR="00CE2211" w:rsidRPr="00674D5F">
        <w:rPr>
          <w:rFonts w:ascii="Times New Roman" w:hAnsi="Times New Roman" w:cs="Times New Roman"/>
          <w:sz w:val="26"/>
          <w:szCs w:val="26"/>
          <w:lang w:bidi="ru-RU"/>
        </w:rPr>
        <w:t>ереселение граждан из многоквартирным аварийных домов</w:t>
      </w:r>
      <w:r w:rsidR="0099306B" w:rsidRPr="00674D5F">
        <w:rPr>
          <w:rFonts w:ascii="Times New Roman" w:hAnsi="Times New Roman" w:cs="Times New Roman"/>
          <w:sz w:val="26"/>
          <w:szCs w:val="26"/>
          <w:lang w:bidi="ru-RU"/>
        </w:rPr>
        <w:t>, проживающих по договорам социального найма</w:t>
      </w:r>
      <w:r w:rsidR="00CE2211" w:rsidRPr="00674D5F">
        <w:rPr>
          <w:rFonts w:ascii="Times New Roman" w:hAnsi="Times New Roman" w:cs="Times New Roman"/>
          <w:sz w:val="26"/>
          <w:szCs w:val="26"/>
          <w:lang w:bidi="ru-RU"/>
        </w:rPr>
        <w:t xml:space="preserve"> </w:t>
      </w:r>
      <w:r w:rsidR="00352AAA" w:rsidRPr="00674D5F">
        <w:rPr>
          <w:rFonts w:ascii="Times New Roman" w:hAnsi="Times New Roman" w:cs="Times New Roman"/>
          <w:sz w:val="26"/>
          <w:szCs w:val="26"/>
          <w:lang w:bidi="ru-RU"/>
        </w:rPr>
        <w:t>осуществляется в</w:t>
      </w:r>
      <w:r w:rsidR="00D46CE2" w:rsidRPr="00674D5F">
        <w:rPr>
          <w:rFonts w:ascii="Times New Roman" w:hAnsi="Times New Roman" w:cs="Times New Roman"/>
          <w:sz w:val="26"/>
          <w:szCs w:val="26"/>
          <w:lang w:bidi="ru-RU"/>
        </w:rPr>
        <w:t xml:space="preserve"> </w:t>
      </w:r>
      <w:r w:rsidR="00D46CE2" w:rsidRPr="00674D5F">
        <w:rPr>
          <w:rFonts w:ascii="Times New Roman" w:hAnsi="Times New Roman" w:cs="Times New Roman"/>
          <w:sz w:val="26"/>
          <w:szCs w:val="26"/>
        </w:rPr>
        <w:t>соответствии</w:t>
      </w:r>
      <w:r w:rsidR="00D46CE2" w:rsidRPr="00674D5F">
        <w:rPr>
          <w:rFonts w:ascii="Times New Roman" w:hAnsi="Times New Roman" w:cs="Times New Roman"/>
          <w:sz w:val="26"/>
          <w:szCs w:val="26"/>
          <w:lang w:bidi="ru-RU"/>
        </w:rPr>
        <w:t xml:space="preserve"> с жилищным законодательством и частью 3 статьи 16 Федерального закона № 185-ФЗ путем предоставления благоустроенных жилых помещений.</w:t>
      </w:r>
      <w:proofErr w:type="gramEnd"/>
    </w:p>
    <w:p w:rsidR="0015788F" w:rsidRPr="00674D5F" w:rsidRDefault="008F68B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b/>
          <w:sz w:val="26"/>
          <w:szCs w:val="26"/>
          <w:lang w:bidi="ru-RU"/>
        </w:rPr>
        <w:t>Мероприятие:</w:t>
      </w:r>
      <w:r w:rsidRPr="00674D5F">
        <w:rPr>
          <w:rFonts w:ascii="Times New Roman" w:hAnsi="Times New Roman" w:cs="Times New Roman"/>
          <w:sz w:val="26"/>
          <w:szCs w:val="26"/>
          <w:lang w:bidi="ru-RU"/>
        </w:rPr>
        <w:t xml:space="preserve"> </w:t>
      </w:r>
      <w:r w:rsidR="0099306B" w:rsidRPr="00674D5F">
        <w:rPr>
          <w:rFonts w:ascii="Times New Roman" w:hAnsi="Times New Roman" w:cs="Times New Roman"/>
          <w:sz w:val="26"/>
          <w:szCs w:val="26"/>
          <w:lang w:bidi="ru-RU"/>
        </w:rPr>
        <w:t>с</w:t>
      </w:r>
      <w:r w:rsidR="00EA0D6F" w:rsidRPr="00674D5F">
        <w:rPr>
          <w:rFonts w:ascii="Times New Roman" w:hAnsi="Times New Roman" w:cs="Times New Roman"/>
          <w:sz w:val="26"/>
          <w:szCs w:val="26"/>
          <w:lang w:bidi="ru-RU"/>
        </w:rPr>
        <w:t>нос аварийных домов</w:t>
      </w:r>
      <w:r w:rsidRPr="00674D5F">
        <w:rPr>
          <w:rFonts w:ascii="Times New Roman" w:hAnsi="Times New Roman" w:cs="Times New Roman"/>
          <w:sz w:val="26"/>
          <w:szCs w:val="26"/>
          <w:lang w:bidi="ru-RU"/>
        </w:rPr>
        <w:t>, о</w:t>
      </w:r>
      <w:r w:rsidR="00E07169" w:rsidRPr="00674D5F">
        <w:rPr>
          <w:rFonts w:ascii="Times New Roman" w:hAnsi="Times New Roman" w:cs="Times New Roman"/>
          <w:sz w:val="26"/>
          <w:szCs w:val="26"/>
          <w:lang w:bidi="ru-RU"/>
        </w:rPr>
        <w:t>существляется за счет средств бюджета Дальнегорского городского округа и за счет субсидий не финансируется.</w:t>
      </w:r>
      <w:r w:rsidR="0015788F" w:rsidRPr="00674D5F">
        <w:rPr>
          <w:rFonts w:ascii="Times New Roman" w:hAnsi="Times New Roman" w:cs="Times New Roman"/>
          <w:sz w:val="26"/>
          <w:szCs w:val="26"/>
        </w:rPr>
        <w:t xml:space="preserve"> </w:t>
      </w:r>
      <w:r w:rsidR="00352AAA" w:rsidRPr="00674D5F">
        <w:rPr>
          <w:rFonts w:ascii="Times New Roman" w:hAnsi="Times New Roman" w:cs="Times New Roman"/>
          <w:sz w:val="26"/>
          <w:szCs w:val="26"/>
        </w:rPr>
        <w:t>Мероприятие Управлением</w:t>
      </w:r>
      <w:r w:rsidR="0015788F" w:rsidRPr="00674D5F">
        <w:rPr>
          <w:rFonts w:ascii="Times New Roman" w:hAnsi="Times New Roman" w:cs="Times New Roman"/>
          <w:sz w:val="26"/>
          <w:szCs w:val="26"/>
        </w:rPr>
        <w:t xml:space="preserve"> муниципального имущества администрации Дальнегорского городского округа являющимся соисполнителем программы, путем размещения муниципальных заказов и заключения муниципальных контрактов на снос аварийных домов, за счет средств бюджета Дальнегорского </w:t>
      </w:r>
      <w:r w:rsidR="0015788F" w:rsidRPr="00674D5F">
        <w:rPr>
          <w:rFonts w:ascii="Times New Roman" w:hAnsi="Times New Roman" w:cs="Times New Roman"/>
          <w:sz w:val="26"/>
          <w:szCs w:val="26"/>
          <w:lang w:bidi="ru-RU"/>
        </w:rPr>
        <w:t>городского округа.</w:t>
      </w:r>
    </w:p>
    <w:p w:rsidR="00D12F69"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Управление муниципальной программой осуществляется ответственным исполнителем муниципальной программы – отделом жизнеобеспечения администрации Дальнегорского городского округа.</w:t>
      </w:r>
    </w:p>
    <w:p w:rsidR="00D12F69" w:rsidRPr="00352AAA" w:rsidRDefault="00D12F69" w:rsidP="00FB4EBD">
      <w:pPr>
        <w:spacing w:after="0"/>
        <w:ind w:left="60" w:right="60" w:firstLine="700"/>
        <w:jc w:val="both"/>
        <w:rPr>
          <w:rFonts w:ascii="Times New Roman" w:hAnsi="Times New Roman" w:cs="Times New Roman"/>
          <w:b/>
          <w:sz w:val="26"/>
          <w:szCs w:val="26"/>
          <w:lang w:bidi="ru-RU"/>
        </w:rPr>
      </w:pPr>
      <w:r w:rsidRPr="00352AAA">
        <w:rPr>
          <w:rFonts w:ascii="Times New Roman" w:hAnsi="Times New Roman" w:cs="Times New Roman"/>
          <w:b/>
          <w:sz w:val="26"/>
          <w:szCs w:val="26"/>
          <w:lang w:bidi="ru-RU"/>
        </w:rPr>
        <w:t>В процессе реализации муниципальной программы ответственный исполнитель осуществляет следующие полномочия:</w:t>
      </w:r>
    </w:p>
    <w:p w:rsidR="00D12F69"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w:t>
      </w:r>
      <w:r w:rsidR="00352AAA">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организует реализацию муниципальной программы;</w:t>
      </w:r>
    </w:p>
    <w:p w:rsidR="00D12F69"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w:t>
      </w:r>
      <w:r w:rsidR="00352AAA">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несет ответственность за достижение показателей (индикаторов) муниципальной программы, а также конечных результатов ее реализации;</w:t>
      </w:r>
    </w:p>
    <w:p w:rsidR="00D12F69"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w:t>
      </w:r>
      <w:r w:rsidR="00352AAA">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проводит оценку эффективности муниципальной программы на этапе реализации;</w:t>
      </w:r>
    </w:p>
    <w:p w:rsidR="008E3D6F" w:rsidRPr="00674D5F" w:rsidRDefault="00D12F69" w:rsidP="00FB4EBD">
      <w:pPr>
        <w:spacing w:after="0"/>
        <w:ind w:left="60" w:right="60" w:firstLine="700"/>
        <w:jc w:val="both"/>
        <w:rPr>
          <w:rFonts w:ascii="Times New Roman" w:hAnsi="Times New Roman" w:cs="Times New Roman"/>
          <w:sz w:val="26"/>
          <w:szCs w:val="26"/>
          <w:lang w:bidi="ru-RU"/>
        </w:rPr>
      </w:pPr>
      <w:proofErr w:type="gramStart"/>
      <w:r w:rsidRPr="00674D5F">
        <w:rPr>
          <w:rFonts w:ascii="Times New Roman" w:hAnsi="Times New Roman" w:cs="Times New Roman"/>
          <w:sz w:val="26"/>
          <w:szCs w:val="26"/>
          <w:lang w:bidi="ru-RU"/>
        </w:rPr>
        <w:t>-</w:t>
      </w:r>
      <w:r w:rsidR="001E0D3A" w:rsidRPr="00674D5F">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 xml:space="preserve">запрашивает у соисполнителей сведения, необходимые для подготовки квартальных и годового отчетов о ходе реализации и об оценке эффективности муниципальной программы (далее </w:t>
      </w:r>
      <w:r w:rsidR="008E3D6F" w:rsidRPr="00674D5F">
        <w:rPr>
          <w:rFonts w:ascii="Times New Roman" w:hAnsi="Times New Roman" w:cs="Times New Roman"/>
          <w:sz w:val="26"/>
          <w:szCs w:val="26"/>
          <w:lang w:bidi="ru-RU"/>
        </w:rPr>
        <w:t>–</w:t>
      </w:r>
      <w:r w:rsidRPr="00674D5F">
        <w:rPr>
          <w:rFonts w:ascii="Times New Roman" w:hAnsi="Times New Roman" w:cs="Times New Roman"/>
          <w:sz w:val="26"/>
          <w:szCs w:val="26"/>
          <w:lang w:bidi="ru-RU"/>
        </w:rPr>
        <w:t xml:space="preserve"> год</w:t>
      </w:r>
      <w:r w:rsidR="008E3D6F" w:rsidRPr="00674D5F">
        <w:rPr>
          <w:rFonts w:ascii="Times New Roman" w:hAnsi="Times New Roman" w:cs="Times New Roman"/>
          <w:sz w:val="26"/>
          <w:szCs w:val="26"/>
          <w:lang w:bidi="ru-RU"/>
        </w:rPr>
        <w:t>)</w:t>
      </w:r>
      <w:proofErr w:type="gramEnd"/>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направляет в Контрольно-счетную палату, в целях проведения финансово-экономической экспертиз, проект муниципальной программы (проект внесения изменения в муниципальную программу);</w:t>
      </w:r>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и оперативного контроля реализации муниципальной программы (на бумажном и электронном носителе): </w:t>
      </w:r>
      <w:r w:rsidRPr="00674D5F">
        <w:rPr>
          <w:rFonts w:ascii="Times New Roman" w:hAnsi="Times New Roman" w:cs="Times New Roman"/>
          <w:sz w:val="26"/>
          <w:szCs w:val="26"/>
          <w:lang w:bidi="ru-RU"/>
        </w:rPr>
        <w:tab/>
        <w:t>ежеквартально, в срок до 15 числа месяца, следующего за отчетным кварталом:</w:t>
      </w:r>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информацию о степени выполнения подпрограмм и отдельных мероприятий муниципальной программы по форме 9</w:t>
      </w:r>
      <w:hyperlink r:id="rId10" w:history="1">
        <w:r w:rsidRPr="00674D5F">
          <w:rPr>
            <w:rFonts w:ascii="Times New Roman" w:hAnsi="Times New Roman" w:cs="Times New Roman"/>
            <w:sz w:val="26"/>
            <w:szCs w:val="26"/>
            <w:lang w:bidi="ru-RU"/>
          </w:rPr>
          <w:t xml:space="preserve"> приложения к настоящему</w:t>
        </w:r>
      </w:hyperlink>
      <w:r w:rsidRPr="00674D5F">
        <w:rPr>
          <w:rFonts w:ascii="Times New Roman" w:hAnsi="Times New Roman" w:cs="Times New Roman"/>
          <w:sz w:val="26"/>
          <w:szCs w:val="26"/>
          <w:lang w:bidi="ru-RU"/>
        </w:rPr>
        <w:t xml:space="preserve"> Порядку;</w:t>
      </w:r>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информацию о расходовании бюджетных и внебюджетных средств на реализацию муниципальной программы по форме 12</w:t>
      </w:r>
      <w:hyperlink r:id="rId11" w:history="1">
        <w:r w:rsidRPr="00674D5F">
          <w:rPr>
            <w:rFonts w:ascii="Times New Roman" w:hAnsi="Times New Roman" w:cs="Times New Roman"/>
            <w:sz w:val="26"/>
            <w:szCs w:val="26"/>
            <w:lang w:bidi="ru-RU"/>
          </w:rPr>
          <w:t xml:space="preserve"> приложения к настоящему</w:t>
        </w:r>
      </w:hyperlink>
      <w:r w:rsidRPr="00674D5F">
        <w:rPr>
          <w:rFonts w:ascii="Times New Roman" w:hAnsi="Times New Roman" w:cs="Times New Roman"/>
          <w:sz w:val="26"/>
          <w:szCs w:val="26"/>
          <w:lang w:bidi="ru-RU"/>
        </w:rPr>
        <w:t xml:space="preserve"> Порядку;</w:t>
      </w:r>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lastRenderedPageBreak/>
        <w:t>сведения о достижении значений целевых индикаторов, показателей муниципальной программы по форме 13</w:t>
      </w:r>
      <w:hyperlink r:id="rId12" w:history="1">
        <w:r w:rsidRPr="00674D5F">
          <w:rPr>
            <w:rFonts w:ascii="Times New Roman" w:hAnsi="Times New Roman" w:cs="Times New Roman"/>
            <w:sz w:val="26"/>
            <w:szCs w:val="26"/>
            <w:lang w:bidi="ru-RU"/>
          </w:rPr>
          <w:t xml:space="preserve"> приложения к настоящему</w:t>
        </w:r>
      </w:hyperlink>
      <w:r w:rsidRPr="00674D5F">
        <w:rPr>
          <w:rFonts w:ascii="Times New Roman" w:hAnsi="Times New Roman" w:cs="Times New Roman"/>
          <w:sz w:val="26"/>
          <w:szCs w:val="26"/>
          <w:lang w:bidi="ru-RU"/>
        </w:rPr>
        <w:t xml:space="preserve"> Порядку (при наличии);</w:t>
      </w:r>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ab/>
        <w:t>- в срок до 01 марта года, следующего за отчетным годом - годовой отчет о ходе реализации и оценке эффективности реализации муниципальной программы (далее - годовой отчет);</w:t>
      </w:r>
    </w:p>
    <w:p w:rsidR="008E3D6F" w:rsidRPr="00674D5F" w:rsidRDefault="008E3D6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ежегодно, не позднее 15 декабря текущего финансового года, направляет в финансовое управление и отдел экономики и поддержки предпринимательства администрации Дальнегорского городского </w:t>
      </w:r>
      <w:r w:rsidR="00352AAA" w:rsidRPr="00674D5F">
        <w:rPr>
          <w:rFonts w:ascii="Times New Roman" w:hAnsi="Times New Roman" w:cs="Times New Roman"/>
          <w:sz w:val="26"/>
          <w:szCs w:val="26"/>
          <w:lang w:bidi="ru-RU"/>
        </w:rPr>
        <w:t>округа согласованный</w:t>
      </w:r>
      <w:r w:rsidRPr="00674D5F">
        <w:rPr>
          <w:rFonts w:ascii="Times New Roman" w:hAnsi="Times New Roman" w:cs="Times New Roman"/>
          <w:sz w:val="26"/>
          <w:szCs w:val="26"/>
          <w:lang w:bidi="ru-RU"/>
        </w:rPr>
        <w:t xml:space="preserve"> с соисполнителями план реализации муниципальной программы на очередной финансовый год и плановый период по форме 8</w:t>
      </w:r>
      <w:hyperlink r:id="rId13" w:history="1">
        <w:r w:rsidRPr="00674D5F">
          <w:rPr>
            <w:rFonts w:ascii="Times New Roman" w:hAnsi="Times New Roman" w:cs="Times New Roman"/>
            <w:sz w:val="26"/>
            <w:szCs w:val="26"/>
            <w:lang w:bidi="ru-RU"/>
          </w:rPr>
          <w:t xml:space="preserve"> приложения к настоящему</w:t>
        </w:r>
      </w:hyperlink>
      <w:r w:rsidRPr="00674D5F">
        <w:rPr>
          <w:rFonts w:ascii="Times New Roman" w:hAnsi="Times New Roman" w:cs="Times New Roman"/>
          <w:sz w:val="26"/>
          <w:szCs w:val="26"/>
          <w:lang w:bidi="ru-RU"/>
        </w:rPr>
        <w:t xml:space="preserve"> Порядку. </w:t>
      </w:r>
    </w:p>
    <w:p w:rsidR="00D12F69"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является </w:t>
      </w:r>
      <w:r w:rsidR="00352AAA" w:rsidRPr="00674D5F">
        <w:rPr>
          <w:rFonts w:ascii="Times New Roman" w:hAnsi="Times New Roman" w:cs="Times New Roman"/>
          <w:sz w:val="26"/>
          <w:szCs w:val="26"/>
          <w:lang w:bidi="ru-RU"/>
        </w:rPr>
        <w:t>исполнителем мероприятий</w:t>
      </w:r>
      <w:r w:rsidRPr="00674D5F">
        <w:rPr>
          <w:rFonts w:ascii="Times New Roman" w:hAnsi="Times New Roman" w:cs="Times New Roman"/>
          <w:sz w:val="26"/>
          <w:szCs w:val="26"/>
          <w:lang w:bidi="ru-RU"/>
        </w:rPr>
        <w:t xml:space="preserve"> в соответствии с пунктами Приложения № 7 к муниципальной программе.</w:t>
      </w:r>
    </w:p>
    <w:p w:rsidR="00173E6E"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w:t>
      </w:r>
      <w:r w:rsidR="00FB4EBD">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готовит годовой отчет.</w:t>
      </w:r>
    </w:p>
    <w:p w:rsidR="00D12F69" w:rsidRPr="00674D5F"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размещает на официальном сайте администрации Дальнегорского городского округа в сети Интернет информацию о программе, ходе ее реализации, достижении значений целевых показателей и индикаторов программы, степени выполнения мероприятий программы.</w:t>
      </w:r>
    </w:p>
    <w:p w:rsidR="001E0D3A" w:rsidRPr="00FB4EBD" w:rsidRDefault="00D12F69" w:rsidP="00FB4EBD">
      <w:pPr>
        <w:spacing w:after="0"/>
        <w:ind w:left="60" w:right="60" w:firstLine="700"/>
        <w:jc w:val="both"/>
        <w:rPr>
          <w:rFonts w:ascii="Times New Roman" w:hAnsi="Times New Roman" w:cs="Times New Roman"/>
          <w:b/>
          <w:sz w:val="26"/>
          <w:szCs w:val="26"/>
          <w:lang w:bidi="ru-RU"/>
        </w:rPr>
      </w:pPr>
      <w:r w:rsidRPr="00FB4EBD">
        <w:rPr>
          <w:rFonts w:ascii="Times New Roman" w:hAnsi="Times New Roman" w:cs="Times New Roman"/>
          <w:b/>
          <w:sz w:val="26"/>
          <w:szCs w:val="26"/>
          <w:lang w:bidi="ru-RU"/>
        </w:rPr>
        <w:t>Соисполнители муниципальной программы осуществляют следующие полно</w:t>
      </w:r>
      <w:r w:rsidR="001E0D3A" w:rsidRPr="00FB4EBD">
        <w:rPr>
          <w:rFonts w:ascii="Times New Roman" w:hAnsi="Times New Roman" w:cs="Times New Roman"/>
          <w:b/>
          <w:sz w:val="26"/>
          <w:szCs w:val="26"/>
          <w:lang w:bidi="ru-RU"/>
        </w:rPr>
        <w:t>мочия:</w:t>
      </w:r>
    </w:p>
    <w:p w:rsidR="001E0D3A" w:rsidRPr="00674D5F" w:rsidRDefault="001E0D3A"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обеспечивают разработку и реализацию подпрограмм, основных мероприятий, в реализации которых предполагается их участие;</w:t>
      </w:r>
    </w:p>
    <w:p w:rsidR="001E0D3A" w:rsidRPr="00674D5F" w:rsidRDefault="001E0D3A"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представляют в срок до 10 числа месяца, следующего за отчетным кварталом, ответственному исполнителю информацию о ходе реализации мероприятий подпрограмм, основных мероприятий, отдельных </w:t>
      </w:r>
      <w:proofErr w:type="gramStart"/>
      <w:r w:rsidRPr="00674D5F">
        <w:rPr>
          <w:rFonts w:ascii="Times New Roman" w:hAnsi="Times New Roman" w:cs="Times New Roman"/>
          <w:sz w:val="26"/>
          <w:szCs w:val="26"/>
          <w:lang w:bidi="ru-RU"/>
        </w:rPr>
        <w:t>мероприятий</w:t>
      </w:r>
      <w:proofErr w:type="gramEnd"/>
      <w:r w:rsidRPr="00674D5F">
        <w:rPr>
          <w:rFonts w:ascii="Times New Roman" w:hAnsi="Times New Roman" w:cs="Times New Roman"/>
          <w:sz w:val="26"/>
          <w:szCs w:val="26"/>
          <w:lang w:bidi="ru-RU"/>
        </w:rPr>
        <w:t xml:space="preserve"> в реализации которых принимали участие </w:t>
      </w:r>
      <w:r w:rsidRPr="00FB4EBD">
        <w:rPr>
          <w:rFonts w:ascii="Times New Roman" w:hAnsi="Times New Roman" w:cs="Times New Roman"/>
          <w:sz w:val="26"/>
          <w:szCs w:val="26"/>
          <w:highlight w:val="yellow"/>
          <w:lang w:bidi="ru-RU"/>
        </w:rPr>
        <w:t>(формы 9, 12, 13</w:t>
      </w:r>
      <w:hyperlink r:id="rId14" w:history="1">
        <w:r w:rsidRPr="00FB4EBD">
          <w:rPr>
            <w:rFonts w:ascii="Times New Roman" w:hAnsi="Times New Roman" w:cs="Times New Roman"/>
            <w:sz w:val="26"/>
            <w:szCs w:val="26"/>
            <w:highlight w:val="yellow"/>
            <w:lang w:bidi="ru-RU"/>
          </w:rPr>
          <w:t xml:space="preserve"> приложения к настоящему</w:t>
        </w:r>
      </w:hyperlink>
      <w:r w:rsidRPr="00FB4EBD">
        <w:rPr>
          <w:rFonts w:ascii="Times New Roman" w:hAnsi="Times New Roman" w:cs="Times New Roman"/>
          <w:sz w:val="26"/>
          <w:szCs w:val="26"/>
          <w:highlight w:val="yellow"/>
          <w:lang w:bidi="ru-RU"/>
        </w:rPr>
        <w:t xml:space="preserve"> Порядку);</w:t>
      </w:r>
    </w:p>
    <w:p w:rsidR="001E0D3A" w:rsidRPr="00674D5F" w:rsidRDefault="001E0D3A"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E0D3A" w:rsidRPr="00674D5F" w:rsidRDefault="001E0D3A"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несут ответственность за достижение индикаторов (показателей) подпрограмм, отдельных мероприятий, в реализации которых принимали участие.</w:t>
      </w:r>
    </w:p>
    <w:p w:rsidR="003666E4" w:rsidRPr="00674D5F" w:rsidRDefault="00D12F69" w:rsidP="00FB4EBD">
      <w:pPr>
        <w:spacing w:after="0"/>
        <w:ind w:left="60" w:right="60" w:firstLine="700"/>
        <w:jc w:val="both"/>
        <w:rPr>
          <w:rFonts w:ascii="Times New Roman" w:hAnsi="Times New Roman" w:cs="Times New Roman"/>
          <w:sz w:val="26"/>
          <w:szCs w:val="26"/>
          <w:lang w:bidi="ru-RU"/>
        </w:rPr>
      </w:pPr>
      <w:r w:rsidRPr="00352AAA">
        <w:rPr>
          <w:rFonts w:ascii="Times New Roman" w:hAnsi="Times New Roman" w:cs="Times New Roman"/>
          <w:sz w:val="26"/>
          <w:szCs w:val="26"/>
          <w:lang w:bidi="ru-RU"/>
        </w:rPr>
        <w:t>Внесение изменений в муниципальную программу</w:t>
      </w:r>
      <w:r w:rsidRPr="00674D5F">
        <w:rPr>
          <w:rFonts w:ascii="Times New Roman" w:hAnsi="Times New Roman" w:cs="Times New Roman"/>
          <w:sz w:val="26"/>
          <w:szCs w:val="26"/>
          <w:lang w:bidi="ru-RU"/>
        </w:rPr>
        <w:t xml:space="preserve">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w:t>
      </w:r>
      <w:proofErr w:type="gramStart"/>
      <w:r w:rsidRPr="00674D5F">
        <w:rPr>
          <w:rFonts w:ascii="Times New Roman" w:hAnsi="Times New Roman" w:cs="Times New Roman"/>
          <w:sz w:val="26"/>
          <w:szCs w:val="26"/>
          <w:lang w:bidi="ru-RU"/>
        </w:rPr>
        <w:t>результатов оценки эффективности реализации муниципальной программы</w:t>
      </w:r>
      <w:proofErr w:type="gramEnd"/>
      <w:r w:rsidRPr="00674D5F">
        <w:rPr>
          <w:rFonts w:ascii="Times New Roman" w:hAnsi="Times New Roman" w:cs="Times New Roman"/>
          <w:sz w:val="26"/>
          <w:szCs w:val="26"/>
          <w:lang w:bidi="ru-RU"/>
        </w:rPr>
        <w:t>.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D12F69" w:rsidRPr="00674D5F" w:rsidRDefault="003666E4" w:rsidP="00FB4EBD">
      <w:pPr>
        <w:spacing w:after="0"/>
        <w:ind w:left="60" w:right="60" w:firstLine="700"/>
        <w:jc w:val="both"/>
        <w:rPr>
          <w:rFonts w:ascii="Times New Roman" w:hAnsi="Times New Roman" w:cs="Times New Roman"/>
          <w:sz w:val="26"/>
          <w:szCs w:val="26"/>
          <w:lang w:bidi="ru-RU"/>
        </w:rPr>
      </w:pPr>
      <w:r w:rsidRPr="00FB4EBD">
        <w:rPr>
          <w:rFonts w:ascii="Times New Roman" w:hAnsi="Times New Roman" w:cs="Times New Roman"/>
          <w:sz w:val="26"/>
          <w:szCs w:val="26"/>
          <w:highlight w:val="yellow"/>
          <w:lang w:bidi="ru-RU"/>
        </w:rPr>
        <w:lastRenderedPageBreak/>
        <w:t>Муниципальные программы подлежат приведению в</w:t>
      </w:r>
      <w:r w:rsidRPr="00674D5F">
        <w:rPr>
          <w:rFonts w:ascii="Times New Roman" w:hAnsi="Times New Roman" w:cs="Times New Roman"/>
          <w:sz w:val="26"/>
          <w:szCs w:val="26"/>
          <w:lang w:bidi="ru-RU"/>
        </w:rPr>
        <w:t xml:space="preserve"> соответствие с решением о бюджете не позднее трёх месяцев со дня вступления его в силу. </w:t>
      </w:r>
      <w:r w:rsidR="00043086" w:rsidRPr="00674D5F">
        <w:rPr>
          <w:rFonts w:ascii="Times New Roman" w:hAnsi="Times New Roman" w:cs="Times New Roman"/>
          <w:sz w:val="26"/>
          <w:szCs w:val="26"/>
          <w:lang w:bidi="ru-RU"/>
        </w:rPr>
        <w:t>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Pr="00674D5F">
        <w:rPr>
          <w:rFonts w:ascii="Times New Roman" w:hAnsi="Times New Roman" w:cs="Times New Roman"/>
          <w:sz w:val="26"/>
          <w:szCs w:val="26"/>
          <w:lang w:bidi="ru-RU"/>
        </w:rPr>
        <w:t xml:space="preserve"> В случаях, когда планируемые изменения бюджетных ассигнований не оказывают значительное влияние на индикаторы (показатели) и ожидаемые результаты программы изменения в муниципальную программу не вносятся.</w:t>
      </w:r>
    </w:p>
    <w:p w:rsidR="006013BC" w:rsidRPr="00674D5F" w:rsidRDefault="006013BC" w:rsidP="00FB4EBD">
      <w:pPr>
        <w:spacing w:after="0"/>
        <w:ind w:left="60" w:right="60" w:firstLine="700"/>
        <w:jc w:val="both"/>
        <w:rPr>
          <w:rFonts w:ascii="Times New Roman" w:hAnsi="Times New Roman" w:cs="Times New Roman"/>
          <w:sz w:val="26"/>
          <w:szCs w:val="26"/>
          <w:lang w:bidi="ru-RU"/>
        </w:rPr>
      </w:pPr>
      <w:r w:rsidRPr="00FB4EBD">
        <w:rPr>
          <w:rFonts w:ascii="Times New Roman" w:hAnsi="Times New Roman" w:cs="Times New Roman"/>
          <w:sz w:val="26"/>
          <w:szCs w:val="26"/>
          <w:highlight w:val="yellow"/>
          <w:lang w:bidi="ru-RU"/>
        </w:rPr>
        <w:t>Решение о внесении изменений в муниципальную программу</w:t>
      </w:r>
      <w:r w:rsidRPr="00674D5F">
        <w:rPr>
          <w:rFonts w:ascii="Times New Roman" w:hAnsi="Times New Roman" w:cs="Times New Roman"/>
          <w:sz w:val="26"/>
          <w:szCs w:val="26"/>
          <w:lang w:bidi="ru-RU"/>
        </w:rPr>
        <w:t>, подпрограммы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6013BC" w:rsidRPr="00674D5F" w:rsidRDefault="006013BC"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Программы, имеющие низкие оценки эффективности по итогам отчетного года, а также порядок учета результатов оценки эффективности при составлении проекта бюджета и уточнении оценки расходов на более отдаленную перспективу подлежат обязательной корректировке.</w:t>
      </w:r>
    </w:p>
    <w:p w:rsidR="00D12F69" w:rsidRDefault="00D12F6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Ответственный исполнитель размещает на официальном сайте администрации Дальнегорского городского округа в сети Интернет информацию о муниципальной</w:t>
      </w:r>
      <w:r w:rsidRPr="00352AAA">
        <w:rPr>
          <w:rFonts w:ascii="Times New Roman" w:hAnsi="Times New Roman" w:cs="Times New Roman"/>
          <w:sz w:val="26"/>
          <w:szCs w:val="26"/>
          <w:lang w:bidi="ru-RU"/>
        </w:rPr>
        <w:t xml:space="preserve"> программе</w:t>
      </w:r>
      <w:r w:rsidRPr="00674D5F">
        <w:rPr>
          <w:rFonts w:ascii="Times New Roman" w:hAnsi="Times New Roman" w:cs="Times New Roman"/>
          <w:sz w:val="26"/>
          <w:szCs w:val="26"/>
          <w:lang w:bidi="ru-RU"/>
        </w:rPr>
        <w:t>, ходе ее реализации, достижении значений показателей (индикаторов) муниципальной программы, степени выполнения подпрограмм (мероприятий) муниципальной</w:t>
      </w:r>
      <w:r w:rsidRPr="00352AAA">
        <w:rPr>
          <w:rFonts w:ascii="Times New Roman" w:hAnsi="Times New Roman" w:cs="Times New Roman"/>
          <w:sz w:val="26"/>
          <w:szCs w:val="26"/>
          <w:lang w:bidi="ru-RU"/>
        </w:rPr>
        <w:t xml:space="preserve"> программы</w:t>
      </w:r>
      <w:r w:rsidRPr="00674D5F">
        <w:rPr>
          <w:rFonts w:ascii="Times New Roman" w:hAnsi="Times New Roman" w:cs="Times New Roman"/>
          <w:sz w:val="26"/>
          <w:szCs w:val="26"/>
          <w:lang w:bidi="ru-RU"/>
        </w:rPr>
        <w:t>.</w:t>
      </w:r>
    </w:p>
    <w:p w:rsidR="00FB4EBD" w:rsidRPr="00674D5F" w:rsidRDefault="00FB4EBD" w:rsidP="00352AAA">
      <w:pPr>
        <w:spacing w:after="0" w:line="240" w:lineRule="auto"/>
        <w:ind w:left="60" w:right="60" w:firstLine="700"/>
        <w:jc w:val="both"/>
        <w:rPr>
          <w:rFonts w:ascii="Times New Roman" w:hAnsi="Times New Roman" w:cs="Times New Roman"/>
          <w:sz w:val="26"/>
          <w:szCs w:val="26"/>
          <w:lang w:bidi="ru-RU"/>
        </w:rPr>
      </w:pPr>
    </w:p>
    <w:p w:rsidR="006C3EC5" w:rsidRPr="00674D5F" w:rsidRDefault="006C3EC5" w:rsidP="00FB4EBD">
      <w:pPr>
        <w:numPr>
          <w:ilvl w:val="0"/>
          <w:numId w:val="23"/>
        </w:numPr>
        <w:tabs>
          <w:tab w:val="left" w:pos="993"/>
        </w:tabs>
        <w:spacing w:after="0"/>
        <w:ind w:left="0" w:firstLine="709"/>
        <w:jc w:val="both"/>
        <w:rPr>
          <w:rFonts w:ascii="Times New Roman" w:hAnsi="Times New Roman" w:cs="Times New Roman"/>
          <w:b/>
          <w:sz w:val="26"/>
          <w:szCs w:val="26"/>
        </w:rPr>
      </w:pPr>
      <w:r w:rsidRPr="00674D5F">
        <w:rPr>
          <w:rFonts w:ascii="Times New Roman" w:hAnsi="Times New Roman" w:cs="Times New Roman"/>
          <w:b/>
          <w:sz w:val="26"/>
          <w:szCs w:val="26"/>
        </w:rPr>
        <w:t>Ресурсное обеспечение реализации муниципальной программы</w:t>
      </w:r>
    </w:p>
    <w:p w:rsidR="006C3EC5" w:rsidRPr="00674D5F" w:rsidRDefault="00AF04C2"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Реализация муниципальной программы осуществляются за счет Фонда, краевого бюджета, бюджета Дальнегорского городского округа на условиях </w:t>
      </w:r>
      <w:proofErr w:type="spellStart"/>
      <w:r w:rsidRPr="00674D5F">
        <w:rPr>
          <w:rFonts w:ascii="Times New Roman" w:hAnsi="Times New Roman" w:cs="Times New Roman"/>
          <w:sz w:val="26"/>
          <w:szCs w:val="26"/>
          <w:lang w:bidi="ru-RU"/>
        </w:rPr>
        <w:t>софинансирования</w:t>
      </w:r>
      <w:proofErr w:type="spellEnd"/>
      <w:r w:rsidRPr="00674D5F">
        <w:rPr>
          <w:rFonts w:ascii="Times New Roman" w:hAnsi="Times New Roman" w:cs="Times New Roman"/>
          <w:sz w:val="26"/>
          <w:szCs w:val="26"/>
          <w:lang w:bidi="ru-RU"/>
        </w:rPr>
        <w:t>.</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Общий объем финансирования мероприятий муниципальной программы составляет </w:t>
      </w:r>
      <w:r w:rsidR="00271919" w:rsidRPr="00674D5F">
        <w:rPr>
          <w:rFonts w:ascii="Times New Roman" w:hAnsi="Times New Roman" w:cs="Times New Roman"/>
          <w:sz w:val="26"/>
          <w:szCs w:val="26"/>
          <w:lang w:bidi="ru-RU"/>
        </w:rPr>
        <w:t>27601,08780</w:t>
      </w:r>
      <w:r w:rsidRPr="00674D5F">
        <w:rPr>
          <w:rFonts w:ascii="Times New Roman" w:hAnsi="Times New Roman" w:cs="Times New Roman"/>
          <w:sz w:val="26"/>
          <w:szCs w:val="26"/>
          <w:lang w:bidi="ru-RU"/>
        </w:rPr>
        <w:t xml:space="preserve"> тыс</w:t>
      </w:r>
      <w:proofErr w:type="gramStart"/>
      <w:r w:rsidRPr="00674D5F">
        <w:rPr>
          <w:rFonts w:ascii="Times New Roman" w:hAnsi="Times New Roman" w:cs="Times New Roman"/>
          <w:sz w:val="26"/>
          <w:szCs w:val="26"/>
          <w:lang w:bidi="ru-RU"/>
        </w:rPr>
        <w:t>.р</w:t>
      </w:r>
      <w:proofErr w:type="gramEnd"/>
      <w:r w:rsidRPr="00674D5F">
        <w:rPr>
          <w:rFonts w:ascii="Times New Roman" w:hAnsi="Times New Roman" w:cs="Times New Roman"/>
          <w:sz w:val="26"/>
          <w:szCs w:val="26"/>
          <w:lang w:bidi="ru-RU"/>
        </w:rPr>
        <w:t xml:space="preserve">уб., в том числе: </w:t>
      </w:r>
    </w:p>
    <w:p w:rsidR="00271919" w:rsidRPr="00674D5F" w:rsidRDefault="0027191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2020</w:t>
      </w:r>
      <w:r w:rsidR="006C3EC5" w:rsidRPr="00674D5F">
        <w:rPr>
          <w:rFonts w:ascii="Times New Roman" w:hAnsi="Times New Roman" w:cs="Times New Roman"/>
          <w:sz w:val="26"/>
          <w:szCs w:val="26"/>
          <w:lang w:bidi="ru-RU"/>
        </w:rPr>
        <w:t xml:space="preserve"> год –    </w:t>
      </w:r>
      <w:r w:rsidRPr="00674D5F">
        <w:rPr>
          <w:rFonts w:ascii="Times New Roman" w:hAnsi="Times New Roman" w:cs="Times New Roman"/>
          <w:sz w:val="26"/>
          <w:szCs w:val="26"/>
          <w:lang w:bidi="ru-RU"/>
        </w:rPr>
        <w:t>27601,08780</w:t>
      </w:r>
      <w:r w:rsidR="006C3EC5" w:rsidRPr="00674D5F">
        <w:rPr>
          <w:rFonts w:ascii="Times New Roman" w:hAnsi="Times New Roman" w:cs="Times New Roman"/>
          <w:sz w:val="26"/>
          <w:szCs w:val="26"/>
          <w:lang w:bidi="ru-RU"/>
        </w:rPr>
        <w:t xml:space="preserve"> </w:t>
      </w:r>
      <w:proofErr w:type="spellStart"/>
      <w:r w:rsidR="006C3EC5" w:rsidRPr="00674D5F">
        <w:rPr>
          <w:rFonts w:ascii="Times New Roman" w:hAnsi="Times New Roman" w:cs="Times New Roman"/>
          <w:sz w:val="26"/>
          <w:szCs w:val="26"/>
          <w:lang w:bidi="ru-RU"/>
        </w:rPr>
        <w:t>тыс</w:t>
      </w:r>
      <w:proofErr w:type="gramStart"/>
      <w:r w:rsidR="006C3EC5" w:rsidRPr="00674D5F">
        <w:rPr>
          <w:rFonts w:ascii="Times New Roman" w:hAnsi="Times New Roman" w:cs="Times New Roman"/>
          <w:sz w:val="26"/>
          <w:szCs w:val="26"/>
          <w:lang w:bidi="ru-RU"/>
        </w:rPr>
        <w:t>.р</w:t>
      </w:r>
      <w:proofErr w:type="gramEnd"/>
      <w:r w:rsidR="006C3EC5" w:rsidRPr="00674D5F">
        <w:rPr>
          <w:rFonts w:ascii="Times New Roman" w:hAnsi="Times New Roman" w:cs="Times New Roman"/>
          <w:sz w:val="26"/>
          <w:szCs w:val="26"/>
          <w:lang w:bidi="ru-RU"/>
        </w:rPr>
        <w:t>уб</w:t>
      </w:r>
      <w:proofErr w:type="spellEnd"/>
      <w:r w:rsidRPr="00674D5F">
        <w:rPr>
          <w:rFonts w:ascii="Times New Roman" w:hAnsi="Times New Roman" w:cs="Times New Roman"/>
          <w:sz w:val="26"/>
          <w:szCs w:val="26"/>
          <w:lang w:bidi="ru-RU"/>
        </w:rPr>
        <w:t>,</w:t>
      </w:r>
    </w:p>
    <w:p w:rsidR="00476801" w:rsidRPr="00674D5F" w:rsidRDefault="00271919"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из них:</w:t>
      </w:r>
      <w:r w:rsidR="00476801" w:rsidRPr="00674D5F">
        <w:rPr>
          <w:rFonts w:ascii="Times New Roman" w:hAnsi="Times New Roman" w:cs="Times New Roman"/>
          <w:sz w:val="26"/>
          <w:szCs w:val="26"/>
          <w:lang w:bidi="ru-RU"/>
        </w:rPr>
        <w:t xml:space="preserve"> </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w:t>
      </w:r>
      <w:r w:rsidR="00271919" w:rsidRPr="00674D5F">
        <w:rPr>
          <w:rFonts w:ascii="Times New Roman" w:hAnsi="Times New Roman" w:cs="Times New Roman"/>
          <w:sz w:val="26"/>
          <w:szCs w:val="26"/>
          <w:lang w:bidi="ru-RU"/>
        </w:rPr>
        <w:t>с</w:t>
      </w:r>
      <w:r w:rsidR="00617D1D" w:rsidRPr="00674D5F">
        <w:rPr>
          <w:rFonts w:ascii="Times New Roman" w:hAnsi="Times New Roman" w:cs="Times New Roman"/>
          <w:sz w:val="26"/>
          <w:szCs w:val="26"/>
          <w:lang w:bidi="ru-RU"/>
        </w:rPr>
        <w:t xml:space="preserve">редства краевого бюджета </w:t>
      </w:r>
      <w:r w:rsidR="00271919" w:rsidRPr="00674D5F">
        <w:rPr>
          <w:rFonts w:ascii="Times New Roman" w:hAnsi="Times New Roman" w:cs="Times New Roman"/>
          <w:sz w:val="26"/>
          <w:szCs w:val="26"/>
          <w:lang w:bidi="ru-RU"/>
        </w:rPr>
        <w:t>на финансирование муниципальной программы - 5443,22293</w:t>
      </w:r>
      <w:r w:rsidR="00617D1D" w:rsidRPr="00674D5F">
        <w:rPr>
          <w:rFonts w:ascii="Times New Roman" w:hAnsi="Times New Roman" w:cs="Times New Roman"/>
          <w:sz w:val="26"/>
          <w:szCs w:val="26"/>
          <w:lang w:bidi="ru-RU"/>
        </w:rPr>
        <w:t xml:space="preserve"> тыс</w:t>
      </w:r>
      <w:proofErr w:type="gramStart"/>
      <w:r w:rsidR="00617D1D" w:rsidRPr="00674D5F">
        <w:rPr>
          <w:rFonts w:ascii="Times New Roman" w:hAnsi="Times New Roman" w:cs="Times New Roman"/>
          <w:sz w:val="26"/>
          <w:szCs w:val="26"/>
          <w:lang w:bidi="ru-RU"/>
        </w:rPr>
        <w:t>.р</w:t>
      </w:r>
      <w:proofErr w:type="gramEnd"/>
      <w:r w:rsidR="00617D1D" w:rsidRPr="00674D5F">
        <w:rPr>
          <w:rFonts w:ascii="Times New Roman" w:hAnsi="Times New Roman" w:cs="Times New Roman"/>
          <w:sz w:val="26"/>
          <w:szCs w:val="26"/>
          <w:lang w:bidi="ru-RU"/>
        </w:rPr>
        <w:t xml:space="preserve">уб., </w:t>
      </w:r>
      <w:r w:rsidR="00271919" w:rsidRPr="00674D5F">
        <w:rPr>
          <w:rFonts w:ascii="Times New Roman" w:hAnsi="Times New Roman" w:cs="Times New Roman"/>
          <w:sz w:val="26"/>
          <w:szCs w:val="26"/>
          <w:lang w:bidi="ru-RU"/>
        </w:rPr>
        <w:t>в том числе:</w:t>
      </w:r>
    </w:p>
    <w:p w:rsidR="006C3EC5" w:rsidRPr="00FB4EBD" w:rsidRDefault="006C3EC5" w:rsidP="00FB4EBD">
      <w:pPr>
        <w:spacing w:after="0"/>
        <w:ind w:left="60" w:right="60" w:firstLine="700"/>
        <w:jc w:val="both"/>
        <w:rPr>
          <w:rFonts w:ascii="Times New Roman" w:hAnsi="Times New Roman" w:cs="Times New Roman"/>
          <w:sz w:val="26"/>
          <w:szCs w:val="26"/>
          <w:lang w:bidi="ru-RU"/>
        </w:rPr>
      </w:pPr>
      <w:r w:rsidRPr="00FB4EBD">
        <w:rPr>
          <w:rFonts w:ascii="Times New Roman" w:hAnsi="Times New Roman" w:cs="Times New Roman"/>
          <w:sz w:val="26"/>
          <w:szCs w:val="26"/>
          <w:lang w:bidi="ru-RU"/>
        </w:rPr>
        <w:t>20</w:t>
      </w:r>
      <w:r w:rsidR="00271919" w:rsidRPr="00FB4EBD">
        <w:rPr>
          <w:rFonts w:ascii="Times New Roman" w:hAnsi="Times New Roman" w:cs="Times New Roman"/>
          <w:sz w:val="26"/>
          <w:szCs w:val="26"/>
          <w:lang w:bidi="ru-RU"/>
        </w:rPr>
        <w:t>20</w:t>
      </w:r>
      <w:r w:rsidRPr="00FB4EBD">
        <w:rPr>
          <w:rFonts w:ascii="Times New Roman" w:hAnsi="Times New Roman" w:cs="Times New Roman"/>
          <w:sz w:val="26"/>
          <w:szCs w:val="26"/>
          <w:lang w:bidi="ru-RU"/>
        </w:rPr>
        <w:t xml:space="preserve"> год </w:t>
      </w:r>
      <w:r w:rsidR="00FB4EBD" w:rsidRPr="00FB4EBD">
        <w:rPr>
          <w:rFonts w:ascii="Times New Roman" w:hAnsi="Times New Roman" w:cs="Times New Roman"/>
          <w:sz w:val="26"/>
          <w:szCs w:val="26"/>
          <w:lang w:bidi="ru-RU"/>
        </w:rPr>
        <w:t>– 5443</w:t>
      </w:r>
      <w:r w:rsidR="00271919" w:rsidRPr="00FB4EBD">
        <w:rPr>
          <w:rFonts w:ascii="Times New Roman" w:hAnsi="Times New Roman" w:cs="Times New Roman"/>
          <w:sz w:val="26"/>
          <w:szCs w:val="26"/>
          <w:lang w:bidi="ru-RU"/>
        </w:rPr>
        <w:t>,22293</w:t>
      </w:r>
      <w:r w:rsidRPr="00FB4EBD">
        <w:rPr>
          <w:rFonts w:ascii="Times New Roman" w:hAnsi="Times New Roman" w:cs="Times New Roman"/>
          <w:sz w:val="26"/>
          <w:szCs w:val="26"/>
          <w:lang w:bidi="ru-RU"/>
        </w:rPr>
        <w:t xml:space="preserve"> тыс</w:t>
      </w:r>
      <w:proofErr w:type="gramStart"/>
      <w:r w:rsidRPr="00FB4EBD">
        <w:rPr>
          <w:rFonts w:ascii="Times New Roman" w:hAnsi="Times New Roman" w:cs="Times New Roman"/>
          <w:sz w:val="26"/>
          <w:szCs w:val="26"/>
          <w:lang w:bidi="ru-RU"/>
        </w:rPr>
        <w:t>.р</w:t>
      </w:r>
      <w:proofErr w:type="gramEnd"/>
      <w:r w:rsidRPr="00FB4EBD">
        <w:rPr>
          <w:rFonts w:ascii="Times New Roman" w:hAnsi="Times New Roman" w:cs="Times New Roman"/>
          <w:sz w:val="26"/>
          <w:szCs w:val="26"/>
          <w:lang w:bidi="ru-RU"/>
        </w:rPr>
        <w:t xml:space="preserve">уб.       </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w:t>
      </w:r>
      <w:r w:rsidR="00271919" w:rsidRPr="00674D5F">
        <w:rPr>
          <w:rFonts w:ascii="Times New Roman" w:hAnsi="Times New Roman" w:cs="Times New Roman"/>
          <w:sz w:val="26"/>
          <w:szCs w:val="26"/>
          <w:lang w:bidi="ru-RU"/>
        </w:rPr>
        <w:t>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корпорации-Фонда содействия реформированию жилищно-коммунального хозяйства) -22135,784 тыс. руб., в том числе по годам:</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20</w:t>
      </w:r>
      <w:r w:rsidR="00271919" w:rsidRPr="00674D5F">
        <w:rPr>
          <w:rFonts w:ascii="Times New Roman" w:hAnsi="Times New Roman" w:cs="Times New Roman"/>
          <w:sz w:val="26"/>
          <w:szCs w:val="26"/>
          <w:lang w:bidi="ru-RU"/>
        </w:rPr>
        <w:t>20</w:t>
      </w:r>
      <w:r w:rsidRPr="00674D5F">
        <w:rPr>
          <w:rFonts w:ascii="Times New Roman" w:hAnsi="Times New Roman" w:cs="Times New Roman"/>
          <w:sz w:val="26"/>
          <w:szCs w:val="26"/>
          <w:lang w:bidi="ru-RU"/>
        </w:rPr>
        <w:t xml:space="preserve"> год –    </w:t>
      </w:r>
      <w:r w:rsidR="00CE158F" w:rsidRPr="00674D5F">
        <w:rPr>
          <w:rFonts w:ascii="Times New Roman" w:hAnsi="Times New Roman" w:cs="Times New Roman"/>
          <w:sz w:val="26"/>
          <w:szCs w:val="26"/>
          <w:lang w:bidi="ru-RU"/>
        </w:rPr>
        <w:t>22135,784</w:t>
      </w:r>
      <w:r w:rsidRPr="00674D5F">
        <w:rPr>
          <w:rFonts w:ascii="Times New Roman" w:hAnsi="Times New Roman" w:cs="Times New Roman"/>
          <w:sz w:val="26"/>
          <w:szCs w:val="26"/>
          <w:lang w:bidi="ru-RU"/>
        </w:rPr>
        <w:t xml:space="preserve"> тыс</w:t>
      </w:r>
      <w:proofErr w:type="gramStart"/>
      <w:r w:rsidRPr="00674D5F">
        <w:rPr>
          <w:rFonts w:ascii="Times New Roman" w:hAnsi="Times New Roman" w:cs="Times New Roman"/>
          <w:sz w:val="26"/>
          <w:szCs w:val="26"/>
          <w:lang w:bidi="ru-RU"/>
        </w:rPr>
        <w:t>.р</w:t>
      </w:r>
      <w:proofErr w:type="gramEnd"/>
      <w:r w:rsidRPr="00674D5F">
        <w:rPr>
          <w:rFonts w:ascii="Times New Roman" w:hAnsi="Times New Roman" w:cs="Times New Roman"/>
          <w:sz w:val="26"/>
          <w:szCs w:val="26"/>
          <w:lang w:bidi="ru-RU"/>
        </w:rPr>
        <w:t>уб.</w:t>
      </w:r>
    </w:p>
    <w:p w:rsidR="00617D1D"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w:t>
      </w:r>
      <w:r w:rsidR="00E53597" w:rsidRPr="00674D5F">
        <w:rPr>
          <w:rFonts w:ascii="Times New Roman" w:hAnsi="Times New Roman" w:cs="Times New Roman"/>
          <w:sz w:val="26"/>
          <w:szCs w:val="26"/>
          <w:lang w:bidi="ru-RU"/>
        </w:rPr>
        <w:t xml:space="preserve"> </w:t>
      </w:r>
      <w:r w:rsidR="000B3ACC" w:rsidRPr="00674D5F">
        <w:rPr>
          <w:rFonts w:ascii="Times New Roman" w:hAnsi="Times New Roman" w:cs="Times New Roman"/>
          <w:sz w:val="26"/>
          <w:szCs w:val="26"/>
          <w:lang w:bidi="ru-RU"/>
        </w:rPr>
        <w:t xml:space="preserve">прогнозная оценка привлекаемых на реализацию средств бюджета Дальнегорского городского округа - 22,08087 тыс. руб., </w:t>
      </w:r>
    </w:p>
    <w:p w:rsidR="006C3EC5" w:rsidRPr="00674D5F" w:rsidRDefault="00617D1D"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lastRenderedPageBreak/>
        <w:t>в том числе по годам:</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20</w:t>
      </w:r>
      <w:r w:rsidR="000B3ACC" w:rsidRPr="00674D5F">
        <w:rPr>
          <w:rFonts w:ascii="Times New Roman" w:hAnsi="Times New Roman" w:cs="Times New Roman"/>
          <w:sz w:val="26"/>
          <w:szCs w:val="26"/>
          <w:lang w:bidi="ru-RU"/>
        </w:rPr>
        <w:t>20 год – 22,08087</w:t>
      </w:r>
      <w:r w:rsidRPr="00674D5F">
        <w:rPr>
          <w:rFonts w:ascii="Times New Roman" w:hAnsi="Times New Roman" w:cs="Times New Roman"/>
          <w:sz w:val="26"/>
          <w:szCs w:val="26"/>
          <w:lang w:bidi="ru-RU"/>
        </w:rPr>
        <w:t xml:space="preserve"> тыс</w:t>
      </w:r>
      <w:proofErr w:type="gramStart"/>
      <w:r w:rsidRPr="00674D5F">
        <w:rPr>
          <w:rFonts w:ascii="Times New Roman" w:hAnsi="Times New Roman" w:cs="Times New Roman"/>
          <w:sz w:val="26"/>
          <w:szCs w:val="26"/>
          <w:lang w:bidi="ru-RU"/>
        </w:rPr>
        <w:t>.р</w:t>
      </w:r>
      <w:proofErr w:type="gramEnd"/>
      <w:r w:rsidRPr="00674D5F">
        <w:rPr>
          <w:rFonts w:ascii="Times New Roman" w:hAnsi="Times New Roman" w:cs="Times New Roman"/>
          <w:sz w:val="26"/>
          <w:szCs w:val="26"/>
          <w:lang w:bidi="ru-RU"/>
        </w:rPr>
        <w:t>уб.</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Информация по ресурсному обеспечению реализации муниципальной программы за счет средств Дальнегорского городского округа  с расшифровкой по главным распорядителям, отдельным мероприятиям, а так же по годам реализации муниципальной программы приведена в приложени</w:t>
      </w:r>
      <w:r w:rsidR="007F370A" w:rsidRPr="00674D5F">
        <w:rPr>
          <w:rFonts w:ascii="Times New Roman" w:hAnsi="Times New Roman" w:cs="Times New Roman"/>
          <w:sz w:val="26"/>
          <w:szCs w:val="26"/>
          <w:lang w:bidi="ru-RU"/>
        </w:rPr>
        <w:t>ях</w:t>
      </w:r>
      <w:r w:rsidRPr="00674D5F">
        <w:rPr>
          <w:rFonts w:ascii="Times New Roman" w:hAnsi="Times New Roman" w:cs="Times New Roman"/>
          <w:sz w:val="26"/>
          <w:szCs w:val="26"/>
          <w:lang w:bidi="ru-RU"/>
        </w:rPr>
        <w:t xml:space="preserve"> № </w:t>
      </w:r>
      <w:r w:rsidR="007F370A" w:rsidRPr="00674D5F">
        <w:rPr>
          <w:rFonts w:ascii="Times New Roman" w:hAnsi="Times New Roman" w:cs="Times New Roman"/>
          <w:sz w:val="26"/>
          <w:szCs w:val="26"/>
          <w:lang w:bidi="ru-RU"/>
        </w:rPr>
        <w:t xml:space="preserve">7, № </w:t>
      </w:r>
      <w:r w:rsidR="00476801" w:rsidRPr="00674D5F">
        <w:rPr>
          <w:rFonts w:ascii="Times New Roman" w:hAnsi="Times New Roman" w:cs="Times New Roman"/>
          <w:sz w:val="26"/>
          <w:szCs w:val="26"/>
          <w:lang w:bidi="ru-RU"/>
        </w:rPr>
        <w:t>8</w:t>
      </w:r>
      <w:r w:rsidRPr="00674D5F">
        <w:rPr>
          <w:rFonts w:ascii="Times New Roman" w:hAnsi="Times New Roman" w:cs="Times New Roman"/>
          <w:sz w:val="26"/>
          <w:szCs w:val="26"/>
          <w:lang w:bidi="ru-RU"/>
        </w:rPr>
        <w:t xml:space="preserve"> к настоящей программе. </w:t>
      </w:r>
    </w:p>
    <w:p w:rsidR="006C3EC5"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Объемы финансовых средств, предусмотренных на реализацию мероприятий муниципальной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w:t>
      </w:r>
    </w:p>
    <w:p w:rsidR="00FB4EBD" w:rsidRPr="00674D5F" w:rsidRDefault="00FB4EBD" w:rsidP="00FB4EBD">
      <w:pPr>
        <w:spacing w:after="0"/>
        <w:ind w:left="60" w:right="60" w:firstLine="700"/>
        <w:jc w:val="both"/>
        <w:rPr>
          <w:rFonts w:ascii="Times New Roman" w:hAnsi="Times New Roman" w:cs="Times New Roman"/>
          <w:sz w:val="26"/>
          <w:szCs w:val="26"/>
          <w:lang w:bidi="ru-RU"/>
        </w:rPr>
      </w:pPr>
    </w:p>
    <w:p w:rsidR="006C3EC5" w:rsidRPr="00FB4EBD" w:rsidRDefault="006C3EC5" w:rsidP="00FB4EBD">
      <w:pPr>
        <w:numPr>
          <w:ilvl w:val="0"/>
          <w:numId w:val="23"/>
        </w:numPr>
        <w:tabs>
          <w:tab w:val="left" w:pos="993"/>
        </w:tabs>
        <w:spacing w:after="0"/>
        <w:ind w:left="0" w:firstLine="709"/>
        <w:jc w:val="both"/>
        <w:rPr>
          <w:rFonts w:ascii="Times New Roman" w:hAnsi="Times New Roman" w:cs="Times New Roman"/>
          <w:b/>
          <w:sz w:val="26"/>
          <w:szCs w:val="26"/>
        </w:rPr>
      </w:pPr>
      <w:r w:rsidRPr="00FB4EBD">
        <w:rPr>
          <w:rFonts w:ascii="Times New Roman" w:hAnsi="Times New Roman" w:cs="Times New Roman"/>
          <w:b/>
          <w:sz w:val="26"/>
          <w:szCs w:val="26"/>
        </w:rPr>
        <w:t xml:space="preserve"> Сроки и этапы реализации муниципальной программы</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Муниципальная программа реализуется в 20</w:t>
      </w:r>
      <w:r w:rsidR="007F370A" w:rsidRPr="00674D5F">
        <w:rPr>
          <w:rFonts w:ascii="Times New Roman" w:hAnsi="Times New Roman" w:cs="Times New Roman"/>
          <w:sz w:val="26"/>
          <w:szCs w:val="26"/>
          <w:lang w:bidi="ru-RU"/>
        </w:rPr>
        <w:t>20</w:t>
      </w:r>
      <w:r w:rsidRPr="00674D5F">
        <w:rPr>
          <w:rFonts w:ascii="Times New Roman" w:hAnsi="Times New Roman" w:cs="Times New Roman"/>
          <w:sz w:val="26"/>
          <w:szCs w:val="26"/>
          <w:lang w:bidi="ru-RU"/>
        </w:rPr>
        <w:t>-20</w:t>
      </w:r>
      <w:r w:rsidR="007F370A" w:rsidRPr="00674D5F">
        <w:rPr>
          <w:rFonts w:ascii="Times New Roman" w:hAnsi="Times New Roman" w:cs="Times New Roman"/>
          <w:sz w:val="26"/>
          <w:szCs w:val="26"/>
          <w:lang w:bidi="ru-RU"/>
        </w:rPr>
        <w:t>21</w:t>
      </w:r>
      <w:r w:rsidRPr="00674D5F">
        <w:rPr>
          <w:rFonts w:ascii="Times New Roman" w:hAnsi="Times New Roman" w:cs="Times New Roman"/>
          <w:sz w:val="26"/>
          <w:szCs w:val="26"/>
          <w:lang w:bidi="ru-RU"/>
        </w:rPr>
        <w:t xml:space="preserve"> годах в один этап.</w:t>
      </w:r>
      <w:r w:rsidR="00D87C8E" w:rsidRPr="00674D5F">
        <w:rPr>
          <w:rFonts w:ascii="Times New Roman" w:hAnsi="Times New Roman" w:cs="Times New Roman"/>
          <w:sz w:val="26"/>
          <w:szCs w:val="26"/>
          <w:lang w:bidi="ru-RU"/>
        </w:rPr>
        <w:t xml:space="preserve"> </w:t>
      </w:r>
      <w:r w:rsidR="001E487B" w:rsidRPr="00674D5F">
        <w:rPr>
          <w:rFonts w:ascii="Times New Roman" w:hAnsi="Times New Roman" w:cs="Times New Roman"/>
          <w:sz w:val="26"/>
          <w:szCs w:val="26"/>
          <w:lang w:bidi="ru-RU"/>
        </w:rPr>
        <w:t>(Приложение №3 к муниципальной программе)</w:t>
      </w:r>
      <w:r w:rsidR="00FB4EBD">
        <w:rPr>
          <w:rFonts w:ascii="Times New Roman" w:hAnsi="Times New Roman" w:cs="Times New Roman"/>
          <w:sz w:val="26"/>
          <w:szCs w:val="26"/>
          <w:lang w:bidi="ru-RU"/>
        </w:rPr>
        <w:t>.</w:t>
      </w:r>
    </w:p>
    <w:p w:rsidR="006C3EC5" w:rsidRPr="00FB4EBD" w:rsidRDefault="006C3EC5" w:rsidP="00FB4EBD">
      <w:pPr>
        <w:spacing w:after="0"/>
        <w:ind w:left="60" w:right="60" w:firstLine="700"/>
        <w:jc w:val="both"/>
        <w:rPr>
          <w:rFonts w:ascii="Times New Roman" w:hAnsi="Times New Roman" w:cs="Times New Roman"/>
          <w:sz w:val="26"/>
          <w:szCs w:val="26"/>
          <w:lang w:bidi="ru-RU"/>
        </w:rPr>
      </w:pPr>
    </w:p>
    <w:p w:rsidR="006C3EC5" w:rsidRPr="00FB4EBD" w:rsidRDefault="00DB2FAB" w:rsidP="00FB4EBD">
      <w:pPr>
        <w:numPr>
          <w:ilvl w:val="0"/>
          <w:numId w:val="23"/>
        </w:numPr>
        <w:tabs>
          <w:tab w:val="left" w:pos="993"/>
        </w:tabs>
        <w:spacing w:after="0"/>
        <w:ind w:left="0" w:firstLine="709"/>
        <w:jc w:val="both"/>
        <w:rPr>
          <w:rFonts w:ascii="Times New Roman" w:hAnsi="Times New Roman" w:cs="Times New Roman"/>
          <w:b/>
          <w:sz w:val="26"/>
          <w:szCs w:val="26"/>
        </w:rPr>
      </w:pPr>
      <w:r w:rsidRPr="00FB4EBD">
        <w:rPr>
          <w:rFonts w:ascii="Times New Roman" w:hAnsi="Times New Roman" w:cs="Times New Roman"/>
          <w:b/>
          <w:sz w:val="26"/>
          <w:szCs w:val="26"/>
        </w:rPr>
        <w:t xml:space="preserve">Порядок </w:t>
      </w:r>
      <w:proofErr w:type="gramStart"/>
      <w:r w:rsidRPr="00FB4EBD">
        <w:rPr>
          <w:rFonts w:ascii="Times New Roman" w:hAnsi="Times New Roman" w:cs="Times New Roman"/>
          <w:b/>
          <w:sz w:val="26"/>
          <w:szCs w:val="26"/>
        </w:rPr>
        <w:t>проведения оценки эффективности реализации муниципальной программы</w:t>
      </w:r>
      <w:proofErr w:type="gramEnd"/>
    </w:p>
    <w:p w:rsidR="003D5C1F" w:rsidRPr="00674D5F" w:rsidRDefault="003D5C1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Порядок </w:t>
      </w:r>
      <w:proofErr w:type="gramStart"/>
      <w:r w:rsidRPr="00674D5F">
        <w:rPr>
          <w:rFonts w:ascii="Times New Roman" w:hAnsi="Times New Roman" w:cs="Times New Roman"/>
          <w:sz w:val="26"/>
          <w:szCs w:val="26"/>
          <w:lang w:bidi="ru-RU"/>
        </w:rPr>
        <w:t>проведения оценки эффективности реализации муниципальной программы</w:t>
      </w:r>
      <w:proofErr w:type="gramEnd"/>
      <w:r w:rsidRPr="00674D5F">
        <w:rPr>
          <w:rFonts w:ascii="Times New Roman" w:hAnsi="Times New Roman" w:cs="Times New Roman"/>
          <w:sz w:val="26"/>
          <w:szCs w:val="26"/>
          <w:lang w:bidi="ru-RU"/>
        </w:rPr>
        <w:t xml:space="preserve">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3D5C1F" w:rsidRPr="00674D5F" w:rsidRDefault="003D5C1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Оценка эффективности реализации муниципальной программы осуществляется ответственным исполнителем на основе критериев, указанных в подпункте 4.1.2.10 раздела 4 настоящего Порядка, утвержденного постановлением администрации Дальнегорского городского округа от 19.07.2018 № 488-па.</w:t>
      </w:r>
    </w:p>
    <w:p w:rsidR="003D5C1F" w:rsidRPr="00674D5F" w:rsidRDefault="003D5C1F"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3D5C1F" w:rsidRPr="00674D5F" w:rsidRDefault="003D5C1F" w:rsidP="00FB4EBD">
      <w:pPr>
        <w:spacing w:after="0"/>
        <w:ind w:left="60" w:right="60" w:firstLine="700"/>
        <w:jc w:val="both"/>
        <w:rPr>
          <w:rFonts w:ascii="Times New Roman" w:hAnsi="Times New Roman" w:cs="Times New Roman"/>
          <w:sz w:val="26"/>
          <w:szCs w:val="26"/>
          <w:lang w:bidi="ru-RU"/>
        </w:rPr>
      </w:pPr>
      <w:proofErr w:type="gramStart"/>
      <w:r w:rsidRPr="00674D5F">
        <w:rPr>
          <w:rFonts w:ascii="Times New Roman" w:hAnsi="Times New Roman" w:cs="Times New Roman"/>
          <w:sz w:val="26"/>
          <w:szCs w:val="26"/>
          <w:lang w:bidi="ru-RU"/>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C75215" w:rsidRPr="00674D5F" w:rsidRDefault="00C7521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Расчет </w:t>
      </w:r>
      <w:proofErr w:type="gramStart"/>
      <w:r w:rsidRPr="00674D5F">
        <w:rPr>
          <w:rFonts w:ascii="Times New Roman" w:hAnsi="Times New Roman" w:cs="Times New Roman"/>
          <w:sz w:val="26"/>
          <w:szCs w:val="26"/>
          <w:lang w:bidi="ru-RU"/>
        </w:rPr>
        <w:t>критериев оценки эффективности реализации муниципальной программы</w:t>
      </w:r>
      <w:proofErr w:type="gramEnd"/>
      <w:r w:rsidRPr="00674D5F">
        <w:rPr>
          <w:rFonts w:ascii="Times New Roman" w:hAnsi="Times New Roman" w:cs="Times New Roman"/>
          <w:sz w:val="26"/>
          <w:szCs w:val="26"/>
          <w:lang w:bidi="ru-RU"/>
        </w:rPr>
        <w:t>:</w:t>
      </w:r>
    </w:p>
    <w:p w:rsidR="00C75215" w:rsidRPr="00674D5F" w:rsidRDefault="00C7521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-расчет степени достижения цели муниципальной программы:</w:t>
      </w:r>
    </w:p>
    <w:p w:rsidR="003D5C1F" w:rsidRPr="00674D5F" w:rsidRDefault="00C7521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применяется для индикаторов, у которых положительным результатом считается превышение фактического значения индикатора над плановым значением</w:t>
      </w:r>
    </w:p>
    <w:p w:rsidR="003D5C1F" w:rsidRPr="00674D5F" w:rsidRDefault="003D5C1F" w:rsidP="00FB4EBD">
      <w:pPr>
        <w:spacing w:after="0"/>
        <w:ind w:left="60" w:right="60" w:firstLine="700"/>
        <w:jc w:val="both"/>
        <w:rPr>
          <w:rFonts w:ascii="Times New Roman" w:hAnsi="Times New Roman" w:cs="Times New Roman"/>
          <w:sz w:val="26"/>
          <w:szCs w:val="26"/>
          <w:lang w:bidi="ru-RU"/>
        </w:rPr>
      </w:pP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lastRenderedPageBreak/>
        <w:t>Оценка эффективности реализации муниципальной программы проводится по следующим критериям:</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степени достижения целей муниципальной программы;</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 степени достижения задач муниципальной программы; </w:t>
      </w:r>
    </w:p>
    <w:p w:rsidR="006C3EC5" w:rsidRPr="00674D5F" w:rsidRDefault="006C3EC5" w:rsidP="00FB4EBD">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степени эффективности использования бюджетных и внебюджетных средств.</w:t>
      </w:r>
    </w:p>
    <w:p w:rsidR="006C3EC5" w:rsidRPr="00674D5F" w:rsidRDefault="006C3EC5" w:rsidP="00674D5F">
      <w:pPr>
        <w:widowControl w:val="0"/>
        <w:autoSpaceDE w:val="0"/>
        <w:autoSpaceDN w:val="0"/>
        <w:adjustRightInd w:val="0"/>
        <w:spacing w:after="0" w:line="240" w:lineRule="auto"/>
        <w:ind w:firstLine="720"/>
        <w:jc w:val="both"/>
        <w:rPr>
          <w:rFonts w:ascii="Times New Roman" w:hAnsi="Times New Roman" w:cs="Times New Roman"/>
          <w:b/>
          <w:sz w:val="26"/>
          <w:szCs w:val="26"/>
        </w:rPr>
      </w:pPr>
      <w:r w:rsidRPr="00674D5F">
        <w:rPr>
          <w:rFonts w:ascii="Times New Roman" w:hAnsi="Times New Roman" w:cs="Times New Roman"/>
          <w:b/>
          <w:sz w:val="26"/>
          <w:szCs w:val="26"/>
        </w:rPr>
        <w:t>Расчет степени достижения цели муниципальной программы:</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I факт</w:t>
      </w:r>
    </w:p>
    <w:p w:rsidR="006C3EC5" w:rsidRPr="00EC5CB5" w:rsidRDefault="0046633E" w:rsidP="00EC5CB5">
      <w:pPr>
        <w:spacing w:after="0"/>
        <w:ind w:left="60" w:right="60" w:firstLine="700"/>
        <w:jc w:val="both"/>
        <w:rPr>
          <w:rFonts w:ascii="Times New Roman" w:hAnsi="Times New Roman" w:cs="Times New Roman"/>
          <w:sz w:val="26"/>
          <w:szCs w:val="26"/>
          <w:lang w:bidi="ru-RU"/>
        </w:rPr>
      </w:pPr>
      <w:r>
        <w:rPr>
          <w:rFonts w:ascii="Times New Roman" w:hAnsi="Times New Roman" w:cs="Times New Roman"/>
          <w:sz w:val="26"/>
          <w:szCs w:val="26"/>
          <w:lang w:bidi="ru-RU"/>
        </w:rPr>
        <w:pict>
          <v:line id="Прямая соединительная линия 7" o:spid="_x0000_s1026" style="position:absolute;left:0;text-align:left;z-index:1;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EC5CB5">
        <w:rPr>
          <w:rFonts w:ascii="Times New Roman" w:hAnsi="Times New Roman" w:cs="Times New Roman"/>
          <w:sz w:val="26"/>
          <w:szCs w:val="26"/>
          <w:lang w:bidi="ru-RU"/>
        </w:rPr>
        <w:t xml:space="preserve">I </w:t>
      </w:r>
      <w:proofErr w:type="spellStart"/>
      <w:r w:rsidR="006C3EC5" w:rsidRPr="00EC5CB5">
        <w:rPr>
          <w:rFonts w:ascii="Times New Roman" w:hAnsi="Times New Roman" w:cs="Times New Roman"/>
          <w:sz w:val="26"/>
          <w:szCs w:val="26"/>
          <w:lang w:bidi="ru-RU"/>
        </w:rPr>
        <w:t>ц</w:t>
      </w:r>
      <w:proofErr w:type="spellEnd"/>
      <w:r w:rsidR="006C3EC5" w:rsidRPr="00EC5CB5">
        <w:rPr>
          <w:rFonts w:ascii="Times New Roman" w:hAnsi="Times New Roman" w:cs="Times New Roman"/>
          <w:sz w:val="26"/>
          <w:szCs w:val="26"/>
          <w:lang w:bidi="ru-RU"/>
        </w:rPr>
        <w:t xml:space="preserve">  =                 </w:t>
      </w:r>
      <w:proofErr w:type="spellStart"/>
      <w:r w:rsidR="006C3EC5" w:rsidRPr="00EC5CB5">
        <w:rPr>
          <w:rFonts w:ascii="Times New Roman" w:hAnsi="Times New Roman" w:cs="Times New Roman"/>
          <w:sz w:val="26"/>
          <w:szCs w:val="26"/>
          <w:lang w:bidi="ru-RU"/>
        </w:rPr>
        <w:t>x</w:t>
      </w:r>
      <w:proofErr w:type="spellEnd"/>
      <w:r w:rsidR="006C3EC5" w:rsidRPr="00EC5CB5">
        <w:rPr>
          <w:rFonts w:ascii="Times New Roman" w:hAnsi="Times New Roman" w:cs="Times New Roman"/>
          <w:sz w:val="26"/>
          <w:szCs w:val="26"/>
          <w:lang w:bidi="ru-RU"/>
        </w:rPr>
        <w:t xml:space="preserve"> 100%, где:</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I план </w:t>
      </w:r>
    </w:p>
    <w:p w:rsidR="006C3EC5" w:rsidRPr="00674D5F" w:rsidRDefault="006C3EC5"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I </w:t>
      </w:r>
      <w:proofErr w:type="spellStart"/>
      <w:r w:rsidRPr="00674D5F">
        <w:rPr>
          <w:rFonts w:ascii="Times New Roman" w:hAnsi="Times New Roman" w:cs="Times New Roman"/>
          <w:sz w:val="26"/>
          <w:szCs w:val="26"/>
          <w:lang w:bidi="ru-RU"/>
        </w:rPr>
        <w:t>ц</w:t>
      </w:r>
      <w:proofErr w:type="spellEnd"/>
      <w:r w:rsidRPr="00674D5F">
        <w:rPr>
          <w:rFonts w:ascii="Times New Roman" w:hAnsi="Times New Roman" w:cs="Times New Roman"/>
          <w:sz w:val="26"/>
          <w:szCs w:val="26"/>
          <w:lang w:bidi="ru-RU"/>
        </w:rPr>
        <w:t xml:space="preserve">  – фактическое достижение цели муниципальной программы; </w:t>
      </w:r>
    </w:p>
    <w:p w:rsidR="006C3EC5" w:rsidRPr="00674D5F" w:rsidRDefault="006C3EC5"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I факт – фактическое значение целевого индикатора;</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I план – плановое </w:t>
      </w:r>
      <w:r w:rsidR="00EC5CB5" w:rsidRPr="00EC5CB5">
        <w:rPr>
          <w:rFonts w:ascii="Times New Roman" w:hAnsi="Times New Roman" w:cs="Times New Roman"/>
          <w:sz w:val="26"/>
          <w:szCs w:val="26"/>
          <w:lang w:bidi="ru-RU"/>
        </w:rPr>
        <w:t>значение целевого</w:t>
      </w:r>
      <w:r w:rsidRPr="00EC5CB5">
        <w:rPr>
          <w:rFonts w:ascii="Times New Roman" w:hAnsi="Times New Roman" w:cs="Times New Roman"/>
          <w:sz w:val="26"/>
          <w:szCs w:val="26"/>
          <w:lang w:bidi="ru-RU"/>
        </w:rPr>
        <w:t xml:space="preserve"> индикатора.</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Данный </w:t>
      </w:r>
      <w:r w:rsidR="00EC5CB5" w:rsidRPr="00EC5CB5">
        <w:rPr>
          <w:rFonts w:ascii="Times New Roman" w:hAnsi="Times New Roman" w:cs="Times New Roman"/>
          <w:sz w:val="26"/>
          <w:szCs w:val="26"/>
          <w:lang w:bidi="ru-RU"/>
        </w:rPr>
        <w:t>расчет применяется</w:t>
      </w:r>
      <w:r w:rsidRPr="00EC5CB5">
        <w:rPr>
          <w:rFonts w:ascii="Times New Roman" w:hAnsi="Times New Roman" w:cs="Times New Roman"/>
          <w:sz w:val="26"/>
          <w:szCs w:val="26"/>
          <w:lang w:bidi="ru-RU"/>
        </w:rPr>
        <w:t xml:space="preserve"> для целевых индикаторов, у которых положительным результатом считается превышение фактического значения целевого индикатора над </w:t>
      </w:r>
      <w:r w:rsidR="00EC5CB5" w:rsidRPr="00EC5CB5">
        <w:rPr>
          <w:rFonts w:ascii="Times New Roman" w:hAnsi="Times New Roman" w:cs="Times New Roman"/>
          <w:sz w:val="26"/>
          <w:szCs w:val="26"/>
          <w:lang w:bidi="ru-RU"/>
        </w:rPr>
        <w:t>плановым значением</w:t>
      </w:r>
      <w:r w:rsidRPr="00EC5CB5">
        <w:rPr>
          <w:rFonts w:ascii="Times New Roman" w:hAnsi="Times New Roman" w:cs="Times New Roman"/>
          <w:sz w:val="26"/>
          <w:szCs w:val="26"/>
          <w:lang w:bidi="ru-RU"/>
        </w:rPr>
        <w:t xml:space="preserve"> целевого индикатора.</w:t>
      </w:r>
    </w:p>
    <w:p w:rsidR="006C3EC5" w:rsidRPr="00674D5F" w:rsidRDefault="006C3EC5" w:rsidP="00674D5F">
      <w:pPr>
        <w:pStyle w:val="ConsPlusNonformat"/>
        <w:ind w:firstLine="720"/>
        <w:jc w:val="both"/>
        <w:rPr>
          <w:rFonts w:ascii="Times New Roman" w:hAnsi="Times New Roman"/>
          <w:b/>
          <w:sz w:val="26"/>
          <w:szCs w:val="26"/>
        </w:rPr>
      </w:pPr>
      <w:r w:rsidRPr="00674D5F">
        <w:rPr>
          <w:rFonts w:ascii="Times New Roman" w:hAnsi="Times New Roman"/>
          <w:b/>
          <w:sz w:val="26"/>
          <w:szCs w:val="26"/>
        </w:rPr>
        <w:t>Расчет степени достижения задач муниципальной программы:</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I факт</w:t>
      </w:r>
    </w:p>
    <w:p w:rsidR="006C3EC5" w:rsidRPr="00EC5CB5" w:rsidRDefault="0046633E" w:rsidP="00EC5CB5">
      <w:pPr>
        <w:spacing w:after="0"/>
        <w:ind w:left="60" w:right="60" w:firstLine="700"/>
        <w:jc w:val="both"/>
        <w:rPr>
          <w:rFonts w:ascii="Times New Roman" w:hAnsi="Times New Roman" w:cs="Times New Roman"/>
          <w:sz w:val="26"/>
          <w:szCs w:val="26"/>
          <w:lang w:bidi="ru-RU"/>
        </w:rPr>
      </w:pPr>
      <w:r>
        <w:rPr>
          <w:rFonts w:ascii="Times New Roman" w:hAnsi="Times New Roman" w:cs="Times New Roman"/>
          <w:sz w:val="26"/>
          <w:szCs w:val="26"/>
          <w:lang w:bidi="ru-RU"/>
        </w:rPr>
        <w:pict>
          <v:line id="_x0000_s1027" style="position:absolute;left:0;text-align:left;z-index:2;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EC5CB5">
        <w:rPr>
          <w:rFonts w:ascii="Times New Roman" w:hAnsi="Times New Roman" w:cs="Times New Roman"/>
          <w:sz w:val="26"/>
          <w:szCs w:val="26"/>
          <w:lang w:bidi="ru-RU"/>
        </w:rPr>
        <w:t xml:space="preserve">I </w:t>
      </w:r>
      <w:proofErr w:type="spellStart"/>
      <w:r w:rsidR="006C3EC5" w:rsidRPr="00EC5CB5">
        <w:rPr>
          <w:rFonts w:ascii="Times New Roman" w:hAnsi="Times New Roman" w:cs="Times New Roman"/>
          <w:sz w:val="26"/>
          <w:szCs w:val="26"/>
          <w:lang w:bidi="ru-RU"/>
        </w:rPr>
        <w:t>ц</w:t>
      </w:r>
      <w:proofErr w:type="spellEnd"/>
      <w:r w:rsidR="006C3EC5" w:rsidRPr="00EC5CB5">
        <w:rPr>
          <w:rFonts w:ascii="Times New Roman" w:hAnsi="Times New Roman" w:cs="Times New Roman"/>
          <w:sz w:val="26"/>
          <w:szCs w:val="26"/>
          <w:lang w:bidi="ru-RU"/>
        </w:rPr>
        <w:t xml:space="preserve">  =                 </w:t>
      </w:r>
      <w:proofErr w:type="spellStart"/>
      <w:r w:rsidR="006C3EC5" w:rsidRPr="00EC5CB5">
        <w:rPr>
          <w:rFonts w:ascii="Times New Roman" w:hAnsi="Times New Roman" w:cs="Times New Roman"/>
          <w:sz w:val="26"/>
          <w:szCs w:val="26"/>
          <w:lang w:bidi="ru-RU"/>
        </w:rPr>
        <w:t>x</w:t>
      </w:r>
      <w:proofErr w:type="spellEnd"/>
      <w:r w:rsidR="006C3EC5" w:rsidRPr="00EC5CB5">
        <w:rPr>
          <w:rFonts w:ascii="Times New Roman" w:hAnsi="Times New Roman" w:cs="Times New Roman"/>
          <w:sz w:val="26"/>
          <w:szCs w:val="26"/>
          <w:lang w:bidi="ru-RU"/>
        </w:rPr>
        <w:t xml:space="preserve"> 100%, где:</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I план </w:t>
      </w:r>
    </w:p>
    <w:p w:rsidR="006C3EC5" w:rsidRPr="00674D5F" w:rsidRDefault="006C3EC5"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I </w:t>
      </w:r>
      <w:proofErr w:type="spellStart"/>
      <w:r w:rsidRPr="00674D5F">
        <w:rPr>
          <w:rFonts w:ascii="Times New Roman" w:hAnsi="Times New Roman" w:cs="Times New Roman"/>
          <w:sz w:val="26"/>
          <w:szCs w:val="26"/>
          <w:lang w:bidi="ru-RU"/>
        </w:rPr>
        <w:t>ц</w:t>
      </w:r>
      <w:proofErr w:type="spellEnd"/>
      <w:r w:rsidRPr="00674D5F">
        <w:rPr>
          <w:rFonts w:ascii="Times New Roman" w:hAnsi="Times New Roman" w:cs="Times New Roman"/>
          <w:sz w:val="26"/>
          <w:szCs w:val="26"/>
          <w:lang w:bidi="ru-RU"/>
        </w:rPr>
        <w:t xml:space="preserve">  – фактическое достижение цели муниципальной программы; </w:t>
      </w:r>
    </w:p>
    <w:p w:rsidR="006C3EC5" w:rsidRPr="00674D5F" w:rsidRDefault="006C3EC5"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I факт – фактическое значение показателя;</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I план – плановое значение  показателя;</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Данный расчет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В случае если разница между средним значением достижения цели муниципальной программы (</w:t>
      </w:r>
      <w:proofErr w:type="spellStart"/>
      <w:proofErr w:type="gramStart"/>
      <w:r w:rsidRPr="00EC5CB5">
        <w:rPr>
          <w:rFonts w:ascii="Times New Roman" w:hAnsi="Times New Roman" w:cs="Times New Roman"/>
          <w:sz w:val="26"/>
          <w:szCs w:val="26"/>
          <w:lang w:bidi="ru-RU"/>
        </w:rPr>
        <w:t>I</w:t>
      </w:r>
      <w:proofErr w:type="gramEnd"/>
      <w:r w:rsidRPr="00EC5CB5">
        <w:rPr>
          <w:rFonts w:ascii="Times New Roman" w:hAnsi="Times New Roman" w:cs="Times New Roman"/>
          <w:sz w:val="26"/>
          <w:szCs w:val="26"/>
          <w:lang w:bidi="ru-RU"/>
        </w:rPr>
        <w:t>ц</w:t>
      </w:r>
      <w:proofErr w:type="spellEnd"/>
      <w:r w:rsidRPr="00EC5CB5">
        <w:rPr>
          <w:rFonts w:ascii="Times New Roman" w:hAnsi="Times New Roman" w:cs="Times New Roman"/>
          <w:sz w:val="26"/>
          <w:szCs w:val="26"/>
          <w:lang w:bidi="ru-RU"/>
        </w:rPr>
        <w:t>) и средним значением достижения задач муниципальной программы (</w:t>
      </w:r>
      <w:proofErr w:type="spellStart"/>
      <w:r w:rsidRPr="00EC5CB5">
        <w:rPr>
          <w:rFonts w:ascii="Times New Roman" w:hAnsi="Times New Roman" w:cs="Times New Roman"/>
          <w:sz w:val="26"/>
          <w:szCs w:val="26"/>
          <w:lang w:bidi="ru-RU"/>
        </w:rPr>
        <w:t>Iз</w:t>
      </w:r>
      <w:proofErr w:type="spellEnd"/>
      <w:r w:rsidRPr="00EC5CB5">
        <w:rPr>
          <w:rFonts w:ascii="Times New Roman" w:hAnsi="Times New Roman" w:cs="Times New Roman"/>
          <w:sz w:val="26"/>
          <w:szCs w:val="26"/>
          <w:lang w:bidi="ru-RU"/>
        </w:rPr>
        <w:t>) составляет не более 10%, то показатели задач в полной мере способствуют достижению цели муниципальной программы.</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В случае если разница между средним значением достижения цели муниципальной программы (</w:t>
      </w:r>
      <w:proofErr w:type="spellStart"/>
      <w:proofErr w:type="gramStart"/>
      <w:r w:rsidRPr="00EC5CB5">
        <w:rPr>
          <w:rFonts w:ascii="Times New Roman" w:hAnsi="Times New Roman" w:cs="Times New Roman"/>
          <w:sz w:val="26"/>
          <w:szCs w:val="26"/>
          <w:lang w:bidi="ru-RU"/>
        </w:rPr>
        <w:t>I</w:t>
      </w:r>
      <w:proofErr w:type="gramEnd"/>
      <w:r w:rsidRPr="00EC5CB5">
        <w:rPr>
          <w:rFonts w:ascii="Times New Roman" w:hAnsi="Times New Roman" w:cs="Times New Roman"/>
          <w:sz w:val="26"/>
          <w:szCs w:val="26"/>
          <w:lang w:bidi="ru-RU"/>
        </w:rPr>
        <w:t>ц</w:t>
      </w:r>
      <w:proofErr w:type="spellEnd"/>
      <w:r w:rsidRPr="00EC5CB5">
        <w:rPr>
          <w:rFonts w:ascii="Times New Roman" w:hAnsi="Times New Roman" w:cs="Times New Roman"/>
          <w:sz w:val="26"/>
          <w:szCs w:val="26"/>
          <w:lang w:bidi="ru-RU"/>
        </w:rPr>
        <w:t>) и средним значением достижения задач муниципальной программы (</w:t>
      </w:r>
      <w:proofErr w:type="spellStart"/>
      <w:r w:rsidRPr="00EC5CB5">
        <w:rPr>
          <w:rFonts w:ascii="Times New Roman" w:hAnsi="Times New Roman" w:cs="Times New Roman"/>
          <w:sz w:val="26"/>
          <w:szCs w:val="26"/>
          <w:lang w:bidi="ru-RU"/>
        </w:rPr>
        <w:t>Iз</w:t>
      </w:r>
      <w:proofErr w:type="spellEnd"/>
      <w:r w:rsidRPr="00EC5CB5">
        <w:rPr>
          <w:rFonts w:ascii="Times New Roman" w:hAnsi="Times New Roman" w:cs="Times New Roman"/>
          <w:sz w:val="26"/>
          <w:szCs w:val="26"/>
          <w:lang w:bidi="ru-RU"/>
        </w:rPr>
        <w:t>) составляет свыше 10%, то показатели задач не способствуют достижению цели муниципальной программы.</w:t>
      </w:r>
    </w:p>
    <w:p w:rsidR="00C75215" w:rsidRPr="00674D5F" w:rsidRDefault="00C75215" w:rsidP="00674D5F">
      <w:pPr>
        <w:pStyle w:val="ConsPlusNonformat"/>
        <w:ind w:firstLine="720"/>
        <w:jc w:val="both"/>
        <w:rPr>
          <w:rFonts w:ascii="Times New Roman" w:hAnsi="Times New Roman"/>
          <w:b/>
          <w:sz w:val="26"/>
          <w:szCs w:val="26"/>
        </w:rPr>
      </w:pPr>
      <w:r w:rsidRPr="00674D5F">
        <w:rPr>
          <w:rFonts w:ascii="Times New Roman" w:hAnsi="Times New Roman"/>
          <w:b/>
          <w:sz w:val="26"/>
          <w:szCs w:val="26"/>
        </w:rPr>
        <w:t>Расчет степени соответствия запланированному уровню затрат.</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Степень соответствия запланированному уровню затрат оценивается как отношение фактически произведенных в отчетном году расходов на реализацию муниципальной программы к их плановым значениям по следующей формуле:</w:t>
      </w:r>
    </w:p>
    <w:p w:rsidR="00C75215" w:rsidRPr="00674D5F" w:rsidRDefault="00C7521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I</w:t>
      </w:r>
      <w:r w:rsidRPr="00674D5F">
        <w:rPr>
          <w:rFonts w:ascii="Times New Roman" w:hAnsi="Times New Roman" w:cs="Times New Roman"/>
          <w:sz w:val="26"/>
          <w:szCs w:val="26"/>
          <w:lang w:bidi="ru-RU"/>
        </w:rPr>
        <w:t xml:space="preserve"> </w:t>
      </w:r>
      <w:proofErr w:type="spellStart"/>
      <w:r w:rsidRPr="00674D5F">
        <w:rPr>
          <w:rFonts w:ascii="Times New Roman" w:hAnsi="Times New Roman" w:cs="Times New Roman"/>
          <w:sz w:val="26"/>
          <w:szCs w:val="26"/>
          <w:lang w:bidi="ru-RU"/>
        </w:rPr>
        <w:t>с</w:t>
      </w:r>
      <w:r w:rsidRPr="00EC5CB5">
        <w:rPr>
          <w:rFonts w:ascii="Times New Roman" w:hAnsi="Times New Roman" w:cs="Times New Roman"/>
          <w:sz w:val="26"/>
          <w:szCs w:val="26"/>
          <w:lang w:bidi="ru-RU"/>
        </w:rPr>
        <w:t>уз</w:t>
      </w:r>
      <w:proofErr w:type="spellEnd"/>
      <w:r w:rsidRPr="00674D5F">
        <w:rPr>
          <w:rFonts w:ascii="Times New Roman" w:hAnsi="Times New Roman" w:cs="Times New Roman"/>
          <w:sz w:val="26"/>
          <w:szCs w:val="26"/>
          <w:lang w:bidi="ru-RU"/>
        </w:rPr>
        <w:t xml:space="preserve"> = </w:t>
      </w:r>
      <w:proofErr w:type="spellStart"/>
      <w:proofErr w:type="gramStart"/>
      <w:r w:rsidRPr="00EC5CB5">
        <w:rPr>
          <w:rFonts w:ascii="Times New Roman" w:hAnsi="Times New Roman" w:cs="Times New Roman"/>
          <w:sz w:val="26"/>
          <w:szCs w:val="26"/>
          <w:lang w:bidi="ru-RU"/>
        </w:rPr>
        <w:t>I</w:t>
      </w:r>
      <w:proofErr w:type="gramEnd"/>
      <w:r w:rsidRPr="00674D5F">
        <w:rPr>
          <w:rFonts w:ascii="Times New Roman" w:hAnsi="Times New Roman" w:cs="Times New Roman"/>
          <w:sz w:val="26"/>
          <w:szCs w:val="26"/>
          <w:lang w:bidi="ru-RU"/>
        </w:rPr>
        <w:t>р</w:t>
      </w:r>
      <w:r w:rsidRPr="00EC5CB5">
        <w:rPr>
          <w:rFonts w:ascii="Times New Roman" w:hAnsi="Times New Roman" w:cs="Times New Roman"/>
          <w:sz w:val="26"/>
          <w:szCs w:val="26"/>
          <w:lang w:bidi="ru-RU"/>
        </w:rPr>
        <w:t>ф</w:t>
      </w:r>
      <w:proofErr w:type="spellEnd"/>
      <w:r w:rsidRPr="00674D5F">
        <w:rPr>
          <w:rFonts w:ascii="Times New Roman" w:hAnsi="Times New Roman" w:cs="Times New Roman"/>
          <w:sz w:val="26"/>
          <w:szCs w:val="26"/>
          <w:lang w:bidi="ru-RU"/>
        </w:rPr>
        <w:t xml:space="preserve">/ </w:t>
      </w:r>
      <w:proofErr w:type="spellStart"/>
      <w:r w:rsidRPr="00EC5CB5">
        <w:rPr>
          <w:rFonts w:ascii="Times New Roman" w:hAnsi="Times New Roman" w:cs="Times New Roman"/>
          <w:sz w:val="26"/>
          <w:szCs w:val="26"/>
          <w:lang w:bidi="ru-RU"/>
        </w:rPr>
        <w:t>I</w:t>
      </w:r>
      <w:r w:rsidRPr="00674D5F">
        <w:rPr>
          <w:rFonts w:ascii="Times New Roman" w:hAnsi="Times New Roman" w:cs="Times New Roman"/>
          <w:sz w:val="26"/>
          <w:szCs w:val="26"/>
          <w:lang w:bidi="ru-RU"/>
        </w:rPr>
        <w:t>р</w:t>
      </w:r>
      <w:r w:rsidRPr="00EC5CB5">
        <w:rPr>
          <w:rFonts w:ascii="Times New Roman" w:hAnsi="Times New Roman" w:cs="Times New Roman"/>
          <w:sz w:val="26"/>
          <w:szCs w:val="26"/>
          <w:lang w:bidi="ru-RU"/>
        </w:rPr>
        <w:t>п</w:t>
      </w:r>
      <w:proofErr w:type="spellEnd"/>
      <w:r w:rsidRPr="00674D5F">
        <w:rPr>
          <w:rFonts w:ascii="Times New Roman" w:hAnsi="Times New Roman" w:cs="Times New Roman"/>
          <w:sz w:val="26"/>
          <w:szCs w:val="26"/>
          <w:lang w:bidi="ru-RU"/>
        </w:rPr>
        <w:t>, где:</w:t>
      </w:r>
    </w:p>
    <w:p w:rsidR="00C75215" w:rsidRPr="00674D5F" w:rsidRDefault="00C75215"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I </w:t>
      </w:r>
      <w:proofErr w:type="spellStart"/>
      <w:r w:rsidRPr="00674D5F">
        <w:rPr>
          <w:rFonts w:ascii="Times New Roman" w:hAnsi="Times New Roman" w:cs="Times New Roman"/>
          <w:sz w:val="26"/>
          <w:szCs w:val="26"/>
          <w:lang w:bidi="ru-RU"/>
        </w:rPr>
        <w:t>с</w:t>
      </w:r>
      <w:r w:rsidRPr="00EC5CB5">
        <w:rPr>
          <w:rFonts w:ascii="Times New Roman" w:hAnsi="Times New Roman" w:cs="Times New Roman"/>
          <w:sz w:val="26"/>
          <w:szCs w:val="26"/>
          <w:lang w:bidi="ru-RU"/>
        </w:rPr>
        <w:t>уз</w:t>
      </w:r>
      <w:proofErr w:type="spellEnd"/>
      <w:r w:rsidRPr="00674D5F">
        <w:rPr>
          <w:rFonts w:ascii="Times New Roman" w:hAnsi="Times New Roman" w:cs="Times New Roman"/>
          <w:sz w:val="26"/>
          <w:szCs w:val="26"/>
          <w:lang w:bidi="ru-RU"/>
        </w:rPr>
        <w:t xml:space="preserve"> - степень соответствия запланированному уровню расходов;</w:t>
      </w:r>
    </w:p>
    <w:p w:rsidR="00C75215" w:rsidRPr="00674D5F" w:rsidRDefault="00C75215" w:rsidP="00EC5CB5">
      <w:pPr>
        <w:spacing w:after="0"/>
        <w:ind w:left="60" w:right="60" w:firstLine="700"/>
        <w:jc w:val="both"/>
        <w:rPr>
          <w:rFonts w:ascii="Times New Roman" w:hAnsi="Times New Roman" w:cs="Times New Roman"/>
          <w:sz w:val="26"/>
          <w:szCs w:val="26"/>
          <w:lang w:bidi="ru-RU"/>
        </w:rPr>
      </w:pPr>
      <w:proofErr w:type="spellStart"/>
      <w:proofErr w:type="gramStart"/>
      <w:r w:rsidRPr="00EC5CB5">
        <w:rPr>
          <w:rFonts w:ascii="Times New Roman" w:hAnsi="Times New Roman" w:cs="Times New Roman"/>
          <w:sz w:val="26"/>
          <w:szCs w:val="26"/>
          <w:lang w:bidi="ru-RU"/>
        </w:rPr>
        <w:t>I</w:t>
      </w:r>
      <w:proofErr w:type="gramEnd"/>
      <w:r w:rsidRPr="00674D5F">
        <w:rPr>
          <w:rFonts w:ascii="Times New Roman" w:hAnsi="Times New Roman" w:cs="Times New Roman"/>
          <w:sz w:val="26"/>
          <w:szCs w:val="26"/>
          <w:lang w:bidi="ru-RU"/>
        </w:rPr>
        <w:t>р</w:t>
      </w:r>
      <w:r w:rsidRPr="00EC5CB5">
        <w:rPr>
          <w:rFonts w:ascii="Times New Roman" w:hAnsi="Times New Roman" w:cs="Times New Roman"/>
          <w:sz w:val="26"/>
          <w:szCs w:val="26"/>
          <w:lang w:bidi="ru-RU"/>
        </w:rPr>
        <w:t>ф</w:t>
      </w:r>
      <w:proofErr w:type="spellEnd"/>
      <w:r w:rsidRPr="00674D5F">
        <w:rPr>
          <w:rFonts w:ascii="Times New Roman" w:hAnsi="Times New Roman" w:cs="Times New Roman"/>
          <w:sz w:val="26"/>
          <w:szCs w:val="26"/>
          <w:lang w:bidi="ru-RU"/>
        </w:rPr>
        <w:t xml:space="preserve"> - фактические расходы на реализацию муниципальной программы в отчетном году;</w:t>
      </w:r>
    </w:p>
    <w:p w:rsidR="00C75215" w:rsidRPr="00674D5F" w:rsidRDefault="00C75215" w:rsidP="00EC5CB5">
      <w:pPr>
        <w:spacing w:after="0"/>
        <w:ind w:left="60" w:right="60" w:firstLine="700"/>
        <w:jc w:val="both"/>
        <w:rPr>
          <w:rFonts w:ascii="Times New Roman" w:hAnsi="Times New Roman" w:cs="Times New Roman"/>
          <w:sz w:val="26"/>
          <w:szCs w:val="26"/>
          <w:lang w:bidi="ru-RU"/>
        </w:rPr>
      </w:pPr>
      <w:proofErr w:type="spellStart"/>
      <w:proofErr w:type="gramStart"/>
      <w:r w:rsidRPr="00EC5CB5">
        <w:rPr>
          <w:rFonts w:ascii="Times New Roman" w:hAnsi="Times New Roman" w:cs="Times New Roman"/>
          <w:sz w:val="26"/>
          <w:szCs w:val="26"/>
          <w:lang w:bidi="ru-RU"/>
        </w:rPr>
        <w:lastRenderedPageBreak/>
        <w:t>I</w:t>
      </w:r>
      <w:proofErr w:type="gramEnd"/>
      <w:r w:rsidRPr="00674D5F">
        <w:rPr>
          <w:rFonts w:ascii="Times New Roman" w:hAnsi="Times New Roman" w:cs="Times New Roman"/>
          <w:sz w:val="26"/>
          <w:szCs w:val="26"/>
          <w:lang w:bidi="ru-RU"/>
        </w:rPr>
        <w:t>р</w:t>
      </w:r>
      <w:r w:rsidRPr="00EC5CB5">
        <w:rPr>
          <w:rFonts w:ascii="Times New Roman" w:hAnsi="Times New Roman" w:cs="Times New Roman"/>
          <w:sz w:val="26"/>
          <w:szCs w:val="26"/>
          <w:lang w:bidi="ru-RU"/>
        </w:rPr>
        <w:t>п</w:t>
      </w:r>
      <w:proofErr w:type="spellEnd"/>
      <w:r w:rsidRPr="00674D5F">
        <w:rPr>
          <w:rFonts w:ascii="Times New Roman" w:hAnsi="Times New Roman" w:cs="Times New Roman"/>
          <w:sz w:val="26"/>
          <w:szCs w:val="26"/>
          <w:lang w:bidi="ru-RU"/>
        </w:rPr>
        <w:t xml:space="preserve"> - плановые расходы на реализацию муниципальной программы в отчетном году.</w:t>
      </w:r>
    </w:p>
    <w:p w:rsidR="00C75215" w:rsidRPr="00674D5F" w:rsidRDefault="00C75215" w:rsidP="00EC5CB5">
      <w:pPr>
        <w:pStyle w:val="ConsPlusNonformat"/>
        <w:ind w:firstLine="709"/>
        <w:jc w:val="both"/>
        <w:rPr>
          <w:rFonts w:ascii="Times New Roman" w:hAnsi="Times New Roman"/>
          <w:b/>
          <w:sz w:val="26"/>
          <w:szCs w:val="26"/>
        </w:rPr>
      </w:pPr>
      <w:r w:rsidRPr="00674D5F">
        <w:rPr>
          <w:rFonts w:ascii="Times New Roman" w:hAnsi="Times New Roman"/>
          <w:b/>
          <w:sz w:val="26"/>
          <w:szCs w:val="26"/>
        </w:rPr>
        <w:t>Расчет степени эффективности использования бюджетных и внебюджетных средств:</w:t>
      </w:r>
    </w:p>
    <w:p w:rsidR="00C75215" w:rsidRPr="00EC5CB5" w:rsidRDefault="00C7521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w:t>
      </w:r>
      <w:proofErr w:type="spellStart"/>
      <w:proofErr w:type="gramStart"/>
      <w:r w:rsidRPr="00EC5CB5">
        <w:rPr>
          <w:rFonts w:ascii="Times New Roman" w:hAnsi="Times New Roman" w:cs="Times New Roman"/>
          <w:sz w:val="26"/>
          <w:szCs w:val="26"/>
          <w:lang w:bidi="ru-RU"/>
        </w:rPr>
        <w:t>I</w:t>
      </w:r>
      <w:proofErr w:type="gramEnd"/>
      <w:r w:rsidRPr="00EC5CB5">
        <w:rPr>
          <w:rFonts w:ascii="Times New Roman" w:hAnsi="Times New Roman" w:cs="Times New Roman"/>
          <w:sz w:val="26"/>
          <w:szCs w:val="26"/>
          <w:lang w:bidi="ru-RU"/>
        </w:rPr>
        <w:t>рм</w:t>
      </w:r>
      <w:proofErr w:type="spellEnd"/>
    </w:p>
    <w:p w:rsidR="00C75215" w:rsidRPr="00EC5CB5" w:rsidRDefault="0046633E" w:rsidP="00EC5CB5">
      <w:pPr>
        <w:spacing w:after="0"/>
        <w:ind w:left="60" w:right="60" w:firstLine="700"/>
        <w:jc w:val="both"/>
        <w:rPr>
          <w:rFonts w:ascii="Times New Roman" w:hAnsi="Times New Roman" w:cs="Times New Roman"/>
          <w:sz w:val="26"/>
          <w:szCs w:val="26"/>
          <w:lang w:bidi="ru-RU"/>
        </w:rPr>
      </w:pPr>
      <w:r>
        <w:rPr>
          <w:rFonts w:ascii="Times New Roman" w:hAnsi="Times New Roman" w:cs="Times New Roman"/>
          <w:sz w:val="26"/>
          <w:szCs w:val="26"/>
          <w:lang w:bidi="ru-RU"/>
        </w:rPr>
        <w:pict>
          <v:line id="_x0000_s1029" style="position:absolute;left:0;text-align:left;z-index:4;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C75215" w:rsidRPr="00EC5CB5">
        <w:rPr>
          <w:rFonts w:ascii="Times New Roman" w:hAnsi="Times New Roman" w:cs="Times New Roman"/>
          <w:sz w:val="26"/>
          <w:szCs w:val="26"/>
          <w:lang w:bidi="ru-RU"/>
        </w:rPr>
        <w:t xml:space="preserve">Э </w:t>
      </w:r>
      <w:proofErr w:type="spellStart"/>
      <w:r w:rsidR="00C75215" w:rsidRPr="00EC5CB5">
        <w:rPr>
          <w:rFonts w:ascii="Times New Roman" w:hAnsi="Times New Roman" w:cs="Times New Roman"/>
          <w:sz w:val="26"/>
          <w:szCs w:val="26"/>
          <w:lang w:bidi="ru-RU"/>
        </w:rPr>
        <w:t>бс</w:t>
      </w:r>
      <w:proofErr w:type="spellEnd"/>
      <w:r w:rsidR="00C75215" w:rsidRPr="00EC5CB5">
        <w:rPr>
          <w:rFonts w:ascii="Times New Roman" w:hAnsi="Times New Roman" w:cs="Times New Roman"/>
          <w:sz w:val="26"/>
          <w:szCs w:val="26"/>
          <w:lang w:bidi="ru-RU"/>
        </w:rPr>
        <w:t xml:space="preserve">  =</w:t>
      </w:r>
      <w:proofErr w:type="gramStart"/>
      <w:r w:rsidR="00C75215" w:rsidRPr="00EC5CB5">
        <w:rPr>
          <w:rFonts w:ascii="Times New Roman" w:hAnsi="Times New Roman" w:cs="Times New Roman"/>
          <w:sz w:val="26"/>
          <w:szCs w:val="26"/>
          <w:lang w:bidi="ru-RU"/>
        </w:rPr>
        <w:t xml:space="preserve">                          ,</w:t>
      </w:r>
      <w:proofErr w:type="gramEnd"/>
      <w:r w:rsidR="00C75215" w:rsidRPr="00EC5CB5">
        <w:rPr>
          <w:rFonts w:ascii="Times New Roman" w:hAnsi="Times New Roman" w:cs="Times New Roman"/>
          <w:sz w:val="26"/>
          <w:szCs w:val="26"/>
          <w:lang w:bidi="ru-RU"/>
        </w:rPr>
        <w:t xml:space="preserve"> где:</w:t>
      </w:r>
    </w:p>
    <w:p w:rsidR="00C75215" w:rsidRPr="00EC5CB5" w:rsidRDefault="00C7521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I </w:t>
      </w:r>
      <w:proofErr w:type="spellStart"/>
      <w:r w:rsidRPr="00EC5CB5">
        <w:rPr>
          <w:rFonts w:ascii="Times New Roman" w:hAnsi="Times New Roman" w:cs="Times New Roman"/>
          <w:sz w:val="26"/>
          <w:szCs w:val="26"/>
          <w:lang w:bidi="ru-RU"/>
        </w:rPr>
        <w:t>суз</w:t>
      </w:r>
      <w:proofErr w:type="spellEnd"/>
    </w:p>
    <w:p w:rsidR="00C75215" w:rsidRPr="00EC5CB5" w:rsidRDefault="00C75215" w:rsidP="00EC5CB5">
      <w:pPr>
        <w:spacing w:after="0"/>
        <w:ind w:left="60" w:right="60" w:firstLine="700"/>
        <w:jc w:val="both"/>
        <w:rPr>
          <w:rFonts w:ascii="Times New Roman" w:hAnsi="Times New Roman" w:cs="Times New Roman"/>
          <w:sz w:val="26"/>
          <w:szCs w:val="26"/>
          <w:lang w:bidi="ru-RU"/>
        </w:rPr>
      </w:pPr>
    </w:p>
    <w:p w:rsidR="00C75215" w:rsidRPr="00EC5CB5" w:rsidRDefault="00C7521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Э </w:t>
      </w:r>
      <w:proofErr w:type="spellStart"/>
      <w:r w:rsidRPr="00EC5CB5">
        <w:rPr>
          <w:rFonts w:ascii="Times New Roman" w:hAnsi="Times New Roman" w:cs="Times New Roman"/>
          <w:sz w:val="26"/>
          <w:szCs w:val="26"/>
          <w:lang w:bidi="ru-RU"/>
        </w:rPr>
        <w:t>бс</w:t>
      </w:r>
      <w:proofErr w:type="spellEnd"/>
      <w:r w:rsidRPr="00EC5CB5">
        <w:rPr>
          <w:rFonts w:ascii="Times New Roman" w:hAnsi="Times New Roman" w:cs="Times New Roman"/>
          <w:sz w:val="26"/>
          <w:szCs w:val="26"/>
          <w:lang w:bidi="ru-RU"/>
        </w:rPr>
        <w:t xml:space="preserve"> – степень эффективности использования средств бюджета и внебюджетных средств;</w:t>
      </w:r>
    </w:p>
    <w:p w:rsidR="00C75215" w:rsidRPr="00674D5F" w:rsidRDefault="00C75215" w:rsidP="00EC5CB5">
      <w:pPr>
        <w:spacing w:after="0"/>
        <w:ind w:left="60" w:right="60" w:firstLine="700"/>
        <w:jc w:val="both"/>
        <w:rPr>
          <w:rFonts w:ascii="Times New Roman" w:hAnsi="Times New Roman" w:cs="Times New Roman"/>
          <w:sz w:val="26"/>
          <w:szCs w:val="26"/>
          <w:lang w:bidi="ru-RU"/>
        </w:rPr>
      </w:pPr>
      <w:proofErr w:type="spellStart"/>
      <w:proofErr w:type="gramStart"/>
      <w:r w:rsidRPr="00674D5F">
        <w:rPr>
          <w:rFonts w:ascii="Times New Roman" w:hAnsi="Times New Roman" w:cs="Times New Roman"/>
          <w:sz w:val="26"/>
          <w:szCs w:val="26"/>
          <w:lang w:bidi="ru-RU"/>
        </w:rPr>
        <w:t>I</w:t>
      </w:r>
      <w:proofErr w:type="gramEnd"/>
      <w:r w:rsidRPr="00674D5F">
        <w:rPr>
          <w:rFonts w:ascii="Times New Roman" w:hAnsi="Times New Roman" w:cs="Times New Roman"/>
          <w:sz w:val="26"/>
          <w:szCs w:val="26"/>
          <w:lang w:bidi="ru-RU"/>
        </w:rPr>
        <w:t>р</w:t>
      </w:r>
      <w:r w:rsidRPr="00EC5CB5">
        <w:rPr>
          <w:rFonts w:ascii="Times New Roman" w:hAnsi="Times New Roman" w:cs="Times New Roman"/>
          <w:sz w:val="26"/>
          <w:szCs w:val="26"/>
          <w:lang w:bidi="ru-RU"/>
        </w:rPr>
        <w:t>м</w:t>
      </w:r>
      <w:proofErr w:type="spellEnd"/>
      <w:r w:rsidRPr="00674D5F">
        <w:rPr>
          <w:rFonts w:ascii="Times New Roman" w:hAnsi="Times New Roman" w:cs="Times New Roman"/>
          <w:sz w:val="26"/>
          <w:szCs w:val="26"/>
          <w:lang w:bidi="ru-RU"/>
        </w:rPr>
        <w:t xml:space="preserve"> - степень реализации мероприятий;</w:t>
      </w:r>
    </w:p>
    <w:p w:rsidR="00C75215" w:rsidRPr="00674D5F" w:rsidRDefault="00C75215"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I </w:t>
      </w:r>
      <w:proofErr w:type="spellStart"/>
      <w:r w:rsidRPr="00674D5F">
        <w:rPr>
          <w:rFonts w:ascii="Times New Roman" w:hAnsi="Times New Roman" w:cs="Times New Roman"/>
          <w:sz w:val="26"/>
          <w:szCs w:val="26"/>
          <w:lang w:bidi="ru-RU"/>
        </w:rPr>
        <w:t>с</w:t>
      </w:r>
      <w:r w:rsidRPr="00EC5CB5">
        <w:rPr>
          <w:rFonts w:ascii="Times New Roman" w:hAnsi="Times New Roman" w:cs="Times New Roman"/>
          <w:sz w:val="26"/>
          <w:szCs w:val="26"/>
          <w:lang w:bidi="ru-RU"/>
        </w:rPr>
        <w:t>уз</w:t>
      </w:r>
      <w:proofErr w:type="spellEnd"/>
      <w:r w:rsidRPr="00674D5F">
        <w:rPr>
          <w:rFonts w:ascii="Times New Roman" w:hAnsi="Times New Roman" w:cs="Times New Roman"/>
          <w:sz w:val="26"/>
          <w:szCs w:val="26"/>
          <w:lang w:bidi="ru-RU"/>
        </w:rPr>
        <w:t xml:space="preserve"> - степень соответствия запланированному уровню расходов.</w:t>
      </w:r>
    </w:p>
    <w:p w:rsidR="00C75215" w:rsidRPr="00EC5CB5" w:rsidRDefault="00C75215" w:rsidP="00EC5CB5">
      <w:pPr>
        <w:pStyle w:val="ConsPlusNonformat"/>
        <w:ind w:firstLine="709"/>
        <w:jc w:val="both"/>
        <w:rPr>
          <w:rFonts w:ascii="Times New Roman" w:hAnsi="Times New Roman"/>
          <w:b/>
          <w:sz w:val="26"/>
          <w:szCs w:val="26"/>
        </w:rPr>
      </w:pPr>
      <w:r w:rsidRPr="00674D5F">
        <w:rPr>
          <w:rFonts w:ascii="Times New Roman" w:hAnsi="Times New Roman"/>
          <w:b/>
          <w:sz w:val="26"/>
          <w:szCs w:val="26"/>
        </w:rPr>
        <w:t xml:space="preserve">Оценка эффективности реализации подпрограмм </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Дальнегорского городского округа по следующей формуле:</w:t>
      </w:r>
    </w:p>
    <w:p w:rsidR="00C75215" w:rsidRPr="00674D5F" w:rsidRDefault="00C75215" w:rsidP="00EC5CB5">
      <w:pPr>
        <w:spacing w:after="0"/>
        <w:ind w:right="60" w:firstLine="700"/>
        <w:jc w:val="both"/>
        <w:rPr>
          <w:rFonts w:ascii="Times New Roman" w:hAnsi="Times New Roman" w:cs="Times New Roman"/>
          <w:sz w:val="26"/>
          <w:szCs w:val="26"/>
          <w:lang w:bidi="ru-RU"/>
        </w:rPr>
      </w:pPr>
      <w:proofErr w:type="spellStart"/>
      <w:r w:rsidRPr="00674D5F">
        <w:rPr>
          <w:rFonts w:ascii="Times New Roman" w:hAnsi="Times New Roman" w:cs="Times New Roman"/>
          <w:sz w:val="26"/>
          <w:szCs w:val="26"/>
          <w:lang w:bidi="ru-RU"/>
        </w:rPr>
        <w:t>ЭР</w:t>
      </w:r>
      <w:r w:rsidRPr="00EC5CB5">
        <w:rPr>
          <w:rFonts w:ascii="Times New Roman" w:hAnsi="Times New Roman" w:cs="Times New Roman"/>
          <w:sz w:val="26"/>
          <w:szCs w:val="26"/>
          <w:lang w:bidi="ru-RU"/>
        </w:rPr>
        <w:t>п</w:t>
      </w:r>
      <w:proofErr w:type="spellEnd"/>
      <w:r w:rsidRPr="00EC5CB5">
        <w:rPr>
          <w:rFonts w:ascii="Times New Roman" w:hAnsi="Times New Roman" w:cs="Times New Roman"/>
          <w:sz w:val="26"/>
          <w:szCs w:val="26"/>
          <w:lang w:bidi="ru-RU"/>
        </w:rPr>
        <w:t>/</w:t>
      </w:r>
      <w:proofErr w:type="spellStart"/>
      <w:proofErr w:type="gramStart"/>
      <w:r w:rsidRPr="00EC5CB5">
        <w:rPr>
          <w:rFonts w:ascii="Times New Roman" w:hAnsi="Times New Roman" w:cs="Times New Roman"/>
          <w:sz w:val="26"/>
          <w:szCs w:val="26"/>
          <w:lang w:bidi="ru-RU"/>
        </w:rPr>
        <w:t>п</w:t>
      </w:r>
      <w:proofErr w:type="spellEnd"/>
      <w:proofErr w:type="gramEnd"/>
      <w:r w:rsidRPr="00674D5F">
        <w:rPr>
          <w:rFonts w:ascii="Times New Roman" w:hAnsi="Times New Roman" w:cs="Times New Roman"/>
          <w:sz w:val="26"/>
          <w:szCs w:val="26"/>
          <w:lang w:bidi="ru-RU"/>
        </w:rPr>
        <w:t xml:space="preserve"> = </w:t>
      </w:r>
      <w:r w:rsidRPr="00EC5CB5">
        <w:rPr>
          <w:rFonts w:ascii="Times New Roman" w:hAnsi="Times New Roman" w:cs="Times New Roman"/>
          <w:sz w:val="26"/>
          <w:szCs w:val="26"/>
          <w:lang w:bidi="ru-RU"/>
        </w:rPr>
        <w:t>I</w:t>
      </w:r>
      <w:r w:rsidRPr="00674D5F">
        <w:rPr>
          <w:rFonts w:ascii="Times New Roman" w:hAnsi="Times New Roman" w:cs="Times New Roman"/>
          <w:sz w:val="26"/>
          <w:szCs w:val="26"/>
          <w:lang w:bidi="ru-RU"/>
        </w:rPr>
        <w:t xml:space="preserve"> </w:t>
      </w:r>
      <w:proofErr w:type="spellStart"/>
      <w:r w:rsidRPr="00674D5F">
        <w:rPr>
          <w:rFonts w:ascii="Times New Roman" w:hAnsi="Times New Roman" w:cs="Times New Roman"/>
          <w:sz w:val="26"/>
          <w:szCs w:val="26"/>
          <w:lang w:bidi="ru-RU"/>
        </w:rPr>
        <w:t>мпп</w:t>
      </w:r>
      <w:proofErr w:type="spellEnd"/>
      <w:r w:rsidRPr="00674D5F">
        <w:rPr>
          <w:rFonts w:ascii="Times New Roman" w:hAnsi="Times New Roman" w:cs="Times New Roman"/>
          <w:sz w:val="26"/>
          <w:szCs w:val="26"/>
          <w:lang w:bidi="ru-RU"/>
        </w:rPr>
        <w:t xml:space="preserve"> </w:t>
      </w:r>
      <w:proofErr w:type="spellStart"/>
      <w:r w:rsidRPr="00674D5F">
        <w:rPr>
          <w:rFonts w:ascii="Times New Roman" w:hAnsi="Times New Roman" w:cs="Times New Roman"/>
          <w:sz w:val="26"/>
          <w:szCs w:val="26"/>
          <w:lang w:bidi="ru-RU"/>
        </w:rPr>
        <w:t>х</w:t>
      </w:r>
      <w:proofErr w:type="spellEnd"/>
      <w:r w:rsidRPr="00674D5F">
        <w:rPr>
          <w:rFonts w:ascii="Times New Roman" w:hAnsi="Times New Roman" w:cs="Times New Roman"/>
          <w:sz w:val="26"/>
          <w:szCs w:val="26"/>
          <w:lang w:bidi="ru-RU"/>
        </w:rPr>
        <w:t xml:space="preserve"> Э </w:t>
      </w:r>
      <w:proofErr w:type="spellStart"/>
      <w:r w:rsidRPr="00EC5CB5">
        <w:rPr>
          <w:rFonts w:ascii="Times New Roman" w:hAnsi="Times New Roman" w:cs="Times New Roman"/>
          <w:sz w:val="26"/>
          <w:szCs w:val="26"/>
          <w:lang w:bidi="ru-RU"/>
        </w:rPr>
        <w:t>бс</w:t>
      </w:r>
      <w:proofErr w:type="spellEnd"/>
      <w:r w:rsidRPr="00EC5CB5">
        <w:rPr>
          <w:rFonts w:ascii="Times New Roman" w:hAnsi="Times New Roman" w:cs="Times New Roman"/>
          <w:sz w:val="26"/>
          <w:szCs w:val="26"/>
          <w:lang w:bidi="ru-RU"/>
        </w:rPr>
        <w:t xml:space="preserve">  </w:t>
      </w:r>
      <w:r w:rsidRPr="00674D5F">
        <w:rPr>
          <w:rFonts w:ascii="Times New Roman" w:hAnsi="Times New Roman" w:cs="Times New Roman"/>
          <w:sz w:val="26"/>
          <w:szCs w:val="26"/>
          <w:lang w:bidi="ru-RU"/>
        </w:rPr>
        <w:t>, где:</w:t>
      </w:r>
    </w:p>
    <w:p w:rsidR="00C75215" w:rsidRPr="00674D5F" w:rsidRDefault="0046633E" w:rsidP="00EC5CB5">
      <w:pPr>
        <w:spacing w:after="0"/>
        <w:ind w:right="60" w:firstLine="700"/>
        <w:jc w:val="both"/>
        <w:rPr>
          <w:rFonts w:ascii="Times New Roman" w:hAnsi="Times New Roman" w:cs="Times New Roman"/>
          <w:sz w:val="26"/>
          <w:szCs w:val="26"/>
          <w:lang w:bidi="ru-RU"/>
        </w:rPr>
      </w:pPr>
      <w:r w:rsidRPr="0046633E">
        <w:rPr>
          <w:rFonts w:ascii="Times New Roman" w:hAnsi="Times New Roman" w:cs="Times New Roman"/>
          <w:sz w:val="26"/>
          <w:szCs w:val="26"/>
          <w:lang w:bidi="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i1025" type="#_x0000_t75" style="width:32.1pt;height:19.45pt;visibility:visible;mso-wrap-style:square">
            <v:imagedata r:id="rId15" o:title=""/>
          </v:shape>
        </w:pict>
      </w:r>
      <w:r w:rsidR="00C75215" w:rsidRPr="00674D5F">
        <w:rPr>
          <w:rFonts w:ascii="Times New Roman" w:hAnsi="Times New Roman" w:cs="Times New Roman"/>
          <w:sz w:val="26"/>
          <w:szCs w:val="26"/>
          <w:lang w:bidi="ru-RU"/>
        </w:rPr>
        <w:t xml:space="preserve"> - эффективность реализации подпрограммы;</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I</w:t>
      </w:r>
      <w:r w:rsidRPr="00674D5F">
        <w:rPr>
          <w:rFonts w:ascii="Times New Roman" w:hAnsi="Times New Roman" w:cs="Times New Roman"/>
          <w:sz w:val="26"/>
          <w:szCs w:val="26"/>
          <w:lang w:bidi="ru-RU"/>
        </w:rPr>
        <w:t xml:space="preserve"> мпп - степень реализации подпрограммы;</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Э </w:t>
      </w:r>
      <w:r w:rsidRPr="00EC5CB5">
        <w:rPr>
          <w:rFonts w:ascii="Times New Roman" w:hAnsi="Times New Roman" w:cs="Times New Roman"/>
          <w:sz w:val="26"/>
          <w:szCs w:val="26"/>
          <w:lang w:bidi="ru-RU"/>
        </w:rPr>
        <w:t xml:space="preserve">бс  </w:t>
      </w:r>
      <w:r w:rsidRPr="00674D5F">
        <w:rPr>
          <w:rFonts w:ascii="Times New Roman" w:hAnsi="Times New Roman" w:cs="Times New Roman"/>
          <w:sz w:val="26"/>
          <w:szCs w:val="26"/>
          <w:lang w:bidi="ru-RU"/>
        </w:rPr>
        <w:t xml:space="preserve">- эффективность использования средств бюджета Дальнегорского городского округа. </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Эффективность реализации подпрограммы признается высокой в случае, если значение </w:t>
      </w:r>
      <w:r w:rsidR="0046633E" w:rsidRPr="0046633E">
        <w:rPr>
          <w:rFonts w:ascii="Times New Roman" w:hAnsi="Times New Roman" w:cs="Times New Roman"/>
          <w:sz w:val="26"/>
          <w:szCs w:val="26"/>
          <w:lang w:bidi="ru-RU"/>
        </w:rPr>
        <w:pict>
          <v:shape id="Рисунок 8" o:spid="_x0000_i1026" type="#_x0000_t75" style="width:32.1pt;height:19.45pt;visibility:visible;mso-wrap-style:square">
            <v:imagedata r:id="rId15" o:title=""/>
          </v:shape>
        </w:pict>
      </w:r>
      <w:r w:rsidRPr="00674D5F">
        <w:rPr>
          <w:rFonts w:ascii="Times New Roman" w:hAnsi="Times New Roman" w:cs="Times New Roman"/>
          <w:sz w:val="26"/>
          <w:szCs w:val="26"/>
          <w:lang w:bidi="ru-RU"/>
        </w:rPr>
        <w:t>составляет не менее 0,9.</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Эффективность реализации подпрограммы признается достаточной в случае, если значение </w:t>
      </w:r>
      <w:r w:rsidR="0046633E" w:rsidRPr="0046633E">
        <w:rPr>
          <w:rFonts w:ascii="Times New Roman" w:hAnsi="Times New Roman" w:cs="Times New Roman"/>
          <w:sz w:val="26"/>
          <w:szCs w:val="26"/>
          <w:lang w:bidi="ru-RU"/>
        </w:rPr>
        <w:pict>
          <v:shape id="Рисунок 7" o:spid="_x0000_i1027" type="#_x0000_t75" style="width:32.1pt;height:19.45pt;visibility:visible;mso-wrap-style:square">
            <v:imagedata r:id="rId15" o:title=""/>
          </v:shape>
        </w:pict>
      </w:r>
      <w:r w:rsidRPr="00674D5F">
        <w:rPr>
          <w:rFonts w:ascii="Times New Roman" w:hAnsi="Times New Roman" w:cs="Times New Roman"/>
          <w:sz w:val="26"/>
          <w:szCs w:val="26"/>
          <w:lang w:bidi="ru-RU"/>
        </w:rPr>
        <w:t>составляет не менее 0,7.</w:t>
      </w:r>
    </w:p>
    <w:p w:rsidR="00C75215" w:rsidRPr="00674D5F" w:rsidRDefault="00C75215" w:rsidP="00EC5CB5">
      <w:pPr>
        <w:spacing w:after="0"/>
        <w:ind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В остальных случаях эффективность реализации подпрограммы признается низкой.</w:t>
      </w:r>
    </w:p>
    <w:p w:rsidR="006C3EC5" w:rsidRPr="00674D5F" w:rsidRDefault="006C3EC5" w:rsidP="00674D5F">
      <w:pPr>
        <w:pStyle w:val="ConsPlusNonformat"/>
        <w:ind w:firstLine="720"/>
        <w:jc w:val="both"/>
        <w:rPr>
          <w:rFonts w:ascii="Times New Roman" w:hAnsi="Times New Roman"/>
          <w:b/>
          <w:sz w:val="26"/>
          <w:szCs w:val="26"/>
        </w:rPr>
      </w:pPr>
      <w:r w:rsidRPr="00674D5F">
        <w:rPr>
          <w:rFonts w:ascii="Times New Roman" w:hAnsi="Times New Roman"/>
          <w:b/>
          <w:sz w:val="26"/>
          <w:szCs w:val="26"/>
        </w:rPr>
        <w:t>Расчет степени эффективности использования бюджетных и внебюджетных средств:</w:t>
      </w:r>
    </w:p>
    <w:p w:rsidR="00C7521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Ф факт</w:t>
      </w:r>
    </w:p>
    <w:p w:rsidR="006C3EC5" w:rsidRPr="00EC5CB5" w:rsidRDefault="0046633E" w:rsidP="00EC5CB5">
      <w:pPr>
        <w:spacing w:after="0"/>
        <w:ind w:left="60" w:right="60" w:firstLine="700"/>
        <w:jc w:val="both"/>
        <w:rPr>
          <w:rFonts w:ascii="Times New Roman" w:hAnsi="Times New Roman" w:cs="Times New Roman"/>
          <w:sz w:val="26"/>
          <w:szCs w:val="26"/>
          <w:lang w:bidi="ru-RU"/>
        </w:rPr>
      </w:pPr>
      <w:r>
        <w:rPr>
          <w:rFonts w:ascii="Times New Roman" w:hAnsi="Times New Roman" w:cs="Times New Roman"/>
          <w:sz w:val="26"/>
          <w:szCs w:val="26"/>
          <w:lang w:bidi="ru-RU"/>
        </w:rPr>
        <w:pict>
          <v:line id="Прямая соединительная линия 2" o:spid="_x0000_s1028" style="position:absolute;left:0;text-align:left;z-index:3;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6C3EC5" w:rsidRPr="00EC5CB5">
        <w:rPr>
          <w:rFonts w:ascii="Times New Roman" w:hAnsi="Times New Roman" w:cs="Times New Roman"/>
          <w:sz w:val="26"/>
          <w:szCs w:val="26"/>
          <w:lang w:bidi="ru-RU"/>
        </w:rPr>
        <w:t>Э бв  =                          x 100%, где:</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                        Ф план </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Э бв   – степень соответствия запланированному уровню затрат и эффективности использования средств бюджета и внебюджетных средств;</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Ф факт – фактическое освоение средств бюджета и внебюджетных средств в отчетном периоде;</w:t>
      </w:r>
    </w:p>
    <w:p w:rsidR="006C3EC5" w:rsidRPr="00EC5CB5" w:rsidRDefault="006C3EC5"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 xml:space="preserve">I план – запланированный объем средств бюджета и внебюджетных средств в отчетном периоде. </w:t>
      </w:r>
    </w:p>
    <w:p w:rsidR="00931391" w:rsidRPr="00EC5CB5" w:rsidRDefault="00931391" w:rsidP="00EC5CB5">
      <w:pPr>
        <w:pStyle w:val="ConsPlusNonformat"/>
        <w:ind w:firstLine="720"/>
        <w:jc w:val="both"/>
        <w:rPr>
          <w:rFonts w:ascii="Times New Roman" w:hAnsi="Times New Roman"/>
          <w:b/>
          <w:sz w:val="26"/>
          <w:szCs w:val="26"/>
        </w:rPr>
      </w:pPr>
      <w:r w:rsidRPr="00674D5F">
        <w:rPr>
          <w:rFonts w:ascii="Times New Roman" w:hAnsi="Times New Roman"/>
          <w:b/>
          <w:sz w:val="26"/>
          <w:szCs w:val="26"/>
        </w:rPr>
        <w:t>Оценка эффективности реализации муниципальной программы</w:t>
      </w:r>
      <w:r w:rsidRPr="00EC5CB5">
        <w:rPr>
          <w:rFonts w:ascii="Times New Roman" w:hAnsi="Times New Roman"/>
          <w:b/>
          <w:sz w:val="26"/>
          <w:szCs w:val="26"/>
        </w:rPr>
        <w:t xml:space="preserve">                                                                       </w:t>
      </w:r>
    </w:p>
    <w:p w:rsidR="00931391" w:rsidRPr="00674D5F" w:rsidRDefault="00931391"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В случае если в состав муниципальной программы не входят подпрограммы, эффективность ее реализации оценивается в зависимости от </w:t>
      </w:r>
      <w:r w:rsidRPr="00674D5F">
        <w:rPr>
          <w:rFonts w:ascii="Times New Roman" w:hAnsi="Times New Roman" w:cs="Times New Roman"/>
          <w:sz w:val="26"/>
          <w:szCs w:val="26"/>
          <w:lang w:bidi="ru-RU"/>
        </w:rPr>
        <w:lastRenderedPageBreak/>
        <w:t>значений оценки степени реализации муниципальной программы и эффективности использования средств бюджета Дальнегорского городского округа по следующей формуле:</w:t>
      </w:r>
    </w:p>
    <w:p w:rsidR="00931391" w:rsidRPr="00674D5F" w:rsidRDefault="00931391"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ЭР</w:t>
      </w:r>
      <w:r w:rsidRPr="00EC5CB5">
        <w:rPr>
          <w:rFonts w:ascii="Times New Roman" w:hAnsi="Times New Roman" w:cs="Times New Roman"/>
          <w:sz w:val="26"/>
          <w:szCs w:val="26"/>
          <w:lang w:bidi="ru-RU"/>
        </w:rPr>
        <w:t>мп</w:t>
      </w:r>
      <w:r w:rsidRPr="00674D5F">
        <w:rPr>
          <w:rFonts w:ascii="Times New Roman" w:hAnsi="Times New Roman" w:cs="Times New Roman"/>
          <w:sz w:val="26"/>
          <w:szCs w:val="26"/>
          <w:lang w:bidi="ru-RU"/>
        </w:rPr>
        <w:t xml:space="preserve"> = </w:t>
      </w:r>
      <w:r w:rsidRPr="00EC5CB5">
        <w:rPr>
          <w:rFonts w:ascii="Times New Roman" w:hAnsi="Times New Roman" w:cs="Times New Roman"/>
          <w:sz w:val="26"/>
          <w:szCs w:val="26"/>
          <w:lang w:bidi="ru-RU"/>
        </w:rPr>
        <w:t>I</w:t>
      </w:r>
      <w:r w:rsidRPr="00674D5F">
        <w:rPr>
          <w:rFonts w:ascii="Times New Roman" w:hAnsi="Times New Roman" w:cs="Times New Roman"/>
          <w:sz w:val="26"/>
          <w:szCs w:val="26"/>
          <w:lang w:bidi="ru-RU"/>
        </w:rPr>
        <w:t xml:space="preserve"> мп х Э </w:t>
      </w:r>
      <w:r w:rsidRPr="00EC5CB5">
        <w:rPr>
          <w:rFonts w:ascii="Times New Roman" w:hAnsi="Times New Roman" w:cs="Times New Roman"/>
          <w:sz w:val="26"/>
          <w:szCs w:val="26"/>
          <w:lang w:bidi="ru-RU"/>
        </w:rPr>
        <w:t xml:space="preserve">бс  </w:t>
      </w:r>
      <w:r w:rsidRPr="00674D5F">
        <w:rPr>
          <w:rFonts w:ascii="Times New Roman" w:hAnsi="Times New Roman" w:cs="Times New Roman"/>
          <w:sz w:val="26"/>
          <w:szCs w:val="26"/>
          <w:lang w:bidi="ru-RU"/>
        </w:rPr>
        <w:t>, где:</w:t>
      </w:r>
    </w:p>
    <w:p w:rsidR="00931391" w:rsidRPr="00674D5F" w:rsidRDefault="00931391"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ЭР</w:t>
      </w:r>
      <w:r w:rsidRPr="00EC5CB5">
        <w:rPr>
          <w:rFonts w:ascii="Times New Roman" w:hAnsi="Times New Roman" w:cs="Times New Roman"/>
          <w:sz w:val="26"/>
          <w:szCs w:val="26"/>
          <w:lang w:bidi="ru-RU"/>
        </w:rPr>
        <w:t xml:space="preserve">мп </w:t>
      </w:r>
      <w:r w:rsidRPr="00674D5F">
        <w:rPr>
          <w:rFonts w:ascii="Times New Roman" w:hAnsi="Times New Roman" w:cs="Times New Roman"/>
          <w:sz w:val="26"/>
          <w:szCs w:val="26"/>
          <w:lang w:bidi="ru-RU"/>
        </w:rPr>
        <w:t>- эффективность реализации муниципальной  программы;</w:t>
      </w:r>
    </w:p>
    <w:p w:rsidR="00931391" w:rsidRPr="00674D5F" w:rsidRDefault="00931391" w:rsidP="00EC5CB5">
      <w:pPr>
        <w:spacing w:after="0"/>
        <w:ind w:left="60" w:right="60" w:firstLine="700"/>
        <w:jc w:val="both"/>
        <w:rPr>
          <w:rFonts w:ascii="Times New Roman" w:hAnsi="Times New Roman" w:cs="Times New Roman"/>
          <w:sz w:val="26"/>
          <w:szCs w:val="26"/>
          <w:lang w:bidi="ru-RU"/>
        </w:rPr>
      </w:pPr>
      <w:r w:rsidRPr="00EC5CB5">
        <w:rPr>
          <w:rFonts w:ascii="Times New Roman" w:hAnsi="Times New Roman" w:cs="Times New Roman"/>
          <w:sz w:val="26"/>
          <w:szCs w:val="26"/>
          <w:lang w:bidi="ru-RU"/>
        </w:rPr>
        <w:t>I</w:t>
      </w:r>
      <w:r w:rsidRPr="00674D5F">
        <w:rPr>
          <w:rFonts w:ascii="Times New Roman" w:hAnsi="Times New Roman" w:cs="Times New Roman"/>
          <w:sz w:val="26"/>
          <w:szCs w:val="26"/>
          <w:lang w:bidi="ru-RU"/>
        </w:rPr>
        <w:t xml:space="preserve"> мп - степень реализации муниципальной программы;</w:t>
      </w:r>
    </w:p>
    <w:p w:rsidR="00931391" w:rsidRPr="00674D5F" w:rsidRDefault="00931391" w:rsidP="00EC5CB5">
      <w:pPr>
        <w:spacing w:after="0"/>
        <w:ind w:left="60" w:right="60" w:firstLine="700"/>
        <w:jc w:val="both"/>
        <w:rPr>
          <w:rFonts w:ascii="Times New Roman" w:hAnsi="Times New Roman" w:cs="Times New Roman"/>
          <w:sz w:val="26"/>
          <w:szCs w:val="26"/>
          <w:lang w:bidi="ru-RU"/>
        </w:rPr>
      </w:pPr>
      <w:r w:rsidRPr="00674D5F">
        <w:rPr>
          <w:rFonts w:ascii="Times New Roman" w:hAnsi="Times New Roman" w:cs="Times New Roman"/>
          <w:sz w:val="26"/>
          <w:szCs w:val="26"/>
          <w:lang w:bidi="ru-RU"/>
        </w:rPr>
        <w:t xml:space="preserve">Э </w:t>
      </w:r>
      <w:r w:rsidRPr="00EC5CB5">
        <w:rPr>
          <w:rFonts w:ascii="Times New Roman" w:hAnsi="Times New Roman" w:cs="Times New Roman"/>
          <w:sz w:val="26"/>
          <w:szCs w:val="26"/>
          <w:lang w:bidi="ru-RU"/>
        </w:rPr>
        <w:t xml:space="preserve">бс  </w:t>
      </w:r>
      <w:r w:rsidRPr="00674D5F">
        <w:rPr>
          <w:rFonts w:ascii="Times New Roman" w:hAnsi="Times New Roman" w:cs="Times New Roman"/>
          <w:sz w:val="26"/>
          <w:szCs w:val="26"/>
          <w:lang w:bidi="ru-RU"/>
        </w:rPr>
        <w:t xml:space="preserve">- эффективность использования средств бюджета Дальнегорского городского округа. </w:t>
      </w:r>
    </w:p>
    <w:p w:rsidR="00931391" w:rsidRPr="00674D5F" w:rsidRDefault="00931391" w:rsidP="00674D5F">
      <w:pPr>
        <w:widowControl w:val="0"/>
        <w:autoSpaceDE w:val="0"/>
        <w:autoSpaceDN w:val="0"/>
        <w:adjustRightInd w:val="0"/>
        <w:spacing w:line="240" w:lineRule="auto"/>
        <w:ind w:firstLine="540"/>
        <w:jc w:val="both"/>
        <w:rPr>
          <w:rFonts w:ascii="Times New Roman" w:hAnsi="Times New Roman" w:cs="Times New Roman"/>
          <w:sz w:val="26"/>
          <w:szCs w:val="26"/>
        </w:rPr>
      </w:pPr>
    </w:p>
    <w:tbl>
      <w:tblPr>
        <w:tblW w:w="5000" w:type="pct"/>
        <w:tblCellMar>
          <w:top w:w="75" w:type="dxa"/>
          <w:left w:w="0" w:type="dxa"/>
          <w:bottom w:w="75" w:type="dxa"/>
          <w:right w:w="0" w:type="dxa"/>
        </w:tblCellMar>
        <w:tblLook w:val="04A0"/>
      </w:tblPr>
      <w:tblGrid>
        <w:gridCol w:w="3048"/>
        <w:gridCol w:w="5679"/>
        <w:gridCol w:w="691"/>
      </w:tblGrid>
      <w:tr w:rsidR="00931391" w:rsidRPr="00674D5F" w:rsidTr="00EC5CB5">
        <w:tc>
          <w:tcPr>
            <w:tcW w:w="1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Численное значение оценки реализации муниципальной программы (ЭР</w:t>
            </w:r>
            <w:r w:rsidRPr="00674D5F">
              <w:rPr>
                <w:rFonts w:ascii="Times New Roman" w:hAnsi="Times New Roman" w:cs="Times New Roman"/>
                <w:sz w:val="26"/>
                <w:szCs w:val="26"/>
                <w:vertAlign w:val="subscript"/>
              </w:rPr>
              <w:t>мп</w:t>
            </w:r>
            <w:r w:rsidRPr="00674D5F">
              <w:rPr>
                <w:rFonts w:ascii="Times New Roman" w:hAnsi="Times New Roman" w:cs="Times New Roman"/>
                <w:sz w:val="26"/>
                <w:szCs w:val="26"/>
              </w:rPr>
              <w:t>)</w:t>
            </w:r>
          </w:p>
        </w:tc>
        <w:tc>
          <w:tcPr>
            <w:tcW w:w="30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Уровень эффективности реализации муниципальной программы</w:t>
            </w:r>
          </w:p>
        </w:tc>
        <w:tc>
          <w:tcPr>
            <w:tcW w:w="367" w:type="pct"/>
            <w:tcBorders>
              <w:top w:val="nil"/>
              <w:left w:val="single" w:sz="4" w:space="0" w:color="auto"/>
              <w:bottom w:val="nil"/>
              <w:right w:val="nil"/>
            </w:tcBorders>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p>
        </w:tc>
      </w:tr>
      <w:tr w:rsidR="00931391" w:rsidRPr="00674D5F" w:rsidTr="00EC5CB5">
        <w:tc>
          <w:tcPr>
            <w:tcW w:w="1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lang w:val="en-US"/>
              </w:rPr>
            </w:pPr>
            <w:r w:rsidRPr="00674D5F">
              <w:rPr>
                <w:rFonts w:ascii="Times New Roman" w:hAnsi="Times New Roman" w:cs="Times New Roman"/>
                <w:sz w:val="26"/>
                <w:szCs w:val="26"/>
              </w:rPr>
              <w:t>ЭР</w:t>
            </w:r>
            <w:r w:rsidRPr="00674D5F">
              <w:rPr>
                <w:rFonts w:ascii="Times New Roman" w:hAnsi="Times New Roman" w:cs="Times New Roman"/>
                <w:sz w:val="26"/>
                <w:szCs w:val="26"/>
                <w:vertAlign w:val="subscript"/>
              </w:rPr>
              <w:t>мп</w:t>
            </w:r>
            <w:r w:rsidRPr="00674D5F">
              <w:rPr>
                <w:rFonts w:ascii="Times New Roman" w:hAnsi="Times New Roman" w:cs="Times New Roman"/>
                <w:sz w:val="26"/>
                <w:szCs w:val="26"/>
              </w:rPr>
              <w:t xml:space="preserve"> = </w:t>
            </w:r>
            <w:r w:rsidRPr="00674D5F">
              <w:rPr>
                <w:rFonts w:ascii="Times New Roman" w:hAnsi="Times New Roman" w:cs="Times New Roman"/>
                <w:sz w:val="26"/>
                <w:szCs w:val="26"/>
                <w:lang w:val="en-US"/>
              </w:rPr>
              <w:t>&gt;</w:t>
            </w:r>
            <w:r w:rsidRPr="00674D5F">
              <w:rPr>
                <w:rFonts w:ascii="Times New Roman" w:hAnsi="Times New Roman" w:cs="Times New Roman"/>
                <w:sz w:val="26"/>
                <w:szCs w:val="26"/>
              </w:rPr>
              <w:t xml:space="preserve"> </w:t>
            </w:r>
            <w:r w:rsidRPr="00674D5F">
              <w:rPr>
                <w:rFonts w:ascii="Times New Roman" w:hAnsi="Times New Roman" w:cs="Times New Roman"/>
                <w:sz w:val="26"/>
                <w:szCs w:val="26"/>
                <w:lang w:val="en-US"/>
              </w:rPr>
              <w:t>0,9</w:t>
            </w:r>
          </w:p>
        </w:tc>
        <w:tc>
          <w:tcPr>
            <w:tcW w:w="30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высокая эффективность</w:t>
            </w:r>
          </w:p>
        </w:tc>
        <w:tc>
          <w:tcPr>
            <w:tcW w:w="367" w:type="pct"/>
            <w:tcBorders>
              <w:top w:val="nil"/>
              <w:left w:val="single" w:sz="4" w:space="0" w:color="auto"/>
              <w:bottom w:val="nil"/>
              <w:right w:val="nil"/>
            </w:tcBorders>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p>
        </w:tc>
      </w:tr>
      <w:tr w:rsidR="00931391" w:rsidRPr="00674D5F" w:rsidTr="00EC5CB5">
        <w:tc>
          <w:tcPr>
            <w:tcW w:w="1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ЭР</w:t>
            </w:r>
            <w:r w:rsidRPr="00674D5F">
              <w:rPr>
                <w:rFonts w:ascii="Times New Roman" w:hAnsi="Times New Roman" w:cs="Times New Roman"/>
                <w:sz w:val="26"/>
                <w:szCs w:val="26"/>
                <w:vertAlign w:val="subscript"/>
              </w:rPr>
              <w:t>мп</w:t>
            </w:r>
            <w:r w:rsidRPr="00674D5F">
              <w:rPr>
                <w:rFonts w:ascii="Times New Roman" w:hAnsi="Times New Roman" w:cs="Times New Roman"/>
                <w:sz w:val="26"/>
                <w:szCs w:val="26"/>
              </w:rPr>
              <w:t xml:space="preserve"> = </w:t>
            </w:r>
            <w:r w:rsidRPr="00674D5F">
              <w:rPr>
                <w:rFonts w:ascii="Times New Roman" w:hAnsi="Times New Roman" w:cs="Times New Roman"/>
                <w:sz w:val="26"/>
                <w:szCs w:val="26"/>
                <w:lang w:val="en-US"/>
              </w:rPr>
              <w:t>&gt;</w:t>
            </w:r>
            <w:r w:rsidRPr="00674D5F">
              <w:rPr>
                <w:rFonts w:ascii="Times New Roman" w:hAnsi="Times New Roman" w:cs="Times New Roman"/>
                <w:sz w:val="26"/>
                <w:szCs w:val="26"/>
              </w:rPr>
              <w:t xml:space="preserve"> </w:t>
            </w:r>
            <w:r w:rsidRPr="00674D5F">
              <w:rPr>
                <w:rFonts w:ascii="Times New Roman" w:hAnsi="Times New Roman" w:cs="Times New Roman"/>
                <w:sz w:val="26"/>
                <w:szCs w:val="26"/>
                <w:lang w:val="en-US"/>
              </w:rPr>
              <w:t>0,7</w:t>
            </w:r>
          </w:p>
        </w:tc>
        <w:tc>
          <w:tcPr>
            <w:tcW w:w="30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достаточная эффективность</w:t>
            </w:r>
          </w:p>
        </w:tc>
        <w:tc>
          <w:tcPr>
            <w:tcW w:w="367" w:type="pct"/>
            <w:tcBorders>
              <w:top w:val="nil"/>
              <w:left w:val="single" w:sz="4" w:space="0" w:color="auto"/>
              <w:bottom w:val="nil"/>
              <w:right w:val="nil"/>
            </w:tcBorders>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p>
        </w:tc>
      </w:tr>
      <w:tr w:rsidR="00931391" w:rsidRPr="00674D5F" w:rsidTr="00EC5CB5">
        <w:tc>
          <w:tcPr>
            <w:tcW w:w="16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ЭР</w:t>
            </w:r>
            <w:r w:rsidRPr="00674D5F">
              <w:rPr>
                <w:rFonts w:ascii="Times New Roman" w:hAnsi="Times New Roman" w:cs="Times New Roman"/>
                <w:sz w:val="26"/>
                <w:szCs w:val="26"/>
                <w:vertAlign w:val="subscript"/>
              </w:rPr>
              <w:t>мп</w:t>
            </w:r>
            <w:r w:rsidRPr="00674D5F">
              <w:rPr>
                <w:rFonts w:ascii="Times New Roman" w:hAnsi="Times New Roman" w:cs="Times New Roman"/>
                <w:sz w:val="26"/>
                <w:szCs w:val="26"/>
                <w:lang w:val="en-US"/>
              </w:rPr>
              <w:t xml:space="preserve"> &lt;</w:t>
            </w:r>
            <w:r w:rsidRPr="00674D5F">
              <w:rPr>
                <w:rFonts w:ascii="Times New Roman" w:hAnsi="Times New Roman" w:cs="Times New Roman"/>
                <w:sz w:val="26"/>
                <w:szCs w:val="26"/>
              </w:rPr>
              <w:t xml:space="preserve"> </w:t>
            </w:r>
            <w:r w:rsidRPr="00674D5F">
              <w:rPr>
                <w:rFonts w:ascii="Times New Roman" w:hAnsi="Times New Roman" w:cs="Times New Roman"/>
                <w:sz w:val="26"/>
                <w:szCs w:val="26"/>
                <w:lang w:val="en-US"/>
              </w:rPr>
              <w:t>0,7</w:t>
            </w:r>
          </w:p>
        </w:tc>
        <w:tc>
          <w:tcPr>
            <w:tcW w:w="301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неудовлетворительная эффективность</w:t>
            </w:r>
          </w:p>
        </w:tc>
        <w:tc>
          <w:tcPr>
            <w:tcW w:w="367" w:type="pct"/>
            <w:tcBorders>
              <w:top w:val="nil"/>
              <w:left w:val="single" w:sz="4" w:space="0" w:color="auto"/>
              <w:bottom w:val="nil"/>
              <w:right w:val="nil"/>
            </w:tcBorders>
            <w:vAlign w:val="bottom"/>
            <w:hideMark/>
          </w:tcPr>
          <w:p w:rsidR="00931391" w:rsidRPr="00674D5F" w:rsidRDefault="00931391" w:rsidP="00674D5F">
            <w:pPr>
              <w:widowControl w:val="0"/>
              <w:autoSpaceDE w:val="0"/>
              <w:autoSpaceDN w:val="0"/>
              <w:adjustRightInd w:val="0"/>
              <w:spacing w:line="240" w:lineRule="auto"/>
              <w:jc w:val="both"/>
              <w:rPr>
                <w:rFonts w:ascii="Times New Roman" w:hAnsi="Times New Roman" w:cs="Times New Roman"/>
                <w:sz w:val="26"/>
                <w:szCs w:val="26"/>
              </w:rPr>
            </w:pPr>
          </w:p>
        </w:tc>
      </w:tr>
    </w:tbl>
    <w:p w:rsidR="00931391" w:rsidRPr="00674D5F" w:rsidRDefault="00931391" w:rsidP="00674D5F">
      <w:pPr>
        <w:pStyle w:val="ConsPlusNonformat"/>
        <w:ind w:firstLine="720"/>
        <w:jc w:val="both"/>
        <w:rPr>
          <w:rFonts w:ascii="Times New Roman" w:hAnsi="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6C3EC5" w:rsidRPr="00674D5F" w:rsidRDefault="006C3EC5" w:rsidP="00674D5F">
      <w:pPr>
        <w:pStyle w:val="ConsTitle"/>
        <w:widowControl/>
        <w:tabs>
          <w:tab w:val="left" w:pos="9356"/>
        </w:tabs>
        <w:ind w:right="0"/>
        <w:jc w:val="both"/>
        <w:rPr>
          <w:rFonts w:ascii="Times New Roman" w:hAnsi="Times New Roman" w:cs="Times New Roman"/>
          <w:sz w:val="26"/>
          <w:szCs w:val="26"/>
        </w:rPr>
      </w:pPr>
    </w:p>
    <w:p w:rsidR="00E53597" w:rsidRPr="00674D5F" w:rsidRDefault="00E53597" w:rsidP="00674D5F">
      <w:pPr>
        <w:pStyle w:val="ConsTitle"/>
        <w:widowControl/>
        <w:tabs>
          <w:tab w:val="left" w:pos="9356"/>
        </w:tabs>
        <w:ind w:right="0"/>
        <w:jc w:val="both"/>
        <w:rPr>
          <w:rFonts w:ascii="Times New Roman" w:hAnsi="Times New Roman" w:cs="Times New Roman"/>
          <w:sz w:val="26"/>
          <w:szCs w:val="26"/>
        </w:rPr>
      </w:pPr>
    </w:p>
    <w:p w:rsidR="00E53597" w:rsidRDefault="00E53597" w:rsidP="00674D5F">
      <w:pPr>
        <w:pStyle w:val="ConsTitle"/>
        <w:widowControl/>
        <w:tabs>
          <w:tab w:val="left" w:pos="9356"/>
        </w:tabs>
        <w:ind w:right="0"/>
        <w:jc w:val="both"/>
        <w:rPr>
          <w:rFonts w:ascii="Times New Roman" w:hAnsi="Times New Roman" w:cs="Times New Roman"/>
          <w:sz w:val="26"/>
          <w:szCs w:val="26"/>
        </w:rPr>
      </w:pPr>
    </w:p>
    <w:p w:rsidR="00EC5CB5" w:rsidRDefault="00EC5CB5" w:rsidP="00674D5F">
      <w:pPr>
        <w:pStyle w:val="ConsTitle"/>
        <w:widowControl/>
        <w:tabs>
          <w:tab w:val="left" w:pos="9356"/>
        </w:tabs>
        <w:ind w:right="0"/>
        <w:jc w:val="both"/>
        <w:rPr>
          <w:rFonts w:ascii="Times New Roman" w:hAnsi="Times New Roman" w:cs="Times New Roman"/>
          <w:sz w:val="26"/>
          <w:szCs w:val="26"/>
        </w:rPr>
      </w:pPr>
    </w:p>
    <w:p w:rsidR="00EC5CB5" w:rsidRPr="00674D5F" w:rsidRDefault="00EC5CB5" w:rsidP="00674D5F">
      <w:pPr>
        <w:pStyle w:val="ConsTitle"/>
        <w:widowControl/>
        <w:tabs>
          <w:tab w:val="left" w:pos="9356"/>
        </w:tabs>
        <w:ind w:right="0"/>
        <w:jc w:val="both"/>
        <w:rPr>
          <w:rFonts w:ascii="Times New Roman" w:hAnsi="Times New Roman" w:cs="Times New Roman"/>
          <w:sz w:val="26"/>
          <w:szCs w:val="26"/>
        </w:rPr>
      </w:pPr>
    </w:p>
    <w:p w:rsidR="00E53597" w:rsidRPr="00674D5F" w:rsidRDefault="00E53597" w:rsidP="00674D5F">
      <w:pPr>
        <w:pStyle w:val="ConsTitle"/>
        <w:widowControl/>
        <w:tabs>
          <w:tab w:val="left" w:pos="9356"/>
        </w:tabs>
        <w:ind w:right="0"/>
        <w:jc w:val="both"/>
        <w:rPr>
          <w:rFonts w:ascii="Times New Roman" w:hAnsi="Times New Roman" w:cs="Times New Roman"/>
          <w:sz w:val="26"/>
          <w:szCs w:val="26"/>
        </w:rPr>
      </w:pPr>
    </w:p>
    <w:p w:rsidR="00617D1D" w:rsidRPr="00674D5F" w:rsidRDefault="006C3EC5" w:rsidP="00674D5F">
      <w:pPr>
        <w:widowControl w:val="0"/>
        <w:spacing w:after="0" w:line="240" w:lineRule="auto"/>
        <w:jc w:val="both"/>
        <w:rPr>
          <w:rFonts w:ascii="Times New Roman" w:hAnsi="Times New Roman" w:cs="Times New Roman"/>
          <w:b/>
          <w:bCs/>
          <w:sz w:val="26"/>
          <w:szCs w:val="26"/>
        </w:rPr>
      </w:pPr>
      <w:r w:rsidRPr="00674D5F">
        <w:rPr>
          <w:rFonts w:ascii="Times New Roman" w:hAnsi="Times New Roman" w:cs="Times New Roman"/>
          <w:b/>
          <w:bCs/>
          <w:sz w:val="26"/>
          <w:szCs w:val="26"/>
        </w:rPr>
        <w:tab/>
      </w:r>
      <w:r w:rsidRPr="00674D5F">
        <w:rPr>
          <w:rFonts w:ascii="Times New Roman" w:hAnsi="Times New Roman" w:cs="Times New Roman"/>
          <w:b/>
          <w:bCs/>
          <w:sz w:val="26"/>
          <w:szCs w:val="26"/>
        </w:rPr>
        <w:tab/>
      </w:r>
      <w:r w:rsidRPr="00674D5F">
        <w:rPr>
          <w:rFonts w:ascii="Times New Roman" w:hAnsi="Times New Roman" w:cs="Times New Roman"/>
          <w:b/>
          <w:bCs/>
          <w:sz w:val="26"/>
          <w:szCs w:val="26"/>
        </w:rPr>
        <w:tab/>
      </w:r>
      <w:r w:rsidRPr="00674D5F">
        <w:rPr>
          <w:rFonts w:ascii="Times New Roman" w:hAnsi="Times New Roman" w:cs="Times New Roman"/>
          <w:b/>
          <w:bCs/>
          <w:sz w:val="26"/>
          <w:szCs w:val="26"/>
        </w:rPr>
        <w:tab/>
      </w:r>
      <w:r w:rsidRPr="00674D5F">
        <w:rPr>
          <w:rFonts w:ascii="Times New Roman" w:hAnsi="Times New Roman" w:cs="Times New Roman"/>
          <w:b/>
          <w:bCs/>
          <w:sz w:val="26"/>
          <w:szCs w:val="26"/>
        </w:rPr>
        <w:tab/>
      </w:r>
      <w:r w:rsidRPr="00674D5F">
        <w:rPr>
          <w:rFonts w:ascii="Times New Roman" w:hAnsi="Times New Roman" w:cs="Times New Roman"/>
          <w:b/>
          <w:bCs/>
          <w:sz w:val="26"/>
          <w:szCs w:val="26"/>
        </w:rPr>
        <w:tab/>
        <w:t xml:space="preserve">         </w:t>
      </w:r>
    </w:p>
    <w:p w:rsidR="006C3EC5" w:rsidRPr="00674D5F" w:rsidRDefault="006C3EC5" w:rsidP="00EC5CB5">
      <w:pPr>
        <w:widowControl w:val="0"/>
        <w:spacing w:after="0" w:line="240" w:lineRule="auto"/>
        <w:ind w:left="5103"/>
        <w:jc w:val="center"/>
        <w:rPr>
          <w:rFonts w:ascii="Times New Roman" w:hAnsi="Times New Roman" w:cs="Times New Roman"/>
          <w:bCs/>
          <w:sz w:val="26"/>
          <w:szCs w:val="26"/>
        </w:rPr>
      </w:pPr>
      <w:r w:rsidRPr="00674D5F">
        <w:rPr>
          <w:rFonts w:ascii="Times New Roman" w:hAnsi="Times New Roman" w:cs="Times New Roman"/>
          <w:bCs/>
          <w:sz w:val="26"/>
          <w:szCs w:val="26"/>
        </w:rPr>
        <w:lastRenderedPageBreak/>
        <w:t>Приложение №  10</w:t>
      </w:r>
    </w:p>
    <w:p w:rsidR="006C3EC5" w:rsidRPr="00674D5F" w:rsidRDefault="006C3EC5" w:rsidP="00EC5CB5">
      <w:pPr>
        <w:widowControl w:val="0"/>
        <w:spacing w:after="0" w:line="240" w:lineRule="auto"/>
        <w:ind w:left="5103"/>
        <w:jc w:val="both"/>
        <w:rPr>
          <w:rFonts w:ascii="Times New Roman" w:hAnsi="Times New Roman" w:cs="Times New Roman"/>
          <w:bCs/>
          <w:sz w:val="26"/>
          <w:szCs w:val="26"/>
        </w:rPr>
      </w:pPr>
      <w:r w:rsidRPr="00674D5F">
        <w:rPr>
          <w:rFonts w:ascii="Times New Roman" w:hAnsi="Times New Roman" w:cs="Times New Roman"/>
          <w:bCs/>
          <w:sz w:val="26"/>
          <w:szCs w:val="26"/>
        </w:rPr>
        <w:t xml:space="preserve">к муниципальной программе  </w:t>
      </w:r>
    </w:p>
    <w:p w:rsidR="006C3EC5" w:rsidRPr="00674D5F" w:rsidRDefault="006C3EC5" w:rsidP="00EC5CB5">
      <w:pPr>
        <w:widowControl w:val="0"/>
        <w:spacing w:after="0" w:line="240" w:lineRule="auto"/>
        <w:ind w:left="5103"/>
        <w:jc w:val="both"/>
        <w:rPr>
          <w:rFonts w:ascii="Times New Roman" w:hAnsi="Times New Roman" w:cs="Times New Roman"/>
          <w:bCs/>
          <w:sz w:val="26"/>
          <w:szCs w:val="26"/>
        </w:rPr>
      </w:pPr>
      <w:r w:rsidRPr="00674D5F">
        <w:rPr>
          <w:rFonts w:ascii="Times New Roman" w:hAnsi="Times New Roman" w:cs="Times New Roman"/>
          <w:bCs/>
          <w:sz w:val="26"/>
          <w:szCs w:val="26"/>
        </w:rPr>
        <w:t xml:space="preserve">«Обеспечение доступным жильем жителей Дальнегорского городского округа» на 2015-2019 годы                                                                    </w:t>
      </w:r>
    </w:p>
    <w:p w:rsidR="006C3EC5" w:rsidRPr="00674D5F" w:rsidRDefault="006C3EC5" w:rsidP="00674D5F">
      <w:pPr>
        <w:widowControl w:val="0"/>
        <w:spacing w:after="0" w:line="240" w:lineRule="auto"/>
        <w:jc w:val="both"/>
        <w:rPr>
          <w:rFonts w:ascii="Times New Roman" w:hAnsi="Times New Roman" w:cs="Times New Roman"/>
          <w:bCs/>
          <w:sz w:val="26"/>
          <w:szCs w:val="26"/>
        </w:rPr>
      </w:pPr>
    </w:p>
    <w:p w:rsidR="006C3EC5" w:rsidRPr="00F71919" w:rsidRDefault="006C3EC5" w:rsidP="00F71919">
      <w:pPr>
        <w:spacing w:after="0" w:line="240" w:lineRule="auto"/>
        <w:jc w:val="center"/>
        <w:rPr>
          <w:rFonts w:ascii="Times New Roman" w:hAnsi="Times New Roman" w:cs="Times New Roman"/>
          <w:b/>
          <w:bCs/>
          <w:sz w:val="26"/>
          <w:szCs w:val="26"/>
        </w:rPr>
      </w:pPr>
      <w:r w:rsidRPr="00F71919">
        <w:rPr>
          <w:rFonts w:ascii="Times New Roman" w:hAnsi="Times New Roman" w:cs="Times New Roman"/>
          <w:b/>
          <w:bCs/>
          <w:sz w:val="26"/>
          <w:szCs w:val="26"/>
        </w:rPr>
        <w:t>ПАСПОРТ</w:t>
      </w:r>
    </w:p>
    <w:p w:rsidR="006C3EC5" w:rsidRPr="00F71919" w:rsidRDefault="00F71919" w:rsidP="00F71919">
      <w:pPr>
        <w:spacing w:after="0" w:line="240" w:lineRule="auto"/>
        <w:jc w:val="center"/>
        <w:rPr>
          <w:rFonts w:ascii="Times New Roman" w:hAnsi="Times New Roman" w:cs="Times New Roman"/>
          <w:b/>
          <w:sz w:val="26"/>
          <w:szCs w:val="26"/>
        </w:rPr>
      </w:pPr>
      <w:r>
        <w:rPr>
          <w:rFonts w:ascii="Times New Roman" w:hAnsi="Times New Roman" w:cs="Times New Roman"/>
          <w:b/>
          <w:bCs/>
          <w:sz w:val="26"/>
          <w:szCs w:val="26"/>
        </w:rPr>
        <w:t>п</w:t>
      </w:r>
      <w:r w:rsidR="006C3EC5" w:rsidRPr="00F71919">
        <w:rPr>
          <w:rFonts w:ascii="Times New Roman" w:hAnsi="Times New Roman" w:cs="Times New Roman"/>
          <w:b/>
          <w:bCs/>
          <w:sz w:val="26"/>
          <w:szCs w:val="26"/>
        </w:rPr>
        <w:t>одпрограммы «</w:t>
      </w:r>
      <w:r w:rsidR="006C3EC5" w:rsidRPr="00F71919">
        <w:rPr>
          <w:rFonts w:ascii="Times New Roman" w:hAnsi="Times New Roman" w:cs="Times New Roman"/>
          <w:b/>
          <w:sz w:val="26"/>
          <w:szCs w:val="26"/>
        </w:rPr>
        <w:t>Переселение граждан из аварийного жилищного фонда</w:t>
      </w:r>
    </w:p>
    <w:p w:rsidR="006C3EC5" w:rsidRPr="00F71919" w:rsidRDefault="006C3EC5" w:rsidP="00F71919">
      <w:pPr>
        <w:spacing w:after="0" w:line="240" w:lineRule="auto"/>
        <w:jc w:val="center"/>
        <w:rPr>
          <w:rFonts w:ascii="Times New Roman" w:hAnsi="Times New Roman" w:cs="Times New Roman"/>
          <w:b/>
          <w:bCs/>
          <w:sz w:val="26"/>
          <w:szCs w:val="26"/>
        </w:rPr>
      </w:pPr>
      <w:r w:rsidRPr="00F71919">
        <w:rPr>
          <w:rFonts w:ascii="Times New Roman" w:hAnsi="Times New Roman" w:cs="Times New Roman"/>
          <w:b/>
          <w:sz w:val="26"/>
          <w:szCs w:val="26"/>
        </w:rPr>
        <w:t>Дальнегорского городского округа</w:t>
      </w:r>
      <w:r w:rsidRPr="00F71919">
        <w:rPr>
          <w:rFonts w:ascii="Times New Roman" w:hAnsi="Times New Roman" w:cs="Times New Roman"/>
          <w:b/>
          <w:bCs/>
          <w:sz w:val="26"/>
          <w:szCs w:val="26"/>
        </w:rPr>
        <w:t>» на 2015-2019 годы</w:t>
      </w:r>
    </w:p>
    <w:p w:rsidR="006C3EC5" w:rsidRPr="00674D5F" w:rsidRDefault="006C3EC5" w:rsidP="00674D5F">
      <w:pPr>
        <w:spacing w:after="0" w:line="240" w:lineRule="auto"/>
        <w:jc w:val="both"/>
        <w:rPr>
          <w:rFonts w:ascii="Times New Roman" w:hAnsi="Times New Roman" w:cs="Times New Roman"/>
          <w:b/>
          <w:bCs/>
          <w:sz w:val="26"/>
          <w:szCs w:val="26"/>
        </w:rPr>
      </w:pPr>
    </w:p>
    <w:tbl>
      <w:tblPr>
        <w:tblW w:w="9865" w:type="dxa"/>
        <w:tblInd w:w="24" w:type="dxa"/>
        <w:tblLayout w:type="fixed"/>
        <w:tblLook w:val="00A0"/>
      </w:tblPr>
      <w:tblGrid>
        <w:gridCol w:w="3203"/>
        <w:gridCol w:w="6662"/>
      </w:tblGrid>
      <w:tr w:rsidR="006C3EC5" w:rsidRPr="00F71919" w:rsidTr="008B51FA">
        <w:trPr>
          <w:trHeight w:val="572"/>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Ответственный 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tabs>
                <w:tab w:val="left" w:pos="5971"/>
              </w:tabs>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Отдел жизнеобеспечения администрации Дальнегорского городского округа</w:t>
            </w:r>
          </w:p>
        </w:tc>
      </w:tr>
      <w:tr w:rsidR="006C3EC5" w:rsidRPr="00F71919" w:rsidTr="00EF63A3">
        <w:trPr>
          <w:trHeight w:val="1127"/>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Соисполнители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bCs/>
                <w:sz w:val="26"/>
                <w:szCs w:val="26"/>
              </w:rPr>
            </w:pPr>
            <w:r w:rsidRPr="00F71919">
              <w:rPr>
                <w:rFonts w:ascii="Times New Roman" w:hAnsi="Times New Roman" w:cs="Times New Roman"/>
                <w:bCs/>
                <w:sz w:val="26"/>
                <w:szCs w:val="26"/>
              </w:rPr>
              <w:t>Управление муниципального имущества администрации Дальнегорского городского округа;</w:t>
            </w:r>
          </w:p>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bCs/>
                <w:sz w:val="26"/>
                <w:szCs w:val="26"/>
              </w:rPr>
              <w:t xml:space="preserve">отдел архитектуры и строительства </w:t>
            </w:r>
            <w:r w:rsidRPr="00F71919">
              <w:rPr>
                <w:rFonts w:ascii="Times New Roman" w:hAnsi="Times New Roman" w:cs="Times New Roman"/>
                <w:sz w:val="26"/>
                <w:szCs w:val="26"/>
              </w:rPr>
              <w:t>администрации Дальнегорского городского округа.</w:t>
            </w:r>
          </w:p>
        </w:tc>
      </w:tr>
      <w:tr w:rsidR="006C3EC5" w:rsidRPr="00F71919" w:rsidTr="008B51FA">
        <w:trPr>
          <w:trHeight w:val="295"/>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Структура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p>
        </w:tc>
      </w:tr>
      <w:tr w:rsidR="006C3EC5" w:rsidRPr="00F71919" w:rsidTr="000D0482">
        <w:trPr>
          <w:trHeight w:val="1138"/>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Мероприятия</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widowControl w:val="0"/>
              <w:autoSpaceDE w:val="0"/>
              <w:autoSpaceDN w:val="0"/>
              <w:adjustRightInd w:val="0"/>
              <w:spacing w:after="0" w:line="240" w:lineRule="auto"/>
              <w:ind w:firstLine="34"/>
              <w:jc w:val="both"/>
              <w:rPr>
                <w:rFonts w:ascii="Times New Roman" w:hAnsi="Times New Roman" w:cs="Times New Roman"/>
                <w:sz w:val="26"/>
                <w:szCs w:val="26"/>
              </w:rPr>
            </w:pPr>
            <w:r w:rsidRPr="00F71919">
              <w:rPr>
                <w:rFonts w:ascii="Times New Roman" w:hAnsi="Times New Roman" w:cs="Times New Roman"/>
                <w:sz w:val="26"/>
                <w:szCs w:val="26"/>
              </w:rPr>
              <w:t>1. Приобретение благоустроенных жилых помещений.</w:t>
            </w:r>
          </w:p>
          <w:p w:rsidR="006C3EC5" w:rsidRPr="00F71919" w:rsidRDefault="006C3EC5" w:rsidP="00F71919">
            <w:pPr>
              <w:widowControl w:val="0"/>
              <w:autoSpaceDE w:val="0"/>
              <w:autoSpaceDN w:val="0"/>
              <w:adjustRightInd w:val="0"/>
              <w:spacing w:after="0" w:line="240" w:lineRule="auto"/>
              <w:ind w:firstLine="34"/>
              <w:jc w:val="both"/>
              <w:rPr>
                <w:rFonts w:ascii="Times New Roman" w:hAnsi="Times New Roman" w:cs="Times New Roman"/>
                <w:sz w:val="26"/>
                <w:szCs w:val="26"/>
              </w:rPr>
            </w:pPr>
            <w:r w:rsidRPr="00F71919">
              <w:rPr>
                <w:rFonts w:ascii="Times New Roman" w:hAnsi="Times New Roman" w:cs="Times New Roman"/>
                <w:sz w:val="26"/>
                <w:szCs w:val="26"/>
              </w:rPr>
              <w:t>2. Переселение граждан из аварийных домов в благоустроенные жилые помещения.</w:t>
            </w:r>
          </w:p>
          <w:p w:rsidR="006C3EC5" w:rsidRPr="00F71919" w:rsidRDefault="006C3EC5" w:rsidP="00F71919">
            <w:pPr>
              <w:widowControl w:val="0"/>
              <w:autoSpaceDE w:val="0"/>
              <w:autoSpaceDN w:val="0"/>
              <w:adjustRightInd w:val="0"/>
              <w:spacing w:after="0" w:line="240" w:lineRule="auto"/>
              <w:ind w:firstLine="34"/>
              <w:jc w:val="both"/>
              <w:rPr>
                <w:rFonts w:ascii="Times New Roman" w:hAnsi="Times New Roman" w:cs="Times New Roman"/>
                <w:sz w:val="26"/>
                <w:szCs w:val="26"/>
              </w:rPr>
            </w:pPr>
            <w:r w:rsidRPr="00F71919">
              <w:rPr>
                <w:rFonts w:ascii="Times New Roman" w:hAnsi="Times New Roman" w:cs="Times New Roman"/>
                <w:sz w:val="26"/>
                <w:szCs w:val="26"/>
              </w:rPr>
              <w:t>3. Снос аварийных домов.</w:t>
            </w:r>
          </w:p>
        </w:tc>
      </w:tr>
      <w:tr w:rsidR="006C3EC5" w:rsidRPr="00F71919" w:rsidTr="007F4038">
        <w:trPr>
          <w:trHeight w:val="1698"/>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w:t>
            </w:r>
          </w:p>
        </w:tc>
      </w:tr>
      <w:tr w:rsidR="006C3EC5" w:rsidRPr="00F71919" w:rsidTr="008B51FA">
        <w:trPr>
          <w:trHeight w:val="531"/>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Цели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bCs/>
                <w:sz w:val="26"/>
                <w:szCs w:val="26"/>
              </w:rPr>
            </w:pPr>
            <w:r w:rsidRPr="00F71919">
              <w:rPr>
                <w:rFonts w:ascii="Times New Roman" w:hAnsi="Times New Roman" w:cs="Times New Roman"/>
                <w:sz w:val="26"/>
                <w:szCs w:val="26"/>
              </w:rPr>
              <w:t>Создание безопасных условий проживания населения Дальнегорского городского округа.</w:t>
            </w:r>
          </w:p>
        </w:tc>
      </w:tr>
      <w:tr w:rsidR="006C3EC5" w:rsidRPr="00F71919" w:rsidTr="008B51FA">
        <w:trPr>
          <w:trHeight w:val="822"/>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line="240" w:lineRule="auto"/>
              <w:jc w:val="both"/>
              <w:rPr>
                <w:rFonts w:ascii="Times New Roman" w:hAnsi="Times New Roman" w:cs="Times New Roman"/>
                <w:sz w:val="26"/>
                <w:szCs w:val="26"/>
              </w:rPr>
            </w:pPr>
            <w:r w:rsidRPr="00F71919">
              <w:rPr>
                <w:rFonts w:ascii="Times New Roman" w:hAnsi="Times New Roman" w:cs="Times New Roman"/>
                <w:sz w:val="26"/>
                <w:szCs w:val="26"/>
              </w:rPr>
              <w:t>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Обеспечение процесса своевременного замещения выбывающего из эксплуатации жилищного фонда и содействие развитию жилищного строительства.</w:t>
            </w:r>
          </w:p>
        </w:tc>
      </w:tr>
      <w:tr w:rsidR="006C3EC5" w:rsidRPr="00F71919" w:rsidTr="008B51FA">
        <w:trPr>
          <w:trHeight w:val="642"/>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Целевые индикаторы и показатели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Целевые индикаторы, характеризующие достижение цели подпрограммы:</w:t>
            </w:r>
          </w:p>
          <w:p w:rsidR="00D82AF6" w:rsidRPr="00F71919" w:rsidRDefault="00D82AF6" w:rsidP="00F71919">
            <w:pPr>
              <w:spacing w:after="0" w:line="240" w:lineRule="auto"/>
              <w:ind w:firstLine="34"/>
              <w:jc w:val="both"/>
              <w:rPr>
                <w:rFonts w:ascii="Times New Roman" w:hAnsi="Times New Roman" w:cs="Times New Roman"/>
                <w:sz w:val="26"/>
                <w:szCs w:val="26"/>
              </w:rPr>
            </w:pPr>
            <w:r w:rsidRPr="00F71919">
              <w:rPr>
                <w:rFonts w:ascii="Times New Roman" w:hAnsi="Times New Roman" w:cs="Times New Roman"/>
                <w:sz w:val="26"/>
                <w:szCs w:val="26"/>
              </w:rPr>
              <w:t>- снижение доли населения, проживающего в многоквартирных домах, признанных в установленном порядке аварийными  с 1,6 % в 2014 году до 0,14 % в 2019 году;</w:t>
            </w:r>
          </w:p>
          <w:p w:rsidR="003C1634" w:rsidRPr="00F71919" w:rsidRDefault="00D82AF6" w:rsidP="00F71919">
            <w:pPr>
              <w:spacing w:after="0" w:line="240" w:lineRule="auto"/>
              <w:ind w:firstLine="34"/>
              <w:jc w:val="both"/>
              <w:rPr>
                <w:rFonts w:ascii="Times New Roman" w:hAnsi="Times New Roman" w:cs="Times New Roman"/>
                <w:sz w:val="26"/>
                <w:szCs w:val="26"/>
              </w:rPr>
            </w:pPr>
            <w:r w:rsidRPr="00F71919">
              <w:rPr>
                <w:rFonts w:ascii="Times New Roman" w:hAnsi="Times New Roman" w:cs="Times New Roman"/>
                <w:sz w:val="26"/>
                <w:szCs w:val="26"/>
              </w:rPr>
              <w:t>- снижение доли площади жилых помещений аварийных многоквартирных домов от общей площади жилых помещений многоквартирных домов  с 1,9 % в 2014 году до 0,14 % в 2019 году.</w:t>
            </w:r>
          </w:p>
          <w:p w:rsidR="006C3EC5" w:rsidRPr="00F71919" w:rsidRDefault="006C3EC5" w:rsidP="00F71919">
            <w:pPr>
              <w:pStyle w:val="ConsPlusNormal"/>
              <w:ind w:left="-85"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Показатели, характеризующие решение задач  подпрограммы:</w:t>
            </w:r>
          </w:p>
          <w:p w:rsidR="00D82AF6" w:rsidRPr="00F71919" w:rsidRDefault="00D82AF6"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 xml:space="preserve">-  увеличение количества граждан переселенных из аварийных многоквартирных домов с 202 граждан в 2014 </w:t>
            </w:r>
            <w:r w:rsidRPr="00F71919">
              <w:rPr>
                <w:rFonts w:ascii="Times New Roman" w:hAnsi="Times New Roman" w:cs="Times New Roman"/>
                <w:sz w:val="26"/>
                <w:szCs w:val="26"/>
              </w:rPr>
              <w:lastRenderedPageBreak/>
              <w:t>году до 660 граждан в 2019 году;</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увеличение количества расселенных многоквартирных аварийных домов с 22 ед. в 2014 году до 83 ед. в 2019 году;</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увеличение количества расселенных жилых помещений расположенных в аварийных многоквартирных домах со </w:t>
            </w:r>
            <w:r w:rsidR="00617D1D" w:rsidRPr="00F71919">
              <w:rPr>
                <w:rFonts w:ascii="Times New Roman" w:hAnsi="Times New Roman" w:cs="Times New Roman"/>
                <w:sz w:val="26"/>
                <w:szCs w:val="26"/>
              </w:rPr>
              <w:t xml:space="preserve">99 </w:t>
            </w:r>
            <w:r w:rsidRPr="00F71919">
              <w:rPr>
                <w:rFonts w:ascii="Times New Roman" w:hAnsi="Times New Roman" w:cs="Times New Roman"/>
                <w:sz w:val="26"/>
                <w:szCs w:val="26"/>
              </w:rPr>
              <w:t>жилых помещений в 2014 году до 356 жилых помещений в 2019 году;</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увеличение общей площади приобретенных и расселенных </w:t>
            </w:r>
          </w:p>
          <w:p w:rsidR="006C3EC5" w:rsidRPr="00F71919" w:rsidRDefault="00D82AF6"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жилых помещений, расположенных в аварийных многоквартирных домах с 3,76 тыс.кв.м. в 2014 году до 7,0 тыс.кв.м. в 2019 году.</w:t>
            </w:r>
          </w:p>
        </w:tc>
      </w:tr>
      <w:tr w:rsidR="006C3EC5" w:rsidRPr="00F71919" w:rsidTr="008B51FA">
        <w:trPr>
          <w:trHeight w:val="614"/>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lastRenderedPageBreak/>
              <w:t>Этапы и сроки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Подпрограмма реализуется в 2015-2019 годах в один этап.</w:t>
            </w:r>
          </w:p>
        </w:tc>
      </w:tr>
      <w:tr w:rsidR="006C3EC5" w:rsidRPr="00F71919" w:rsidTr="008B51FA">
        <w:trPr>
          <w:trHeight w:val="332"/>
        </w:trPr>
        <w:tc>
          <w:tcPr>
            <w:tcW w:w="3203"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бюджета, средств краевого бюджета, иных внебюджетных источников в реализации программы (в текущих ценах каждого года)</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pStyle w:val="ConsPlusNormal"/>
              <w:widowControl w:val="0"/>
              <w:ind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Общий объем финансирования подпрограммы составляет </w:t>
            </w:r>
          </w:p>
          <w:p w:rsidR="006C3EC5" w:rsidRPr="00F71919" w:rsidRDefault="006C3EC5" w:rsidP="00F71919">
            <w:pPr>
              <w:pStyle w:val="ConsPlusNormal"/>
              <w:widowControl w:val="0"/>
              <w:ind w:firstLine="0"/>
              <w:jc w:val="both"/>
              <w:rPr>
                <w:rFonts w:ascii="Times New Roman" w:hAnsi="Times New Roman" w:cs="Times New Roman"/>
                <w:sz w:val="26"/>
                <w:szCs w:val="26"/>
              </w:rPr>
            </w:pPr>
            <w:r w:rsidRPr="00F71919">
              <w:rPr>
                <w:rFonts w:ascii="Times New Roman" w:hAnsi="Times New Roman" w:cs="Times New Roman"/>
                <w:sz w:val="26"/>
                <w:szCs w:val="26"/>
              </w:rPr>
              <w:t>292 822,97 тыс.руб. в том числе:</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2015 год  – 55 815.60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2016 год  – 85 554,54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2017 год  – 80 415,03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2018 год  – 71 037,80 тыс.руб.</w:t>
            </w:r>
          </w:p>
          <w:p w:rsidR="006C3EC5" w:rsidRPr="00F71919" w:rsidRDefault="006C3EC5" w:rsidP="00F71919">
            <w:pPr>
              <w:pStyle w:val="ConsPlusNormal"/>
              <w:widowControl w:val="0"/>
              <w:ind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2019 год  –          0,00 тыс.руб.</w:t>
            </w:r>
          </w:p>
          <w:p w:rsidR="006C3EC5" w:rsidRPr="00F71919" w:rsidRDefault="006C3EC5" w:rsidP="00F71919">
            <w:pPr>
              <w:pStyle w:val="ConsPlusNormal"/>
              <w:widowControl w:val="0"/>
              <w:ind w:firstLine="0"/>
              <w:jc w:val="both"/>
              <w:rPr>
                <w:rFonts w:ascii="Times New Roman" w:hAnsi="Times New Roman" w:cs="Times New Roman"/>
                <w:sz w:val="26"/>
                <w:szCs w:val="26"/>
              </w:rPr>
            </w:pPr>
            <w:r w:rsidRPr="00F71919">
              <w:rPr>
                <w:rFonts w:ascii="Times New Roman" w:hAnsi="Times New Roman" w:cs="Times New Roman"/>
                <w:sz w:val="26"/>
                <w:szCs w:val="26"/>
              </w:rPr>
              <w:t>в том числе:</w:t>
            </w:r>
          </w:p>
          <w:p w:rsidR="00617D1D" w:rsidRPr="00F71919" w:rsidRDefault="006C3EC5" w:rsidP="00F71919">
            <w:pPr>
              <w:pStyle w:val="ConsPlusNormal"/>
              <w:ind w:firstLine="0"/>
              <w:jc w:val="both"/>
              <w:rPr>
                <w:rFonts w:ascii="Times New Roman" w:hAnsi="Times New Roman" w:cs="Times New Roman"/>
                <w:sz w:val="26"/>
                <w:szCs w:val="26"/>
              </w:rPr>
            </w:pPr>
            <w:r w:rsidRPr="00F71919">
              <w:rPr>
                <w:rFonts w:ascii="Times New Roman" w:hAnsi="Times New Roman" w:cs="Times New Roman"/>
                <w:sz w:val="26"/>
                <w:szCs w:val="26"/>
              </w:rPr>
              <w:t>Средства бюджета Д</w:t>
            </w:r>
            <w:r w:rsidR="00617D1D" w:rsidRPr="00F71919">
              <w:rPr>
                <w:rFonts w:ascii="Times New Roman" w:hAnsi="Times New Roman" w:cs="Times New Roman"/>
                <w:sz w:val="26"/>
                <w:szCs w:val="26"/>
              </w:rPr>
              <w:t>альнегорского городского округа</w:t>
            </w:r>
            <w:r w:rsidRPr="00F71919">
              <w:rPr>
                <w:rFonts w:ascii="Times New Roman" w:hAnsi="Times New Roman" w:cs="Times New Roman"/>
                <w:sz w:val="26"/>
                <w:szCs w:val="26"/>
              </w:rPr>
              <w:t xml:space="preserve"> </w:t>
            </w:r>
            <w:r w:rsidR="00617D1D" w:rsidRPr="00F71919">
              <w:rPr>
                <w:rFonts w:ascii="Times New Roman" w:hAnsi="Times New Roman" w:cs="Times New Roman"/>
                <w:sz w:val="26"/>
                <w:szCs w:val="26"/>
              </w:rPr>
              <w:t>составляют 14 641,15 тыс.руб., в том числе по годам:</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2015 год  – 2 790,78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2016 год  – 4 277,73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2017 год  – 4 020,75тыс.руб.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2018 год  – 3 551,89 тыс.руб.</w:t>
            </w:r>
          </w:p>
          <w:p w:rsidR="006C3EC5" w:rsidRPr="00F71919" w:rsidRDefault="006C3EC5" w:rsidP="00F71919">
            <w:pPr>
              <w:pStyle w:val="ConsPlusNormal"/>
              <w:widowControl w:val="0"/>
              <w:ind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2019 год  –       0,00 тыс.руб.</w:t>
            </w:r>
          </w:p>
          <w:p w:rsidR="00617D1D" w:rsidRPr="00F71919" w:rsidRDefault="006C3EC5" w:rsidP="00F71919">
            <w:pPr>
              <w:pStyle w:val="ConsPlusNormal"/>
              <w:ind w:firstLine="0"/>
              <w:jc w:val="both"/>
              <w:rPr>
                <w:rFonts w:ascii="Times New Roman" w:hAnsi="Times New Roman" w:cs="Times New Roman"/>
                <w:sz w:val="26"/>
                <w:szCs w:val="26"/>
              </w:rPr>
            </w:pPr>
            <w:r w:rsidRPr="00F71919">
              <w:rPr>
                <w:rFonts w:ascii="Times New Roman" w:hAnsi="Times New Roman" w:cs="Times New Roman"/>
                <w:sz w:val="26"/>
                <w:szCs w:val="26"/>
              </w:rPr>
              <w:t>Средства кра</w:t>
            </w:r>
            <w:r w:rsidR="00617D1D" w:rsidRPr="00F71919">
              <w:rPr>
                <w:rFonts w:ascii="Times New Roman" w:hAnsi="Times New Roman" w:cs="Times New Roman"/>
                <w:sz w:val="26"/>
                <w:szCs w:val="26"/>
              </w:rPr>
              <w:t>евого бюджета</w:t>
            </w:r>
            <w:r w:rsidRPr="00F71919">
              <w:rPr>
                <w:rFonts w:ascii="Times New Roman" w:hAnsi="Times New Roman" w:cs="Times New Roman"/>
                <w:sz w:val="26"/>
                <w:szCs w:val="26"/>
              </w:rPr>
              <w:t xml:space="preserve"> </w:t>
            </w:r>
            <w:r w:rsidR="00617D1D" w:rsidRPr="00F71919">
              <w:rPr>
                <w:rFonts w:ascii="Times New Roman" w:hAnsi="Times New Roman" w:cs="Times New Roman"/>
                <w:sz w:val="26"/>
                <w:szCs w:val="26"/>
              </w:rPr>
              <w:t>составляют 125 183,58 тыс.руб., в том числе по годам:</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2015 год  – 29 247,37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2016 год  – 36 506,12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2017 год  – 31 554,86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2018 год  – 27 875,23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2019 год  –          0,00 тыс.руб.</w:t>
            </w:r>
          </w:p>
          <w:p w:rsidR="00617D1D" w:rsidRPr="00F71919" w:rsidRDefault="00617D1D" w:rsidP="00F71919">
            <w:pPr>
              <w:pStyle w:val="ConsPlusNormal"/>
              <w:ind w:firstLine="0"/>
              <w:jc w:val="both"/>
              <w:rPr>
                <w:rFonts w:ascii="Times New Roman" w:hAnsi="Times New Roman" w:cs="Times New Roman"/>
                <w:sz w:val="26"/>
                <w:szCs w:val="26"/>
              </w:rPr>
            </w:pPr>
            <w:r w:rsidRPr="00F71919">
              <w:rPr>
                <w:rFonts w:ascii="Times New Roman" w:hAnsi="Times New Roman" w:cs="Times New Roman"/>
                <w:sz w:val="26"/>
                <w:szCs w:val="26"/>
              </w:rPr>
              <w:t>Средства федерального бюджета</w:t>
            </w:r>
            <w:r w:rsidR="006C3EC5" w:rsidRPr="00F71919">
              <w:rPr>
                <w:rFonts w:ascii="Times New Roman" w:hAnsi="Times New Roman" w:cs="Times New Roman"/>
                <w:sz w:val="26"/>
                <w:szCs w:val="26"/>
              </w:rPr>
              <w:t xml:space="preserve">  </w:t>
            </w:r>
            <w:r w:rsidRPr="00F71919">
              <w:rPr>
                <w:rFonts w:ascii="Times New Roman" w:hAnsi="Times New Roman" w:cs="Times New Roman"/>
                <w:sz w:val="26"/>
                <w:szCs w:val="26"/>
              </w:rPr>
              <w:t>составляют 152 998,24 тыс.руб., в том числе по годам:</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2015 год  – 23 777,45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2016 год  – 44 770,69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2017 год  – 44 839,42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2018 год  – 39 610,68 тыс.руб.</w:t>
            </w:r>
          </w:p>
          <w:p w:rsidR="006C3EC5" w:rsidRPr="00F71919" w:rsidRDefault="006C3EC5" w:rsidP="00F71919">
            <w:pPr>
              <w:pStyle w:val="ConsPlusNormal"/>
              <w:widowControl w:val="0"/>
              <w:jc w:val="both"/>
              <w:rPr>
                <w:rFonts w:ascii="Times New Roman" w:hAnsi="Times New Roman" w:cs="Times New Roman"/>
                <w:sz w:val="26"/>
                <w:szCs w:val="26"/>
              </w:rPr>
            </w:pPr>
            <w:r w:rsidRPr="00F71919">
              <w:rPr>
                <w:rFonts w:ascii="Times New Roman" w:hAnsi="Times New Roman" w:cs="Times New Roman"/>
                <w:sz w:val="26"/>
                <w:szCs w:val="26"/>
              </w:rPr>
              <w:t>2019 год  –          0,00 тыс.руб.</w:t>
            </w:r>
          </w:p>
        </w:tc>
      </w:tr>
      <w:tr w:rsidR="006C3EC5" w:rsidRPr="00F71919" w:rsidTr="008B51FA">
        <w:trPr>
          <w:trHeight w:val="332"/>
        </w:trPr>
        <w:tc>
          <w:tcPr>
            <w:tcW w:w="3203" w:type="dxa"/>
            <w:tcBorders>
              <w:top w:val="single" w:sz="4" w:space="0" w:color="auto"/>
              <w:left w:val="single" w:sz="4" w:space="0" w:color="auto"/>
              <w:bottom w:val="single" w:sz="4" w:space="0" w:color="auto"/>
              <w:right w:val="single" w:sz="4" w:space="0" w:color="auto"/>
            </w:tcBorders>
            <w:vAlign w:val="center"/>
          </w:tcPr>
          <w:p w:rsidR="006C3EC5" w:rsidRPr="00F71919" w:rsidRDefault="006C3EC5" w:rsidP="00F71919">
            <w:pPr>
              <w:spacing w:line="240" w:lineRule="auto"/>
              <w:jc w:val="both"/>
              <w:rPr>
                <w:rFonts w:ascii="Times New Roman" w:hAnsi="Times New Roman" w:cs="Times New Roman"/>
                <w:sz w:val="26"/>
                <w:szCs w:val="26"/>
              </w:rPr>
            </w:pPr>
            <w:r w:rsidRPr="00F71919">
              <w:rPr>
                <w:rFonts w:ascii="Times New Roman" w:hAnsi="Times New Roman" w:cs="Times New Roman"/>
                <w:sz w:val="26"/>
                <w:szCs w:val="26"/>
              </w:rPr>
              <w:t>Ожидаемые результаты реализации подпрограммы</w:t>
            </w:r>
          </w:p>
        </w:tc>
        <w:tc>
          <w:tcPr>
            <w:tcW w:w="6662" w:type="dxa"/>
            <w:tcBorders>
              <w:top w:val="single" w:sz="4" w:space="0" w:color="auto"/>
              <w:left w:val="single" w:sz="4" w:space="0" w:color="auto"/>
              <w:bottom w:val="single" w:sz="4" w:space="0" w:color="auto"/>
              <w:right w:val="single" w:sz="4" w:space="0" w:color="auto"/>
            </w:tcBorders>
          </w:tcPr>
          <w:p w:rsidR="006C3EC5" w:rsidRPr="00F71919" w:rsidRDefault="006C3EC5"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Реализация мероприятий подпрограммы в полном объеме будет способствовать:</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снижению доли населения, проживающего в многоквартирных домах, признанных в установленном </w:t>
            </w:r>
            <w:r w:rsidRPr="00F71919">
              <w:rPr>
                <w:rFonts w:ascii="Times New Roman" w:hAnsi="Times New Roman" w:cs="Times New Roman"/>
                <w:sz w:val="26"/>
                <w:szCs w:val="26"/>
              </w:rPr>
              <w:lastRenderedPageBreak/>
              <w:t>порядке аварийными с 1,60 % в 2014 году до 0,14% в 2019 году;</w:t>
            </w:r>
          </w:p>
          <w:p w:rsidR="00D82AF6" w:rsidRPr="00F71919" w:rsidRDefault="00D82AF6" w:rsidP="00F71919">
            <w:pPr>
              <w:spacing w:after="0" w:line="240" w:lineRule="auto"/>
              <w:jc w:val="both"/>
              <w:rPr>
                <w:rFonts w:ascii="Times New Roman" w:hAnsi="Times New Roman" w:cs="Times New Roman"/>
                <w:sz w:val="26"/>
                <w:szCs w:val="26"/>
              </w:rPr>
            </w:pPr>
            <w:r w:rsidRPr="00F71919">
              <w:rPr>
                <w:rFonts w:ascii="Times New Roman" w:hAnsi="Times New Roman" w:cs="Times New Roman"/>
                <w:sz w:val="26"/>
                <w:szCs w:val="26"/>
              </w:rPr>
              <w:t>- снижению доли площади жилых помещений аварийных многоквартирных домов с 1,90%  в 2014 году до 0,14% в 2019 году;</w:t>
            </w:r>
          </w:p>
          <w:p w:rsidR="00B86F3B"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В результате реализации программы </w:t>
            </w:r>
            <w:r w:rsidR="00B86F3B" w:rsidRPr="00F71919">
              <w:rPr>
                <w:rFonts w:ascii="Times New Roman" w:hAnsi="Times New Roman" w:cs="Times New Roman"/>
                <w:sz w:val="26"/>
                <w:szCs w:val="26"/>
              </w:rPr>
              <w:t xml:space="preserve">будут улучшены </w:t>
            </w:r>
            <w:r w:rsidRPr="00F71919">
              <w:rPr>
                <w:rFonts w:ascii="Times New Roman" w:hAnsi="Times New Roman" w:cs="Times New Roman"/>
                <w:sz w:val="26"/>
                <w:szCs w:val="26"/>
              </w:rPr>
              <w:t xml:space="preserve">жилищные условия </w:t>
            </w:r>
            <w:r w:rsidR="00B86F3B" w:rsidRPr="00F71919">
              <w:rPr>
                <w:rFonts w:ascii="Times New Roman" w:hAnsi="Times New Roman" w:cs="Times New Roman"/>
                <w:sz w:val="26"/>
                <w:szCs w:val="26"/>
              </w:rPr>
              <w:t xml:space="preserve">граждан </w:t>
            </w:r>
            <w:r w:rsidRPr="00F71919">
              <w:rPr>
                <w:rFonts w:ascii="Times New Roman" w:hAnsi="Times New Roman" w:cs="Times New Roman"/>
                <w:sz w:val="26"/>
                <w:szCs w:val="26"/>
              </w:rPr>
              <w:t xml:space="preserve">за счет следующих </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показателей:</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переселения из аварийных многоквартирных домов с 202 граждан в 2014 году до 660 граждан в 2019 году;</w:t>
            </w:r>
          </w:p>
          <w:p w:rsidR="00D82AF6" w:rsidRPr="00F71919" w:rsidRDefault="00D82AF6" w:rsidP="00F71919">
            <w:pPr>
              <w:pStyle w:val="ConsPlusNormal"/>
              <w:ind w:firstLine="0"/>
              <w:jc w:val="both"/>
              <w:rPr>
                <w:rFonts w:ascii="Times New Roman" w:hAnsi="Times New Roman" w:cs="Times New Roman"/>
                <w:sz w:val="26"/>
                <w:szCs w:val="26"/>
              </w:rPr>
            </w:pPr>
            <w:r w:rsidRPr="00F71919">
              <w:rPr>
                <w:rFonts w:ascii="Times New Roman" w:hAnsi="Times New Roman" w:cs="Times New Roman"/>
                <w:sz w:val="26"/>
                <w:szCs w:val="26"/>
              </w:rPr>
              <w:t>- расселения аварийных домов с 22 ед. в 2014 году до 83 ед. в 2019 году;</w:t>
            </w:r>
          </w:p>
          <w:p w:rsidR="00D82AF6"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xml:space="preserve">- расселения жилых помещений расположенных в аварийных многоквартирных домах со </w:t>
            </w:r>
            <w:r w:rsidR="00B86F3B" w:rsidRPr="00F71919">
              <w:rPr>
                <w:rFonts w:ascii="Times New Roman" w:hAnsi="Times New Roman" w:cs="Times New Roman"/>
                <w:sz w:val="26"/>
                <w:szCs w:val="26"/>
              </w:rPr>
              <w:t>99</w:t>
            </w:r>
            <w:r w:rsidRPr="00F71919">
              <w:rPr>
                <w:rFonts w:ascii="Times New Roman" w:hAnsi="Times New Roman" w:cs="Times New Roman"/>
                <w:sz w:val="26"/>
                <w:szCs w:val="26"/>
              </w:rPr>
              <w:t xml:space="preserve"> жилых помещений в 2014 году до 356 жилых помещений в 2019 году;</w:t>
            </w:r>
          </w:p>
          <w:p w:rsidR="006C3EC5" w:rsidRPr="00F71919" w:rsidRDefault="00D82AF6" w:rsidP="00F71919">
            <w:pPr>
              <w:pStyle w:val="ConsPlusNormal"/>
              <w:ind w:left="56" w:firstLine="0"/>
              <w:jc w:val="both"/>
              <w:rPr>
                <w:rFonts w:ascii="Times New Roman" w:hAnsi="Times New Roman" w:cs="Times New Roman"/>
                <w:sz w:val="26"/>
                <w:szCs w:val="26"/>
              </w:rPr>
            </w:pPr>
            <w:r w:rsidRPr="00F71919">
              <w:rPr>
                <w:rFonts w:ascii="Times New Roman" w:hAnsi="Times New Roman" w:cs="Times New Roman"/>
                <w:sz w:val="26"/>
                <w:szCs w:val="26"/>
              </w:rPr>
              <w:t>- приобретения и расселения жилых помещений, расположенных в аварийных многоквартирных домах с 3,76 тыс.кв.м. в 2014 году до 7,0 тыс.кв.м. в 2019 году.</w:t>
            </w:r>
          </w:p>
        </w:tc>
      </w:tr>
    </w:tbl>
    <w:p w:rsidR="00B86F3B" w:rsidRPr="00674D5F" w:rsidRDefault="00B86F3B" w:rsidP="00674D5F">
      <w:pPr>
        <w:tabs>
          <w:tab w:val="left" w:pos="1701"/>
        </w:tabs>
        <w:spacing w:after="0" w:line="240" w:lineRule="auto"/>
        <w:jc w:val="both"/>
        <w:rPr>
          <w:rFonts w:ascii="Times New Roman" w:hAnsi="Times New Roman" w:cs="Times New Roman"/>
          <w:b/>
          <w:bCs/>
          <w:sz w:val="26"/>
          <w:szCs w:val="26"/>
        </w:rPr>
      </w:pPr>
    </w:p>
    <w:p w:rsidR="006C3EC5" w:rsidRPr="00674D5F" w:rsidRDefault="006C3EC5" w:rsidP="001E2454">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1. Общая характеристика сферы реализации подпрограммы, в том</w:t>
      </w:r>
      <w:r w:rsidR="001E2454">
        <w:rPr>
          <w:rFonts w:ascii="Times New Roman" w:hAnsi="Times New Roman" w:cs="Times New Roman"/>
          <w:b/>
          <w:bCs/>
          <w:sz w:val="26"/>
          <w:szCs w:val="26"/>
        </w:rPr>
        <w:t xml:space="preserve"> </w:t>
      </w:r>
      <w:r w:rsidRPr="00674D5F">
        <w:rPr>
          <w:rFonts w:ascii="Times New Roman" w:hAnsi="Times New Roman" w:cs="Times New Roman"/>
          <w:b/>
          <w:bCs/>
          <w:sz w:val="26"/>
          <w:szCs w:val="26"/>
        </w:rPr>
        <w:t xml:space="preserve"> числе основных проблем в указанной сфере и прогноз ее развития</w:t>
      </w:r>
    </w:p>
    <w:p w:rsidR="006C3EC5" w:rsidRPr="00674D5F" w:rsidRDefault="006C3EC5" w:rsidP="001E2454">
      <w:pPr>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Подпрограмма «Переселение граждан из аварийного жилищного фонда в Дальнегорском городском округе» на 2015 – 2019 годы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РФ от 17</w:t>
      </w:r>
      <w:r w:rsidR="001E2454">
        <w:rPr>
          <w:rFonts w:ascii="Times New Roman" w:hAnsi="Times New Roman" w:cs="Times New Roman"/>
          <w:sz w:val="26"/>
          <w:szCs w:val="26"/>
        </w:rPr>
        <w:t>.11.</w:t>
      </w:r>
      <w:r w:rsidRPr="00674D5F">
        <w:rPr>
          <w:rFonts w:ascii="Times New Roman" w:hAnsi="Times New Roman" w:cs="Times New Roman"/>
          <w:sz w:val="26"/>
          <w:szCs w:val="26"/>
        </w:rPr>
        <w:t xml:space="preserve">2008 № 1662-р, ежегодными посланиями Президента Российской Федерации Федеральному Собранию Российской Федерации, </w:t>
      </w:r>
      <w:r w:rsidR="001E2454" w:rsidRPr="001E2454">
        <w:rPr>
          <w:rFonts w:ascii="Times New Roman" w:hAnsi="Times New Roman" w:cs="Times New Roman"/>
          <w:sz w:val="26"/>
          <w:szCs w:val="26"/>
        </w:rPr>
        <w:t>Указом Президента Российской Федерации от 07</w:t>
      </w:r>
      <w:r w:rsidR="001E2454">
        <w:rPr>
          <w:rFonts w:ascii="Times New Roman" w:hAnsi="Times New Roman" w:cs="Times New Roman"/>
          <w:sz w:val="26"/>
          <w:szCs w:val="26"/>
        </w:rPr>
        <w:t>.05.</w:t>
      </w:r>
      <w:r w:rsidR="001E2454" w:rsidRPr="001E2454">
        <w:rPr>
          <w:rFonts w:ascii="Times New Roman" w:hAnsi="Times New Roman" w:cs="Times New Roman"/>
          <w:sz w:val="26"/>
          <w:szCs w:val="26"/>
        </w:rPr>
        <w:t>2012 № 600 «О мерах по обеспечению граждан Российской Федерации доступным и комфортным жильем и повышению качества жилищно-коммунальных услуг»,</w:t>
      </w:r>
      <w:r w:rsidR="001E2454">
        <w:rPr>
          <w:rFonts w:ascii="Times New Roman" w:hAnsi="Times New Roman" w:cs="Times New Roman"/>
          <w:sz w:val="26"/>
          <w:szCs w:val="26"/>
        </w:rPr>
        <w:t xml:space="preserve"> </w:t>
      </w:r>
      <w:hyperlink r:id="rId16" w:history="1">
        <w:r w:rsidRPr="00674D5F">
          <w:rPr>
            <w:rFonts w:ascii="Times New Roman" w:hAnsi="Times New Roman" w:cs="Times New Roman"/>
            <w:sz w:val="26"/>
            <w:szCs w:val="26"/>
          </w:rPr>
          <w:t>Стратегией</w:t>
        </w:r>
      </w:hyperlink>
      <w:r w:rsidRPr="00674D5F">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w:t>
      </w:r>
      <w:r w:rsidR="001E2454">
        <w:rPr>
          <w:rFonts w:ascii="Times New Roman" w:hAnsi="Times New Roman" w:cs="Times New Roman"/>
          <w:sz w:val="26"/>
          <w:szCs w:val="26"/>
        </w:rPr>
        <w:t>р</w:t>
      </w:r>
      <w:r w:rsidRPr="00674D5F">
        <w:rPr>
          <w:rFonts w:ascii="Times New Roman" w:hAnsi="Times New Roman" w:cs="Times New Roman"/>
          <w:sz w:val="26"/>
          <w:szCs w:val="26"/>
        </w:rPr>
        <w:t>аспоряжением Правительства  Российской  Федерации  от  28</w:t>
      </w:r>
      <w:r w:rsidR="001E2454">
        <w:rPr>
          <w:rFonts w:ascii="Times New Roman" w:hAnsi="Times New Roman" w:cs="Times New Roman"/>
          <w:sz w:val="26"/>
          <w:szCs w:val="26"/>
        </w:rPr>
        <w:t>.12.</w:t>
      </w:r>
      <w:r w:rsidRPr="00674D5F">
        <w:rPr>
          <w:rFonts w:ascii="Times New Roman" w:hAnsi="Times New Roman" w:cs="Times New Roman"/>
          <w:sz w:val="26"/>
          <w:szCs w:val="26"/>
        </w:rPr>
        <w:t>2009 № 2094-р</w:t>
      </w:r>
      <w:r w:rsidR="001E2454">
        <w:rPr>
          <w:rFonts w:ascii="Times New Roman" w:hAnsi="Times New Roman" w:cs="Times New Roman"/>
          <w:sz w:val="26"/>
          <w:szCs w:val="26"/>
        </w:rPr>
        <w:t>,</w:t>
      </w:r>
      <w:r w:rsidRPr="00674D5F">
        <w:rPr>
          <w:rFonts w:ascii="Times New Roman" w:hAnsi="Times New Roman" w:cs="Times New Roman"/>
          <w:sz w:val="26"/>
          <w:szCs w:val="26"/>
        </w:rPr>
        <w:t xml:space="preserve"> федеральной целевой программой «Жилище» на 2011-2015 годы, утвержденной постановлением Правительства Российской Федерации от 17</w:t>
      </w:r>
      <w:r w:rsidR="00972740">
        <w:rPr>
          <w:rFonts w:ascii="Times New Roman" w:hAnsi="Times New Roman" w:cs="Times New Roman"/>
          <w:sz w:val="26"/>
          <w:szCs w:val="26"/>
        </w:rPr>
        <w:t>.12.</w:t>
      </w:r>
      <w:r w:rsidRPr="00674D5F">
        <w:rPr>
          <w:rFonts w:ascii="Times New Roman" w:hAnsi="Times New Roman" w:cs="Times New Roman"/>
          <w:sz w:val="26"/>
          <w:szCs w:val="26"/>
        </w:rPr>
        <w:t>2010 № 1050, Стратегией социально-экономического развития Приморского края до 2025 года, утвержденной Законом Приморского края от 20</w:t>
      </w:r>
      <w:r w:rsidR="00972740">
        <w:rPr>
          <w:rFonts w:ascii="Times New Roman" w:hAnsi="Times New Roman" w:cs="Times New Roman"/>
          <w:sz w:val="26"/>
          <w:szCs w:val="26"/>
        </w:rPr>
        <w:t>.10.</w:t>
      </w:r>
      <w:r w:rsidRPr="00674D5F">
        <w:rPr>
          <w:rFonts w:ascii="Times New Roman" w:hAnsi="Times New Roman" w:cs="Times New Roman"/>
          <w:sz w:val="26"/>
          <w:szCs w:val="26"/>
        </w:rPr>
        <w:t>2008 № 324-КЗ, Законом Приморского края от 22</w:t>
      </w:r>
      <w:r w:rsidR="00972740">
        <w:rPr>
          <w:rFonts w:ascii="Times New Roman" w:hAnsi="Times New Roman" w:cs="Times New Roman"/>
          <w:sz w:val="26"/>
          <w:szCs w:val="26"/>
        </w:rPr>
        <w:t>.12.</w:t>
      </w:r>
      <w:r w:rsidRPr="00674D5F">
        <w:rPr>
          <w:rFonts w:ascii="Times New Roman" w:hAnsi="Times New Roman" w:cs="Times New Roman"/>
          <w:sz w:val="26"/>
          <w:szCs w:val="26"/>
        </w:rPr>
        <w:t>2010 № 721-КЗ «О стратегическом планировании социально-экономического развития Приморского края», инвестиционным планом модернизации монопрофильного муниципального образования Дальнегорский городской округ (г.Дальнегорск) на 2010-2018 годы, утвержденны</w:t>
      </w:r>
      <w:r w:rsidR="00972740">
        <w:rPr>
          <w:rFonts w:ascii="Times New Roman" w:hAnsi="Times New Roman" w:cs="Times New Roman"/>
          <w:sz w:val="26"/>
          <w:szCs w:val="26"/>
        </w:rPr>
        <w:t>м</w:t>
      </w:r>
      <w:r w:rsidRPr="00674D5F">
        <w:rPr>
          <w:rFonts w:ascii="Times New Roman" w:hAnsi="Times New Roman" w:cs="Times New Roman"/>
          <w:sz w:val="26"/>
          <w:szCs w:val="26"/>
        </w:rPr>
        <w:t xml:space="preserve"> постановлением администрации Дальнегорского городского округа от 10</w:t>
      </w:r>
      <w:r w:rsidR="00972740">
        <w:rPr>
          <w:rFonts w:ascii="Times New Roman" w:hAnsi="Times New Roman" w:cs="Times New Roman"/>
          <w:sz w:val="26"/>
          <w:szCs w:val="26"/>
        </w:rPr>
        <w:t>.07.</w:t>
      </w:r>
      <w:r w:rsidRPr="00674D5F">
        <w:rPr>
          <w:rFonts w:ascii="Times New Roman" w:hAnsi="Times New Roman" w:cs="Times New Roman"/>
          <w:sz w:val="26"/>
          <w:szCs w:val="26"/>
        </w:rPr>
        <w:t>2013 № 590-па, иными нормативными правовыми актами Российской Федерации,   Приморского края.</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Жилищная проблема в Дальнегорском городском округе является одной из </w:t>
      </w:r>
      <w:r w:rsidRPr="00674D5F">
        <w:rPr>
          <w:rFonts w:ascii="Times New Roman" w:hAnsi="Times New Roman" w:cs="Times New Roman"/>
          <w:sz w:val="26"/>
          <w:szCs w:val="26"/>
        </w:rPr>
        <w:lastRenderedPageBreak/>
        <w:t>наиболее актуальных социальных проблем и имеет две стороны: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недостаточные объемы жилищного строительства;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наличие большого количества ветхого и аварийного жилищного фонда.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Объем жилищного фонда Дальнегорского городского округа по состоянию на 01 января 2014 года составлял 1158,2 тыс.кв.м, в том числе: ветхого жилищного фонда – 1,4 тыс.кв.м.  и аварийного жилищного фонда – 15,9 тыс.кв.м.</w:t>
      </w:r>
    </w:p>
    <w:p w:rsidR="006C3EC5" w:rsidRPr="00674D5F" w:rsidRDefault="006C3EC5" w:rsidP="00A7147E">
      <w:pPr>
        <w:widowControl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В структуре многоквартирного жилищного фонда удельный вес ветхого и аварийного фонда на протяжении 2010-2014 г. составлял от 1,5 до 1,9 %. </w:t>
      </w:r>
    </w:p>
    <w:p w:rsidR="006C3EC5" w:rsidRPr="00674D5F" w:rsidRDefault="006C3EC5" w:rsidP="00A7147E">
      <w:pPr>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Ветхий и аварийный жилищный фонд.</w:t>
      </w:r>
    </w:p>
    <w:p w:rsidR="006C3EC5" w:rsidRPr="00674D5F" w:rsidRDefault="006C3EC5" w:rsidP="00A7147E">
      <w:pPr>
        <w:spacing w:after="0"/>
        <w:ind w:firstLine="708"/>
        <w:rPr>
          <w:rFonts w:ascii="Times New Roman" w:hAnsi="Times New Roman" w:cs="Times New Roman"/>
          <w:sz w:val="26"/>
          <w:szCs w:val="26"/>
        </w:rPr>
      </w:pPr>
      <w:r w:rsidRPr="00674D5F">
        <w:rPr>
          <w:rFonts w:ascii="Times New Roman" w:hAnsi="Times New Roman" w:cs="Times New Roman"/>
          <w:sz w:val="26"/>
          <w:szCs w:val="26"/>
        </w:rPr>
        <w:t xml:space="preserve">(на конец года; тысяч квадратных метров)                                                                                                                               </w:t>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00A7147E">
        <w:rPr>
          <w:rFonts w:ascii="Times New Roman" w:hAnsi="Times New Roman" w:cs="Times New Roman"/>
          <w:sz w:val="26"/>
          <w:szCs w:val="26"/>
        </w:rPr>
        <w:tab/>
      </w:r>
      <w:r w:rsidRPr="00674D5F">
        <w:rPr>
          <w:rFonts w:ascii="Times New Roman" w:hAnsi="Times New Roman" w:cs="Times New Roman"/>
          <w:sz w:val="26"/>
          <w:szCs w:val="26"/>
        </w:rPr>
        <w:tab/>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3"/>
        <w:gridCol w:w="1136"/>
        <w:gridCol w:w="991"/>
        <w:gridCol w:w="991"/>
        <w:gridCol w:w="1345"/>
      </w:tblGrid>
      <w:tr w:rsidR="006C3EC5" w:rsidRPr="00674D5F" w:rsidTr="00A7147E">
        <w:trPr>
          <w:trHeight w:val="570"/>
        </w:trPr>
        <w:tc>
          <w:tcPr>
            <w:tcW w:w="2650" w:type="pct"/>
            <w:vAlign w:val="center"/>
          </w:tcPr>
          <w:p w:rsidR="006C3EC5" w:rsidRPr="00674D5F" w:rsidRDefault="006C3EC5" w:rsidP="00674D5F">
            <w:pPr>
              <w:spacing w:after="0" w:line="240" w:lineRule="auto"/>
              <w:jc w:val="both"/>
              <w:rPr>
                <w:rFonts w:ascii="Times New Roman" w:hAnsi="Times New Roman" w:cs="Times New Roman"/>
                <w:sz w:val="26"/>
                <w:szCs w:val="26"/>
              </w:rPr>
            </w:pPr>
          </w:p>
        </w:tc>
        <w:tc>
          <w:tcPr>
            <w:tcW w:w="59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2010</w:t>
            </w:r>
          </w:p>
        </w:tc>
        <w:tc>
          <w:tcPr>
            <w:tcW w:w="522"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2011</w:t>
            </w:r>
          </w:p>
        </w:tc>
        <w:tc>
          <w:tcPr>
            <w:tcW w:w="522"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2012</w:t>
            </w:r>
          </w:p>
        </w:tc>
        <w:tc>
          <w:tcPr>
            <w:tcW w:w="709"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2013</w:t>
            </w:r>
          </w:p>
        </w:tc>
      </w:tr>
      <w:tr w:rsidR="006C3EC5" w:rsidRPr="00674D5F" w:rsidTr="00A7147E">
        <w:trPr>
          <w:trHeight w:val="812"/>
        </w:trPr>
        <w:tc>
          <w:tcPr>
            <w:tcW w:w="2650"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Общая площадь жилых помещений </w:t>
            </w:r>
          </w:p>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 многоквартирных  жилых домах</w:t>
            </w:r>
          </w:p>
        </w:tc>
        <w:tc>
          <w:tcPr>
            <w:tcW w:w="59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1164,3</w:t>
            </w:r>
          </w:p>
        </w:tc>
        <w:tc>
          <w:tcPr>
            <w:tcW w:w="522"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1166</w:t>
            </w:r>
          </w:p>
        </w:tc>
        <w:tc>
          <w:tcPr>
            <w:tcW w:w="522"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1165,5</w:t>
            </w:r>
          </w:p>
        </w:tc>
        <w:tc>
          <w:tcPr>
            <w:tcW w:w="709"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1158,2</w:t>
            </w:r>
          </w:p>
        </w:tc>
      </w:tr>
      <w:tr w:rsidR="006C3EC5" w:rsidRPr="00674D5F" w:rsidTr="00A7147E">
        <w:trPr>
          <w:trHeight w:val="979"/>
        </w:trPr>
        <w:tc>
          <w:tcPr>
            <w:tcW w:w="2650"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Общая площадь жилых помещений в ветхих и аварийных многоквартирных  жилых домах</w:t>
            </w:r>
          </w:p>
        </w:tc>
        <w:tc>
          <w:tcPr>
            <w:tcW w:w="598"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21,9</w:t>
            </w: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21,8</w:t>
            </w: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18,1</w:t>
            </w:r>
          </w:p>
        </w:tc>
        <w:tc>
          <w:tcPr>
            <w:tcW w:w="709"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19,7</w:t>
            </w:r>
          </w:p>
        </w:tc>
      </w:tr>
      <w:tr w:rsidR="006C3EC5" w:rsidRPr="00674D5F" w:rsidTr="00A7147E">
        <w:trPr>
          <w:trHeight w:val="413"/>
        </w:trPr>
        <w:tc>
          <w:tcPr>
            <w:tcW w:w="2650"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 том числе:</w:t>
            </w:r>
          </w:p>
        </w:tc>
        <w:tc>
          <w:tcPr>
            <w:tcW w:w="598" w:type="pct"/>
            <w:vAlign w:val="bottom"/>
          </w:tcPr>
          <w:p w:rsidR="006C3EC5" w:rsidRPr="00674D5F" w:rsidRDefault="006C3EC5" w:rsidP="00674D5F">
            <w:pPr>
              <w:spacing w:after="0" w:line="240" w:lineRule="auto"/>
              <w:jc w:val="both"/>
              <w:rPr>
                <w:rFonts w:ascii="Times New Roman" w:hAnsi="Times New Roman" w:cs="Times New Roman"/>
                <w:sz w:val="26"/>
                <w:szCs w:val="26"/>
              </w:rPr>
            </w:pP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p>
        </w:tc>
        <w:tc>
          <w:tcPr>
            <w:tcW w:w="709" w:type="pct"/>
            <w:vAlign w:val="bottom"/>
          </w:tcPr>
          <w:p w:rsidR="006C3EC5" w:rsidRPr="00674D5F" w:rsidRDefault="006C3EC5" w:rsidP="00674D5F">
            <w:pPr>
              <w:spacing w:after="0" w:line="240" w:lineRule="auto"/>
              <w:jc w:val="both"/>
              <w:rPr>
                <w:rFonts w:ascii="Times New Roman" w:hAnsi="Times New Roman" w:cs="Times New Roman"/>
                <w:sz w:val="26"/>
                <w:szCs w:val="26"/>
              </w:rPr>
            </w:pPr>
          </w:p>
        </w:tc>
      </w:tr>
      <w:tr w:rsidR="006C3EC5" w:rsidRPr="00674D5F" w:rsidTr="00A7147E">
        <w:tc>
          <w:tcPr>
            <w:tcW w:w="2650"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ветхие</w:t>
            </w:r>
          </w:p>
        </w:tc>
        <w:tc>
          <w:tcPr>
            <w:tcW w:w="598"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8,80</w:t>
            </w: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8,40</w:t>
            </w: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1,60</w:t>
            </w:r>
          </w:p>
        </w:tc>
        <w:tc>
          <w:tcPr>
            <w:tcW w:w="709"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1,40</w:t>
            </w:r>
          </w:p>
        </w:tc>
      </w:tr>
      <w:tr w:rsidR="006C3EC5" w:rsidRPr="00674D5F" w:rsidTr="00A7147E">
        <w:tc>
          <w:tcPr>
            <w:tcW w:w="2650"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аварийные</w:t>
            </w:r>
          </w:p>
        </w:tc>
        <w:tc>
          <w:tcPr>
            <w:tcW w:w="598"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13,1</w:t>
            </w: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13,4</w:t>
            </w:r>
          </w:p>
        </w:tc>
        <w:tc>
          <w:tcPr>
            <w:tcW w:w="522"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16,5</w:t>
            </w:r>
          </w:p>
        </w:tc>
        <w:tc>
          <w:tcPr>
            <w:tcW w:w="709"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17,3</w:t>
            </w:r>
          </w:p>
        </w:tc>
      </w:tr>
      <w:tr w:rsidR="006C3EC5" w:rsidRPr="00674D5F" w:rsidTr="00A7147E">
        <w:tc>
          <w:tcPr>
            <w:tcW w:w="2650" w:type="pct"/>
            <w:vAlign w:val="bottom"/>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Удельный вес ветхого и аварийного  фонда в общей площади  многоквартирных жилых домов, %</w:t>
            </w:r>
          </w:p>
        </w:tc>
        <w:tc>
          <w:tcPr>
            <w:tcW w:w="59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1,88</w:t>
            </w:r>
          </w:p>
        </w:tc>
        <w:tc>
          <w:tcPr>
            <w:tcW w:w="522"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1,87</w:t>
            </w:r>
          </w:p>
        </w:tc>
        <w:tc>
          <w:tcPr>
            <w:tcW w:w="522"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1,55</w:t>
            </w:r>
          </w:p>
        </w:tc>
        <w:tc>
          <w:tcPr>
            <w:tcW w:w="709"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1,49</w:t>
            </w:r>
          </w:p>
        </w:tc>
      </w:tr>
    </w:tbl>
    <w:p w:rsidR="006C3EC5" w:rsidRPr="00674D5F" w:rsidRDefault="006C3EC5" w:rsidP="00674D5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Для решения вопроса о ликвидации многоквартирных домов, признанных в установленном порядке аварийными и подлежащими сносу в связи с физическим износом в процессе эксплуатации, удовлетворения существующей потребности в переселении граждан из аварийных домов в благоустроенные жилые помещения, жилищный фонд необходимо увеличить на 7,0 тыс.кв.м.</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Переселение граждан из аварийного жилищного фонда является полномочием администрации Дальнегорского городского округа. </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неразрешимой проблему по переселению граждан из аварийного жилищного фонда. </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Достижение единой конечной цели данной подпрограммы – создание безопасных и благоприятных условий проживания граждан на территории Дальнегорского городского округа.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При реализации подпрограммы возможны </w:t>
      </w:r>
      <w:r w:rsidR="00A7147E" w:rsidRPr="00674D5F">
        <w:rPr>
          <w:rFonts w:ascii="Times New Roman" w:hAnsi="Times New Roman" w:cs="Times New Roman"/>
          <w:sz w:val="26"/>
          <w:szCs w:val="26"/>
        </w:rPr>
        <w:t>следующие организационные</w:t>
      </w:r>
      <w:r w:rsidRPr="00674D5F">
        <w:rPr>
          <w:rFonts w:ascii="Times New Roman" w:hAnsi="Times New Roman" w:cs="Times New Roman"/>
          <w:sz w:val="26"/>
          <w:szCs w:val="26"/>
        </w:rPr>
        <w:t xml:space="preserve"> риски, которые могут препятствовать достижению поставленной в подпрограмме цели.</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Риски, связанные с выполнением администрацией Дальнегорского </w:t>
      </w:r>
      <w:r w:rsidRPr="00674D5F">
        <w:rPr>
          <w:rFonts w:ascii="Times New Roman" w:hAnsi="Times New Roman" w:cs="Times New Roman"/>
          <w:sz w:val="26"/>
          <w:szCs w:val="26"/>
        </w:rPr>
        <w:lastRenderedPageBreak/>
        <w:t>городского округа  в рамках своих полномочий в сфере градостроительной строительной и архитектурной деятельности, а также в сфере жилищно-коммунального хозяйства, которые могут препятствовать выполнению работ по реализации мероприятий подпрограммы, в результате чего поставленная цель не будет достигнута и жилищная проблема граждан, проживающих в аварийных многоквартирных домах, признанных таковыми по состоянию на 01.01.2012 и требующие расселения, не будет решена в полном объеме.</w:t>
      </w:r>
    </w:p>
    <w:p w:rsidR="006C3EC5" w:rsidRPr="00674D5F" w:rsidRDefault="006C3EC5" w:rsidP="00674D5F">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6C3EC5" w:rsidRPr="00A7147E"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Приоритеты муниципальной политики, в рамках которой реализуется подпрограмма – переселение граждан из аварийного жилищного фонда, ликвидация аварийного жилищного фонда.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Цель подпрограммы – создание безопасных условий проживания населения Дальнегорского городского округа. 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жилищного фонда и содействие развитию жилищного строительства.</w:t>
      </w:r>
    </w:p>
    <w:p w:rsidR="006C3EC5" w:rsidRPr="00674D5F" w:rsidRDefault="006C3EC5" w:rsidP="00674D5F">
      <w:pPr>
        <w:widowControl w:val="0"/>
        <w:spacing w:after="0" w:line="240" w:lineRule="auto"/>
        <w:jc w:val="both"/>
        <w:rPr>
          <w:rFonts w:ascii="Times New Roman" w:hAnsi="Times New Roman" w:cs="Times New Roman"/>
          <w:sz w:val="26"/>
          <w:szCs w:val="26"/>
        </w:rPr>
      </w:pPr>
    </w:p>
    <w:p w:rsidR="006C3EC5" w:rsidRPr="00A7147E"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3. Целевые индикаторы, показатели подпрограммы</w:t>
      </w:r>
      <w:r w:rsidR="00A7147E">
        <w:rPr>
          <w:rFonts w:ascii="Times New Roman" w:hAnsi="Times New Roman" w:cs="Times New Roman"/>
          <w:b/>
          <w:bCs/>
          <w:sz w:val="26"/>
          <w:szCs w:val="26"/>
        </w:rPr>
        <w:t xml:space="preserve"> </w:t>
      </w:r>
      <w:r w:rsidRPr="00674D5F">
        <w:rPr>
          <w:rFonts w:ascii="Times New Roman" w:hAnsi="Times New Roman" w:cs="Times New Roman"/>
          <w:b/>
          <w:bCs/>
          <w:sz w:val="26"/>
          <w:szCs w:val="26"/>
        </w:rPr>
        <w:t>с расшифровкой плановых значений по годам ее реализации</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3.1. Целевые индикаторы и показатели подпрограммы соответствуют её приоритетам, целям и задачам.</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Целевые индикаторы и показатели подпрограммы предназначены для оценки наиболее существенных результатов ее реализации. </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3.1.1. К целевым индикаторам подпрограммы отнесены:</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снижение доли населения, проживающего в многоквартирных домах, признанных в установленном порядке аварийными  с 1,6 % в 2014 году до 0,14 % в 2019 году;</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снижение доли площади жилых помещений аварийных многоквартирных домов от общей площади жилых помещений многоквартирных домов  с 1,9 % в 2014 году до 0,14 % в 2019 году.</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3.1.2. Показатели подпрограммы, характеризующие решение задачи подпрограммы: </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  увеличение количества граждан переселенных из аварийных многоквартирных домов с 202 граждан в 2014 году до </w:t>
      </w:r>
      <w:r w:rsidR="00B86F3B" w:rsidRPr="00674D5F">
        <w:rPr>
          <w:rFonts w:ascii="Times New Roman" w:hAnsi="Times New Roman" w:cs="Times New Roman"/>
          <w:sz w:val="26"/>
          <w:szCs w:val="26"/>
        </w:rPr>
        <w:t>356</w:t>
      </w:r>
      <w:r w:rsidRPr="00674D5F">
        <w:rPr>
          <w:rFonts w:ascii="Times New Roman" w:hAnsi="Times New Roman" w:cs="Times New Roman"/>
          <w:sz w:val="26"/>
          <w:szCs w:val="26"/>
        </w:rPr>
        <w:t xml:space="preserve"> граждан в 2019 году;</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количества расселенных многоквартирных аварийных домов с 22 ед. в 2014 году до 83 ед. в 2019 году;</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 увеличение количества расселенных жилых помещений расположенных в аварийных многоквартирных домах со </w:t>
      </w:r>
      <w:r w:rsidR="00B86F3B" w:rsidRPr="00674D5F">
        <w:rPr>
          <w:rFonts w:ascii="Times New Roman" w:hAnsi="Times New Roman" w:cs="Times New Roman"/>
          <w:sz w:val="26"/>
          <w:szCs w:val="26"/>
        </w:rPr>
        <w:t>99</w:t>
      </w:r>
      <w:r w:rsidRPr="00674D5F">
        <w:rPr>
          <w:rFonts w:ascii="Times New Roman" w:hAnsi="Times New Roman" w:cs="Times New Roman"/>
          <w:sz w:val="26"/>
          <w:szCs w:val="26"/>
        </w:rPr>
        <w:t xml:space="preserve"> жилых помещений в 2014 году до 356 жилых помещений в 2019 году;</w:t>
      </w:r>
    </w:p>
    <w:p w:rsidR="00D82AF6" w:rsidRPr="00674D5F" w:rsidRDefault="00D82AF6"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 увеличение общей площади приобретенных и расселенных жилых помещений, расположенных в аварийных многоквартирных домах с 3,76 тыс.кв.м. </w:t>
      </w:r>
      <w:r w:rsidRPr="00674D5F">
        <w:rPr>
          <w:rFonts w:ascii="Times New Roman" w:hAnsi="Times New Roman" w:cs="Times New Roman"/>
          <w:sz w:val="26"/>
          <w:szCs w:val="26"/>
        </w:rPr>
        <w:lastRenderedPageBreak/>
        <w:t>в 2014 году до 7,0 тыс.кв.м. в 2019 году.</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3.2. Объемы финансовых средств, предусмотренных на реализацию основных мероприятий подпрограммы,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 </w:t>
      </w:r>
    </w:p>
    <w:p w:rsidR="006C3EC5" w:rsidRPr="00674D5F" w:rsidRDefault="006C3EC5" w:rsidP="00674D5F">
      <w:pPr>
        <w:widowControl w:val="0"/>
        <w:spacing w:after="0" w:line="240" w:lineRule="auto"/>
        <w:jc w:val="both"/>
        <w:rPr>
          <w:rFonts w:ascii="Times New Roman" w:hAnsi="Times New Roman" w:cs="Times New Roman"/>
          <w:b/>
          <w:bCs/>
          <w:sz w:val="26"/>
          <w:szCs w:val="26"/>
        </w:rPr>
      </w:pPr>
    </w:p>
    <w:p w:rsidR="006C3EC5" w:rsidRPr="00674D5F"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4. Описание мероприятий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На решение поставленной задачи подпрограммы по созданию безопасных условий проживания населения Дальнегорского городского округа ориентировано три основных мероприятия:</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 приобретение благоустроенных жилых помещений за счёт средств государственной корпорации Фонда содействия реформированию жилищно-коммунального хозяйства, краевого бюджета, бюджета муниципального образования Дальнегорский городской округ; </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переселение граждан из аварийных домов в благоустроенные жилые помещения;</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снос аварийных домов.</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Характеристика мероприятий содержится в приложении № 4 к муниципальной </w:t>
      </w:r>
      <w:r w:rsidR="00A7147E" w:rsidRPr="00674D5F">
        <w:rPr>
          <w:rFonts w:ascii="Times New Roman" w:hAnsi="Times New Roman" w:cs="Times New Roman"/>
          <w:sz w:val="26"/>
          <w:szCs w:val="26"/>
        </w:rPr>
        <w:t>программе «</w:t>
      </w:r>
      <w:r w:rsidRPr="00674D5F">
        <w:rPr>
          <w:rFonts w:ascii="Times New Roman" w:hAnsi="Times New Roman" w:cs="Times New Roman"/>
          <w:sz w:val="26"/>
          <w:szCs w:val="26"/>
        </w:rPr>
        <w:t>Обеспечение доступным жильем жителей Дальнегорского городского округа» на 2015-2019 годы.</w:t>
      </w:r>
    </w:p>
    <w:p w:rsidR="006C3EC5" w:rsidRPr="00674D5F" w:rsidRDefault="006C3EC5" w:rsidP="00674D5F">
      <w:pPr>
        <w:widowControl w:val="0"/>
        <w:autoSpaceDE w:val="0"/>
        <w:autoSpaceDN w:val="0"/>
        <w:adjustRightInd w:val="0"/>
        <w:spacing w:after="0" w:line="240" w:lineRule="auto"/>
        <w:ind w:firstLine="539"/>
        <w:jc w:val="both"/>
        <w:rPr>
          <w:rFonts w:ascii="Times New Roman" w:hAnsi="Times New Roman" w:cs="Times New Roman"/>
          <w:sz w:val="26"/>
          <w:szCs w:val="26"/>
        </w:rPr>
      </w:pPr>
    </w:p>
    <w:p w:rsidR="006C3EC5" w:rsidRPr="00674D5F"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5. Механизм реализации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Управление подпрограммой осуществляется ответственным исполнителем подпрограммы – отделом жизнеобеспечения администрации Дальнегорского городского округа.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Подпрограмма в части строительства многоквартирных домов или приобретения жилых помещений реализуется исполнителем и соисполнителями подпрограммы путем размещения муниципальных заказов и заключения муниципальных контрактов на строительство многоквартирных домов или приобретение жилых помещений в многоквартирных домах, в том числе строящихся, в порядке, установленном Федеральным </w:t>
      </w:r>
      <w:hyperlink r:id="rId17" w:history="1">
        <w:r w:rsidRPr="00674D5F">
          <w:rPr>
            <w:rFonts w:ascii="Times New Roman" w:hAnsi="Times New Roman" w:cs="Times New Roman"/>
            <w:sz w:val="26"/>
            <w:szCs w:val="26"/>
          </w:rPr>
          <w:t>законом</w:t>
        </w:r>
      </w:hyperlink>
      <w:r w:rsidRPr="00674D5F">
        <w:rPr>
          <w:rFonts w:ascii="Times New Roman" w:hAnsi="Times New Roman" w:cs="Times New Roman"/>
          <w:sz w:val="26"/>
          <w:szCs w:val="26"/>
        </w:rPr>
        <w:t xml:space="preserve"> от 21 июля 2013 года № 44-ФЗ «О размещении заказов на поставки товаров, выполнение работ, оказание услуг для государственных и муниципальных нужд».</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Подпрограмма в части переселения граждан из аварийных домов в многоквартирные дома (на 2015-2019 годы) осуществляется исполнителем и соисполнителями подпрограммы в соответствии с жилищным законодательством и </w:t>
      </w:r>
      <w:hyperlink r:id="rId18" w:history="1">
        <w:r w:rsidRPr="00674D5F">
          <w:rPr>
            <w:rFonts w:ascii="Times New Roman" w:hAnsi="Times New Roman" w:cs="Times New Roman"/>
            <w:sz w:val="26"/>
            <w:szCs w:val="26"/>
          </w:rPr>
          <w:t>частью 3 статьи 16</w:t>
        </w:r>
      </w:hyperlink>
      <w:r w:rsidRPr="00674D5F">
        <w:rPr>
          <w:rFonts w:ascii="Times New Roman" w:hAnsi="Times New Roman" w:cs="Times New Roman"/>
          <w:sz w:val="26"/>
          <w:szCs w:val="26"/>
        </w:rPr>
        <w:t xml:space="preserve"> Закона путем предоставления благоустроенных жилых помещений.</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Подпрограмма в части сноса аварийных домов осуществляется участниками подпрограммы самостоятельно, за счет средств бюджета Дальнегорского городского округа.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В процессе реализации подпрограммы ответственный исполнитель, отдел жизнеобеспечения администрации Дальнегорского городского округа, осуществляет следующие полномочия:</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организует реализацию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несет ответственность за достижение целевых индикаторов и показателей подпрограммы, а также конечных результатов ее реализации;</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готовит предложения о внесении изменений в подпрограмму по согласованию с соисполнителями;</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проводит оценку эффективности подпрограммы на этапе реализации;</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запрашивает у соисполнителей сведения, необходимые для подготовки годового отчета о ходе реализации и об оценке эффективности подпрограммы (далее – годовой отчет);</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готовит годовой отчет.</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Соисполнители подпрограммы осуществляют следующие полномочия:</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содействуют реализации подпрограммы, вносят ответственному исполнителю предложения о необходимости внесения изменений в подпрограмму;</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представляют ответственному исполнителю сведения, необходимые для подготовки годового отчета;</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представляют ответственному исполнителю информацию, необходимую для проведения оценки эффективности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в рамках реализации мероприятий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Ответственный исполнитель размещает на официальном сайте администрации Дальнегорского городского округа в сети Интернет информацию о подпрограмме, ходе ее реализации, достижении значений целевых показателей и индикаторов подпрограммы, степени выполнения мероприятий подпрограммы.</w:t>
      </w:r>
    </w:p>
    <w:p w:rsidR="001E0D39" w:rsidRPr="00674D5F" w:rsidRDefault="001E0D39" w:rsidP="00674D5F">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6C3EC5" w:rsidRPr="00674D5F"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 xml:space="preserve">6. Оценка применения мер государственного регулирования </w:t>
      </w:r>
      <w:r w:rsidRPr="00674D5F">
        <w:rPr>
          <w:rFonts w:ascii="Times New Roman" w:hAnsi="Times New Roman" w:cs="Times New Roman"/>
          <w:b/>
          <w:bCs/>
          <w:sz w:val="26"/>
          <w:szCs w:val="26"/>
        </w:rPr>
        <w:br/>
        <w:t>в сфере реализации подпрограммы и сведения об основных мерах правового регулирования в сфере реализации подпрограммы.</w:t>
      </w:r>
    </w:p>
    <w:p w:rsidR="006C3EC5"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Меры налогового, тарифного, правового и иные меры государственного регулирования в сфере реализации подпрограммы не предусмотрены.</w:t>
      </w:r>
    </w:p>
    <w:p w:rsidR="00A7147E" w:rsidRDefault="00A7147E" w:rsidP="00A7147E">
      <w:pPr>
        <w:widowControl w:val="0"/>
        <w:autoSpaceDE w:val="0"/>
        <w:autoSpaceDN w:val="0"/>
        <w:adjustRightInd w:val="0"/>
        <w:spacing w:after="0"/>
        <w:ind w:firstLine="708"/>
        <w:jc w:val="both"/>
        <w:rPr>
          <w:rFonts w:ascii="Times New Roman" w:hAnsi="Times New Roman" w:cs="Times New Roman"/>
          <w:sz w:val="26"/>
          <w:szCs w:val="26"/>
        </w:rPr>
      </w:pPr>
    </w:p>
    <w:p w:rsidR="00A7147E" w:rsidRDefault="00A7147E" w:rsidP="00A7147E">
      <w:pPr>
        <w:widowControl w:val="0"/>
        <w:autoSpaceDE w:val="0"/>
        <w:autoSpaceDN w:val="0"/>
        <w:adjustRightInd w:val="0"/>
        <w:spacing w:after="0"/>
        <w:ind w:firstLine="708"/>
        <w:jc w:val="both"/>
        <w:rPr>
          <w:rFonts w:ascii="Times New Roman" w:hAnsi="Times New Roman" w:cs="Times New Roman"/>
          <w:sz w:val="26"/>
          <w:szCs w:val="26"/>
        </w:rPr>
      </w:pPr>
    </w:p>
    <w:p w:rsidR="00A7147E" w:rsidRPr="00674D5F" w:rsidRDefault="00A7147E" w:rsidP="00A7147E">
      <w:pPr>
        <w:widowControl w:val="0"/>
        <w:autoSpaceDE w:val="0"/>
        <w:autoSpaceDN w:val="0"/>
        <w:adjustRightInd w:val="0"/>
        <w:spacing w:after="0"/>
        <w:ind w:firstLine="708"/>
        <w:jc w:val="both"/>
        <w:rPr>
          <w:rFonts w:ascii="Times New Roman" w:hAnsi="Times New Roman" w:cs="Times New Roman"/>
          <w:sz w:val="26"/>
          <w:szCs w:val="26"/>
        </w:rPr>
      </w:pPr>
    </w:p>
    <w:p w:rsidR="006C3EC5" w:rsidRPr="00674D5F"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lastRenderedPageBreak/>
        <w:t xml:space="preserve">7. </w:t>
      </w:r>
      <w:hyperlink r:id="rId19" w:history="1">
        <w:r w:rsidRPr="00A7147E">
          <w:rPr>
            <w:rFonts w:ascii="Times New Roman" w:hAnsi="Times New Roman" w:cs="Times New Roman"/>
            <w:b/>
            <w:bCs/>
            <w:sz w:val="26"/>
            <w:szCs w:val="26"/>
          </w:rPr>
          <w:t>Прогноз</w:t>
        </w:r>
        <w:r w:rsidRPr="00674D5F">
          <w:rPr>
            <w:rFonts w:ascii="Times New Roman" w:hAnsi="Times New Roman" w:cs="Times New Roman"/>
            <w:b/>
            <w:bCs/>
            <w:sz w:val="26"/>
            <w:szCs w:val="26"/>
          </w:rPr>
          <w:t xml:space="preserve"> сводных показателей</w:t>
        </w:r>
      </w:hyperlink>
      <w:r w:rsidRPr="00674D5F">
        <w:rPr>
          <w:rFonts w:ascii="Times New Roman" w:hAnsi="Times New Roman" w:cs="Times New Roman"/>
          <w:b/>
          <w:bCs/>
          <w:sz w:val="26"/>
          <w:szCs w:val="26"/>
        </w:rPr>
        <w:t xml:space="preserve"> муниципальных заданий.</w:t>
      </w:r>
    </w:p>
    <w:p w:rsidR="006C3EC5" w:rsidRPr="00A7147E"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Муниципальные задания подведомственным учреждениям администрации Дальнегорского городского округа не формируются.</w:t>
      </w:r>
    </w:p>
    <w:p w:rsidR="001E0D39" w:rsidRPr="00674D5F" w:rsidRDefault="001E0D39" w:rsidP="00674D5F">
      <w:pPr>
        <w:keepNext/>
        <w:widowControl w:val="0"/>
        <w:spacing w:line="240" w:lineRule="auto"/>
        <w:jc w:val="both"/>
        <w:outlineLvl w:val="0"/>
        <w:rPr>
          <w:rFonts w:ascii="Times New Roman" w:hAnsi="Times New Roman" w:cs="Times New Roman"/>
          <w:b/>
          <w:bCs/>
          <w:sz w:val="26"/>
          <w:szCs w:val="26"/>
        </w:rPr>
      </w:pPr>
    </w:p>
    <w:p w:rsidR="006C3EC5" w:rsidRPr="00674D5F" w:rsidRDefault="006C3EC5" w:rsidP="00A7147E">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8. Ресурсное обеспечение подпрограммы.</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Общий объем финансирования подпрограммы составляет 292 822,97 тыс. руб. (в ценах каждого года), из них:</w:t>
      </w:r>
    </w:p>
    <w:p w:rsidR="00B86F3B" w:rsidRPr="00674D5F" w:rsidRDefault="00B86F3B"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2015 год  – 55 815,60 тыс.руб.</w:t>
      </w:r>
    </w:p>
    <w:p w:rsidR="00B86F3B" w:rsidRPr="00674D5F" w:rsidRDefault="00B86F3B"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2016 год  – 85 554,54 тыс.руб.</w:t>
      </w:r>
    </w:p>
    <w:p w:rsidR="00B86F3B" w:rsidRPr="00674D5F" w:rsidRDefault="00B86F3B"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2017 год  – 80 415,03 тыс.руб.</w:t>
      </w:r>
    </w:p>
    <w:p w:rsidR="00B86F3B" w:rsidRPr="00674D5F" w:rsidRDefault="00B86F3B"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2018 год  – 71 037,80 тыс.руб.</w:t>
      </w:r>
    </w:p>
    <w:p w:rsidR="00B86F3B" w:rsidRPr="00674D5F" w:rsidRDefault="00B86F3B"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2019 год  –          0,00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объем средств краевого бюджета на финансирование подпрограммы – 125 183,58 тыс. руб., в том числе по годам:</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2015 год  – 29 247,37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2016 год  – 36 506,12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2017 год  – 31 554,86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2018 год  – 27 875,23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2019 год  –          0,00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Прогнозная оценка привлекаемых на реализацию подпрограммы средств бюджетов государственных внебюджетных фондов (государственной корпорации - Фонда содействия реформированию жилищно-коммунального хозяйства) – 152 998,24 тыс.руб., в том числе по годам:</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2015 год  – 23 777,45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2016 год  – 44 770,69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2017 год  – 44 839,42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2018 год  – 39 610,68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2019 год  –          0,00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 xml:space="preserve">Объем привлекаемых на реализацию подпрограммы средств бюджета Дальнегорского городского округа  – </w:t>
      </w:r>
      <w:r w:rsidRPr="00A7147E">
        <w:rPr>
          <w:rFonts w:ascii="Times New Roman" w:hAnsi="Times New Roman" w:cs="Times New Roman"/>
          <w:sz w:val="26"/>
          <w:szCs w:val="26"/>
        </w:rPr>
        <w:t>14 641,15 тыс</w:t>
      </w:r>
      <w:r w:rsidRPr="00674D5F">
        <w:rPr>
          <w:rFonts w:ascii="Times New Roman" w:hAnsi="Times New Roman" w:cs="Times New Roman"/>
          <w:sz w:val="26"/>
          <w:szCs w:val="26"/>
        </w:rPr>
        <w:t>. руб., в том числе по годам:</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2015 год  –   2 790,78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2016 год  –   4 277,73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2018 год  – 39 610,68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2017 год  –   4 020,75тыс.руб.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2018 год  –   3 551,89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2019 год  –          0,00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В т.ч. дополнительные источники финансирования, за счет бюджета Дальнегорского городского округа – 292,82 тыс.руб., в том числе по годам:</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2015 год –  55,82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2016 год  – 85,55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2017 год  – 80,41 тыс.руб.</w:t>
      </w:r>
    </w:p>
    <w:p w:rsidR="006C3EC5" w:rsidRPr="00674D5F"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t>2018 год  – 71,04 тыс.руб.</w:t>
      </w:r>
    </w:p>
    <w:p w:rsidR="006C3EC5" w:rsidRDefault="006C3EC5" w:rsidP="00A7147E">
      <w:pPr>
        <w:widowControl w:val="0"/>
        <w:autoSpaceDE w:val="0"/>
        <w:autoSpaceDN w:val="0"/>
        <w:adjustRightInd w:val="0"/>
        <w:spacing w:after="0"/>
        <w:ind w:firstLine="708"/>
        <w:jc w:val="both"/>
        <w:rPr>
          <w:rFonts w:ascii="Times New Roman" w:hAnsi="Times New Roman" w:cs="Times New Roman"/>
          <w:sz w:val="26"/>
          <w:szCs w:val="26"/>
        </w:rPr>
      </w:pPr>
      <w:r w:rsidRPr="00674D5F">
        <w:rPr>
          <w:rFonts w:ascii="Times New Roman" w:hAnsi="Times New Roman" w:cs="Times New Roman"/>
          <w:sz w:val="26"/>
          <w:szCs w:val="26"/>
        </w:rPr>
        <w:lastRenderedPageBreak/>
        <w:t>2019 год  –   0,00 тыс.руб.</w:t>
      </w:r>
    </w:p>
    <w:p w:rsidR="00BC186B" w:rsidRPr="00674D5F" w:rsidRDefault="00BC186B" w:rsidP="00A7147E">
      <w:pPr>
        <w:widowControl w:val="0"/>
        <w:autoSpaceDE w:val="0"/>
        <w:autoSpaceDN w:val="0"/>
        <w:adjustRightInd w:val="0"/>
        <w:spacing w:after="0"/>
        <w:ind w:firstLine="708"/>
        <w:jc w:val="both"/>
        <w:rPr>
          <w:rFonts w:ascii="Times New Roman" w:hAnsi="Times New Roman" w:cs="Times New Roman"/>
          <w:sz w:val="26"/>
          <w:szCs w:val="26"/>
        </w:rPr>
      </w:pPr>
    </w:p>
    <w:p w:rsidR="006C3EC5" w:rsidRPr="00674D5F" w:rsidRDefault="006C3EC5" w:rsidP="00BC186B">
      <w:pPr>
        <w:tabs>
          <w:tab w:val="left" w:pos="1701"/>
        </w:tabs>
        <w:spacing w:after="0" w:line="240" w:lineRule="auto"/>
        <w:ind w:firstLine="709"/>
        <w:jc w:val="both"/>
        <w:rPr>
          <w:rFonts w:ascii="Times New Roman" w:hAnsi="Times New Roman" w:cs="Times New Roman"/>
          <w:b/>
          <w:bCs/>
          <w:sz w:val="26"/>
          <w:szCs w:val="26"/>
        </w:rPr>
      </w:pPr>
      <w:r w:rsidRPr="00674D5F">
        <w:rPr>
          <w:rFonts w:ascii="Times New Roman" w:hAnsi="Times New Roman" w:cs="Times New Roman"/>
          <w:b/>
          <w:bCs/>
          <w:sz w:val="26"/>
          <w:szCs w:val="26"/>
        </w:rPr>
        <w:t>9. Сроки и этапы реализации подпрограммы.</w:t>
      </w:r>
    </w:p>
    <w:p w:rsidR="006C3EC5" w:rsidRPr="00674D5F" w:rsidRDefault="006C3EC5" w:rsidP="00BC186B">
      <w:pPr>
        <w:widowControl w:val="0"/>
        <w:autoSpaceDE w:val="0"/>
        <w:autoSpaceDN w:val="0"/>
        <w:adjustRightInd w:val="0"/>
        <w:spacing w:after="0"/>
        <w:ind w:firstLine="708"/>
        <w:jc w:val="both"/>
        <w:rPr>
          <w:rFonts w:ascii="Times New Roman" w:hAnsi="Times New Roman" w:cs="Times New Roman"/>
          <w:bCs/>
          <w:sz w:val="26"/>
          <w:szCs w:val="26"/>
        </w:rPr>
      </w:pPr>
      <w:r w:rsidRPr="00674D5F">
        <w:rPr>
          <w:rFonts w:ascii="Times New Roman" w:hAnsi="Times New Roman" w:cs="Times New Roman"/>
          <w:sz w:val="26"/>
          <w:szCs w:val="26"/>
        </w:rPr>
        <w:t>Подпрограмма реализуется в 2015-2019 годах в один этап.</w:t>
      </w: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6C3EC5" w:rsidRPr="00674D5F" w:rsidRDefault="006C3EC5" w:rsidP="00674D5F">
      <w:pPr>
        <w:spacing w:line="240" w:lineRule="auto"/>
        <w:jc w:val="both"/>
        <w:rPr>
          <w:rFonts w:ascii="Times New Roman" w:hAnsi="Times New Roman" w:cs="Times New Roman"/>
          <w:sz w:val="26"/>
          <w:szCs w:val="26"/>
        </w:rPr>
      </w:pPr>
    </w:p>
    <w:p w:rsidR="001E0D39" w:rsidRDefault="001E0D39"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BC186B" w:rsidRPr="00674D5F" w:rsidRDefault="00BC186B" w:rsidP="00674D5F">
      <w:pPr>
        <w:tabs>
          <w:tab w:val="left" w:pos="5040"/>
        </w:tabs>
        <w:spacing w:line="240" w:lineRule="auto"/>
        <w:ind w:firstLine="4536"/>
        <w:contextualSpacing/>
        <w:jc w:val="both"/>
        <w:rPr>
          <w:rFonts w:ascii="Times New Roman" w:hAnsi="Times New Roman" w:cs="Times New Roman"/>
          <w:sz w:val="26"/>
          <w:szCs w:val="26"/>
        </w:rPr>
      </w:pPr>
    </w:p>
    <w:p w:rsidR="001E0D39" w:rsidRPr="00674D5F" w:rsidRDefault="001E0D39" w:rsidP="00674D5F">
      <w:pPr>
        <w:tabs>
          <w:tab w:val="left" w:pos="5040"/>
        </w:tabs>
        <w:spacing w:line="240" w:lineRule="auto"/>
        <w:ind w:firstLine="4536"/>
        <w:contextualSpacing/>
        <w:jc w:val="both"/>
        <w:rPr>
          <w:rFonts w:ascii="Times New Roman" w:hAnsi="Times New Roman" w:cs="Times New Roman"/>
          <w:sz w:val="26"/>
          <w:szCs w:val="26"/>
        </w:rPr>
      </w:pPr>
    </w:p>
    <w:p w:rsidR="00BC186B" w:rsidRPr="00674D5F" w:rsidRDefault="00BC186B" w:rsidP="00BC186B">
      <w:pPr>
        <w:widowControl w:val="0"/>
        <w:spacing w:after="0" w:line="240" w:lineRule="auto"/>
        <w:ind w:left="5103"/>
        <w:jc w:val="center"/>
        <w:rPr>
          <w:rFonts w:ascii="Times New Roman" w:hAnsi="Times New Roman" w:cs="Times New Roman"/>
          <w:bCs/>
          <w:sz w:val="26"/>
          <w:szCs w:val="26"/>
        </w:rPr>
      </w:pPr>
      <w:r w:rsidRPr="00674D5F">
        <w:rPr>
          <w:rFonts w:ascii="Times New Roman" w:hAnsi="Times New Roman" w:cs="Times New Roman"/>
          <w:bCs/>
          <w:sz w:val="26"/>
          <w:szCs w:val="26"/>
        </w:rPr>
        <w:lastRenderedPageBreak/>
        <w:t>Приложение №  1</w:t>
      </w:r>
      <w:r>
        <w:rPr>
          <w:rFonts w:ascii="Times New Roman" w:hAnsi="Times New Roman" w:cs="Times New Roman"/>
          <w:bCs/>
          <w:sz w:val="26"/>
          <w:szCs w:val="26"/>
        </w:rPr>
        <w:t>1</w:t>
      </w:r>
    </w:p>
    <w:p w:rsidR="00BC186B" w:rsidRPr="00674D5F" w:rsidRDefault="00BC186B" w:rsidP="00BC186B">
      <w:pPr>
        <w:widowControl w:val="0"/>
        <w:spacing w:after="0" w:line="240" w:lineRule="auto"/>
        <w:ind w:left="5103"/>
        <w:jc w:val="both"/>
        <w:rPr>
          <w:rFonts w:ascii="Times New Roman" w:hAnsi="Times New Roman" w:cs="Times New Roman"/>
          <w:bCs/>
          <w:sz w:val="26"/>
          <w:szCs w:val="26"/>
        </w:rPr>
      </w:pPr>
      <w:r w:rsidRPr="00674D5F">
        <w:rPr>
          <w:rFonts w:ascii="Times New Roman" w:hAnsi="Times New Roman" w:cs="Times New Roman"/>
          <w:bCs/>
          <w:sz w:val="26"/>
          <w:szCs w:val="26"/>
        </w:rPr>
        <w:t xml:space="preserve">к муниципальной программе  </w:t>
      </w:r>
    </w:p>
    <w:p w:rsidR="00BC186B" w:rsidRDefault="00BC186B" w:rsidP="00BC186B">
      <w:pPr>
        <w:widowControl w:val="0"/>
        <w:spacing w:after="0" w:line="240" w:lineRule="auto"/>
        <w:ind w:left="5103"/>
        <w:jc w:val="both"/>
        <w:rPr>
          <w:rFonts w:ascii="Times New Roman" w:hAnsi="Times New Roman" w:cs="Times New Roman"/>
          <w:bCs/>
          <w:sz w:val="26"/>
          <w:szCs w:val="26"/>
        </w:rPr>
      </w:pPr>
      <w:r w:rsidRPr="00674D5F">
        <w:rPr>
          <w:rFonts w:ascii="Times New Roman" w:hAnsi="Times New Roman" w:cs="Times New Roman"/>
          <w:bCs/>
          <w:sz w:val="26"/>
          <w:szCs w:val="26"/>
        </w:rPr>
        <w:t xml:space="preserve">«Обеспечение доступным жильем жителей Дальнегорского городского округа» на 2015-2019 годы  </w:t>
      </w:r>
    </w:p>
    <w:p w:rsidR="00BC186B" w:rsidRDefault="00BC186B" w:rsidP="00BC186B">
      <w:pPr>
        <w:widowControl w:val="0"/>
        <w:spacing w:after="0" w:line="240" w:lineRule="auto"/>
        <w:ind w:left="5103"/>
        <w:jc w:val="both"/>
        <w:rPr>
          <w:rFonts w:ascii="Times New Roman" w:hAnsi="Times New Roman" w:cs="Times New Roman"/>
          <w:bCs/>
          <w:sz w:val="26"/>
          <w:szCs w:val="26"/>
        </w:rPr>
      </w:pPr>
    </w:p>
    <w:p w:rsidR="00BC186B" w:rsidRPr="00674D5F" w:rsidRDefault="00BC186B" w:rsidP="00BC186B">
      <w:pPr>
        <w:widowControl w:val="0"/>
        <w:spacing w:after="0" w:line="240" w:lineRule="auto"/>
        <w:ind w:left="5103"/>
        <w:jc w:val="both"/>
        <w:rPr>
          <w:rFonts w:ascii="Times New Roman" w:hAnsi="Times New Roman" w:cs="Times New Roman"/>
          <w:bCs/>
          <w:sz w:val="26"/>
          <w:szCs w:val="26"/>
        </w:rPr>
      </w:pPr>
      <w:r w:rsidRPr="00674D5F">
        <w:rPr>
          <w:rFonts w:ascii="Times New Roman" w:hAnsi="Times New Roman" w:cs="Times New Roman"/>
          <w:bCs/>
          <w:sz w:val="26"/>
          <w:szCs w:val="26"/>
        </w:rPr>
        <w:t xml:space="preserve">                                                                  </w:t>
      </w:r>
    </w:p>
    <w:p w:rsidR="006C3EC5" w:rsidRPr="00BC186B" w:rsidRDefault="006C3EC5" w:rsidP="00BC186B">
      <w:pPr>
        <w:pStyle w:val="afb"/>
        <w:jc w:val="center"/>
        <w:rPr>
          <w:rFonts w:ascii="Times New Roman" w:hAnsi="Times New Roman" w:cs="Times New Roman"/>
          <w:b/>
          <w:sz w:val="26"/>
          <w:szCs w:val="26"/>
        </w:rPr>
      </w:pPr>
      <w:r w:rsidRPr="00BC186B">
        <w:rPr>
          <w:rFonts w:ascii="Times New Roman" w:hAnsi="Times New Roman" w:cs="Times New Roman"/>
          <w:b/>
          <w:sz w:val="26"/>
          <w:szCs w:val="26"/>
        </w:rPr>
        <w:t>ПАСПОРТ</w:t>
      </w:r>
    </w:p>
    <w:p w:rsidR="006C3EC5" w:rsidRPr="00BC186B" w:rsidRDefault="006C3EC5" w:rsidP="00BC186B">
      <w:pPr>
        <w:pStyle w:val="afb"/>
        <w:jc w:val="center"/>
        <w:rPr>
          <w:rFonts w:ascii="Times New Roman" w:hAnsi="Times New Roman" w:cs="Times New Roman"/>
          <w:b/>
          <w:bCs/>
          <w:sz w:val="26"/>
          <w:szCs w:val="26"/>
        </w:rPr>
      </w:pPr>
      <w:r w:rsidRPr="00BC186B">
        <w:rPr>
          <w:rFonts w:ascii="Times New Roman" w:hAnsi="Times New Roman" w:cs="Times New Roman"/>
          <w:b/>
          <w:sz w:val="26"/>
          <w:szCs w:val="26"/>
        </w:rPr>
        <w:t xml:space="preserve">Подпрограммы </w:t>
      </w:r>
      <w:r w:rsidRPr="00BC186B">
        <w:rPr>
          <w:rFonts w:ascii="Times New Roman" w:hAnsi="Times New Roman" w:cs="Times New Roman"/>
          <w:b/>
          <w:bCs/>
          <w:sz w:val="26"/>
          <w:szCs w:val="26"/>
        </w:rPr>
        <w:t>«Обеспечение жильем молодых семей</w:t>
      </w:r>
    </w:p>
    <w:p w:rsidR="006C3EC5" w:rsidRPr="00BC186B" w:rsidRDefault="006C3EC5" w:rsidP="00BC186B">
      <w:pPr>
        <w:pStyle w:val="afb"/>
        <w:jc w:val="center"/>
        <w:rPr>
          <w:rFonts w:ascii="Times New Roman" w:hAnsi="Times New Roman" w:cs="Times New Roman"/>
          <w:b/>
          <w:bCs/>
          <w:sz w:val="26"/>
          <w:szCs w:val="26"/>
        </w:rPr>
      </w:pPr>
      <w:r w:rsidRPr="00BC186B">
        <w:rPr>
          <w:rFonts w:ascii="Times New Roman" w:hAnsi="Times New Roman" w:cs="Times New Roman"/>
          <w:b/>
          <w:bCs/>
          <w:sz w:val="26"/>
          <w:szCs w:val="26"/>
        </w:rPr>
        <w:t xml:space="preserve">Дальнегорского городского </w:t>
      </w:r>
      <w:r w:rsidR="00BC186B" w:rsidRPr="00BC186B">
        <w:rPr>
          <w:rFonts w:ascii="Times New Roman" w:hAnsi="Times New Roman" w:cs="Times New Roman"/>
          <w:b/>
          <w:bCs/>
          <w:sz w:val="26"/>
          <w:szCs w:val="26"/>
        </w:rPr>
        <w:t>округа» на</w:t>
      </w:r>
      <w:r w:rsidRPr="00BC186B">
        <w:rPr>
          <w:rFonts w:ascii="Times New Roman" w:hAnsi="Times New Roman" w:cs="Times New Roman"/>
          <w:b/>
          <w:bCs/>
          <w:sz w:val="26"/>
          <w:szCs w:val="26"/>
        </w:rPr>
        <w:t xml:space="preserve"> 2015-2019 годы</w:t>
      </w:r>
    </w:p>
    <w:p w:rsidR="006C3EC5" w:rsidRPr="00BC186B" w:rsidRDefault="006C3EC5" w:rsidP="00BC186B">
      <w:pPr>
        <w:pStyle w:val="afb"/>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764"/>
      </w:tblGrid>
      <w:tr w:rsidR="006C3EC5" w:rsidRPr="00BC186B" w:rsidTr="00766467">
        <w:tc>
          <w:tcPr>
            <w:tcW w:w="1467" w:type="pct"/>
            <w:vAlign w:val="center"/>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Ответственный исполнитель подпрограммы</w:t>
            </w:r>
          </w:p>
        </w:tc>
        <w:tc>
          <w:tcPr>
            <w:tcW w:w="3533" w:type="pct"/>
          </w:tcPr>
          <w:p w:rsidR="006C3EC5" w:rsidRPr="00BC186B" w:rsidRDefault="006C3EC5" w:rsidP="00BC186B">
            <w:pPr>
              <w:spacing w:line="240" w:lineRule="auto"/>
              <w:jc w:val="both"/>
              <w:rPr>
                <w:rFonts w:ascii="Times New Roman" w:hAnsi="Times New Roman" w:cs="Times New Roman"/>
                <w:sz w:val="26"/>
                <w:szCs w:val="26"/>
              </w:rPr>
            </w:pPr>
            <w:r w:rsidRPr="00BC186B">
              <w:rPr>
                <w:rFonts w:ascii="Times New Roman" w:hAnsi="Times New Roman" w:cs="Times New Roman"/>
                <w:sz w:val="26"/>
                <w:szCs w:val="26"/>
              </w:rPr>
              <w:t>Отдел жизнеобеспечения администрации Дальнегорского городского округа</w:t>
            </w:r>
          </w:p>
        </w:tc>
      </w:tr>
      <w:tr w:rsidR="006C3EC5" w:rsidRPr="00BC186B" w:rsidTr="00766467">
        <w:tc>
          <w:tcPr>
            <w:tcW w:w="1467" w:type="pct"/>
            <w:vAlign w:val="center"/>
          </w:tcPr>
          <w:p w:rsidR="006C3EC5" w:rsidRPr="00BC186B" w:rsidRDefault="006C3EC5" w:rsidP="00BC186B">
            <w:pPr>
              <w:spacing w:line="240" w:lineRule="auto"/>
              <w:jc w:val="both"/>
              <w:rPr>
                <w:rFonts w:ascii="Times New Roman" w:hAnsi="Times New Roman" w:cs="Times New Roman"/>
                <w:sz w:val="26"/>
                <w:szCs w:val="26"/>
              </w:rPr>
            </w:pPr>
            <w:r w:rsidRPr="00BC186B">
              <w:rPr>
                <w:rFonts w:ascii="Times New Roman" w:hAnsi="Times New Roman" w:cs="Times New Roman"/>
                <w:sz w:val="26"/>
                <w:szCs w:val="26"/>
              </w:rPr>
              <w:t>Соисполнители подпрограммы</w:t>
            </w:r>
          </w:p>
        </w:tc>
        <w:tc>
          <w:tcPr>
            <w:tcW w:w="3533" w:type="pct"/>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Управление культуры, спорта и молодежной политики администрации Дальнегорского городского округа;</w:t>
            </w:r>
          </w:p>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кредитные учреждения Дальнегорского городского округа.</w:t>
            </w:r>
          </w:p>
        </w:tc>
      </w:tr>
      <w:tr w:rsidR="006C3EC5" w:rsidRPr="00BC186B" w:rsidTr="00766467">
        <w:tc>
          <w:tcPr>
            <w:tcW w:w="1467" w:type="pct"/>
            <w:vAlign w:val="center"/>
          </w:tcPr>
          <w:p w:rsidR="006C3EC5" w:rsidRPr="00BC186B" w:rsidRDefault="006C3EC5" w:rsidP="00BC186B">
            <w:pPr>
              <w:spacing w:line="240" w:lineRule="auto"/>
              <w:jc w:val="both"/>
              <w:rPr>
                <w:rFonts w:ascii="Times New Roman" w:hAnsi="Times New Roman" w:cs="Times New Roman"/>
                <w:sz w:val="26"/>
                <w:szCs w:val="26"/>
              </w:rPr>
            </w:pPr>
            <w:r w:rsidRPr="00BC186B">
              <w:rPr>
                <w:rFonts w:ascii="Times New Roman" w:hAnsi="Times New Roman" w:cs="Times New Roman"/>
                <w:sz w:val="26"/>
                <w:szCs w:val="26"/>
              </w:rPr>
              <w:t>Структура подпрограммы</w:t>
            </w:r>
          </w:p>
        </w:tc>
        <w:tc>
          <w:tcPr>
            <w:tcW w:w="3533" w:type="pct"/>
          </w:tcPr>
          <w:p w:rsidR="006C3EC5" w:rsidRPr="00BC186B" w:rsidRDefault="006C3EC5" w:rsidP="00BC186B">
            <w:pPr>
              <w:spacing w:after="0" w:line="240" w:lineRule="auto"/>
              <w:jc w:val="both"/>
              <w:rPr>
                <w:rFonts w:ascii="Times New Roman" w:hAnsi="Times New Roman" w:cs="Times New Roman"/>
                <w:sz w:val="26"/>
                <w:szCs w:val="26"/>
              </w:rPr>
            </w:pPr>
          </w:p>
        </w:tc>
      </w:tr>
      <w:tr w:rsidR="006C3EC5" w:rsidRPr="00BC186B" w:rsidTr="00766467">
        <w:tc>
          <w:tcPr>
            <w:tcW w:w="1467" w:type="pct"/>
            <w:vAlign w:val="center"/>
          </w:tcPr>
          <w:p w:rsidR="006C3EC5" w:rsidRPr="00BC186B" w:rsidRDefault="006C3EC5" w:rsidP="00BC186B">
            <w:pPr>
              <w:spacing w:line="240" w:lineRule="auto"/>
              <w:jc w:val="both"/>
              <w:rPr>
                <w:rFonts w:ascii="Times New Roman" w:hAnsi="Times New Roman" w:cs="Times New Roman"/>
                <w:sz w:val="26"/>
                <w:szCs w:val="26"/>
              </w:rPr>
            </w:pPr>
            <w:r w:rsidRPr="00BC186B">
              <w:rPr>
                <w:rFonts w:ascii="Times New Roman" w:hAnsi="Times New Roman" w:cs="Times New Roman"/>
                <w:sz w:val="26"/>
                <w:szCs w:val="26"/>
              </w:rPr>
              <w:t>Мероприятия подпрограммы</w:t>
            </w:r>
          </w:p>
        </w:tc>
        <w:tc>
          <w:tcPr>
            <w:tcW w:w="3533" w:type="pct"/>
          </w:tcPr>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1. 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Дальнегорского городского округа.</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2. Признание молодых семей,  имеющих достаточные доходы для участия в подпрограмме «Обеспечение жильем молодых семей Дальнегорского городского округа» на 2015-2019 годы.</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3. Признание молодых семей, проживающих и зарегистрированных на территории Дальнегорского городского округа, нуждающимися в жилых помещениях в порядке, установленном действующим законодательством РФ.</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 xml:space="preserve">4. </w:t>
            </w:r>
            <w:bookmarkStart w:id="2" w:name="OLE_LINK2"/>
            <w:r w:rsidRPr="00BC186B">
              <w:rPr>
                <w:rFonts w:ascii="Times New Roman" w:hAnsi="Times New Roman" w:cs="Times New Roman"/>
                <w:sz w:val="26"/>
                <w:szCs w:val="26"/>
              </w:rPr>
              <w:t>Прием заявлений от молодых семей, признанных нуждающимися в жилых помещениях, на участие в подпрограмме «Обеспечение жильем молодых семей Дальнегорского городского округа» на 2015-2019 годы</w:t>
            </w:r>
            <w:bookmarkEnd w:id="2"/>
            <w:r w:rsidRPr="00BC186B">
              <w:rPr>
                <w:rFonts w:ascii="Times New Roman" w:hAnsi="Times New Roman" w:cs="Times New Roman"/>
                <w:sz w:val="26"/>
                <w:szCs w:val="26"/>
              </w:rPr>
              <w:t>.</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5. Признание молодых семей участниками подпрограммы «Обеспечение жильем молодых семей Дальнегорского городского округа» на 2015-2019 годы.</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 xml:space="preserve">6. Формирование и предоставление списка молодых семей-участников подпрограммы «Обеспечение жильем молодых семей Дальнегорского городского округа» на 2015-2019 годы, изъявивших желание получить социальную выплату на приобретение (строительство) жилья экономкласса, в очередном финансовом году в </w:t>
            </w:r>
            <w:r w:rsidRPr="00BC186B">
              <w:rPr>
                <w:rFonts w:ascii="Times New Roman" w:hAnsi="Times New Roman" w:cs="Times New Roman"/>
                <w:sz w:val="26"/>
                <w:szCs w:val="26"/>
              </w:rPr>
              <w:lastRenderedPageBreak/>
              <w:t>Департамент по делам молодежи Приморского края на утверждение.</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7. Выдача свидетельств о праве на получение социальной выплаты на приобретение жилого помещения или строительство индивидуального жилого дома.</w:t>
            </w:r>
          </w:p>
          <w:p w:rsidR="006C3EC5" w:rsidRPr="00BC186B" w:rsidRDefault="006C3EC5" w:rsidP="00BC186B">
            <w:pPr>
              <w:pStyle w:val="ConsPlusCell"/>
              <w:tabs>
                <w:tab w:val="left" w:pos="601"/>
              </w:tabs>
              <w:jc w:val="both"/>
              <w:rPr>
                <w:rFonts w:ascii="Times New Roman" w:hAnsi="Times New Roman" w:cs="Times New Roman"/>
                <w:sz w:val="26"/>
                <w:szCs w:val="26"/>
              </w:rPr>
            </w:pPr>
            <w:r w:rsidRPr="00BC186B">
              <w:rPr>
                <w:rFonts w:ascii="Times New Roman" w:hAnsi="Times New Roman" w:cs="Times New Roman"/>
                <w:sz w:val="26"/>
                <w:szCs w:val="26"/>
              </w:rPr>
              <w:t>8. 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 «Обеспечение жильем молодых семей Дальнегорского городского округа» на 2015-2019 годы.</w:t>
            </w:r>
          </w:p>
        </w:tc>
      </w:tr>
      <w:tr w:rsidR="006C3EC5" w:rsidRPr="00BC186B" w:rsidTr="00766467">
        <w:tc>
          <w:tcPr>
            <w:tcW w:w="1467" w:type="pct"/>
            <w:vAlign w:val="center"/>
          </w:tcPr>
          <w:p w:rsidR="006C3EC5" w:rsidRPr="00BC186B" w:rsidRDefault="006C3EC5" w:rsidP="00BC186B">
            <w:pPr>
              <w:spacing w:line="240" w:lineRule="auto"/>
              <w:jc w:val="both"/>
              <w:rPr>
                <w:rFonts w:ascii="Times New Roman" w:hAnsi="Times New Roman" w:cs="Times New Roman"/>
                <w:sz w:val="26"/>
                <w:szCs w:val="26"/>
              </w:rPr>
            </w:pPr>
            <w:r w:rsidRPr="00BC186B">
              <w:rPr>
                <w:rFonts w:ascii="Times New Roman" w:hAnsi="Times New Roman" w:cs="Times New Roman"/>
                <w:sz w:val="26"/>
                <w:szCs w:val="26"/>
              </w:rPr>
              <w:lastRenderedPageBreak/>
              <w:t>Цель подпрограммы</w:t>
            </w:r>
          </w:p>
        </w:tc>
        <w:tc>
          <w:tcPr>
            <w:tcW w:w="3533" w:type="pct"/>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 xml:space="preserve">Поддержка молодых семей, признанных в установленном порядке, нуждающимися в улучшении жилищных условий. </w:t>
            </w:r>
          </w:p>
        </w:tc>
      </w:tr>
      <w:tr w:rsidR="006C3EC5" w:rsidRPr="00BC186B" w:rsidTr="00766467">
        <w:tc>
          <w:tcPr>
            <w:tcW w:w="1467" w:type="pct"/>
            <w:vAlign w:val="center"/>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3533" w:type="pct"/>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Постановление Администрации Приморского края от 07.12.2012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2013-2017 годы.</w:t>
            </w:r>
          </w:p>
        </w:tc>
      </w:tr>
      <w:tr w:rsidR="006C3EC5" w:rsidRPr="00BC186B" w:rsidTr="00766467">
        <w:tc>
          <w:tcPr>
            <w:tcW w:w="1467" w:type="pct"/>
            <w:vAlign w:val="center"/>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Задачи подпрограммы</w:t>
            </w:r>
          </w:p>
        </w:tc>
        <w:tc>
          <w:tcPr>
            <w:tcW w:w="3533" w:type="pct"/>
          </w:tcPr>
          <w:p w:rsidR="006C3EC5" w:rsidRPr="00BC186B" w:rsidRDefault="006C3EC5" w:rsidP="00BC186B">
            <w:pPr>
              <w:pStyle w:val="ConsPlusNormal"/>
              <w:ind w:firstLine="0"/>
              <w:jc w:val="both"/>
              <w:rPr>
                <w:rFonts w:ascii="Times New Roman" w:hAnsi="Times New Roman" w:cs="Times New Roman"/>
                <w:sz w:val="26"/>
                <w:szCs w:val="26"/>
              </w:rPr>
            </w:pPr>
            <w:r w:rsidRPr="00BC186B">
              <w:rPr>
                <w:rFonts w:ascii="Times New Roman" w:hAnsi="Times New Roman" w:cs="Times New Roman"/>
                <w:sz w:val="26"/>
                <w:szCs w:val="26"/>
              </w:rPr>
              <w:t>Предоставление молодым семьям-участникам подпрограммы Дальнегорского городского округа социальных выплат на приобретение (строительство) жилья экономкласса.</w:t>
            </w:r>
          </w:p>
          <w:p w:rsidR="006C3EC5" w:rsidRPr="00BC186B" w:rsidRDefault="006C3EC5" w:rsidP="00BC186B">
            <w:pPr>
              <w:pStyle w:val="af3"/>
              <w:spacing w:after="0" w:line="240" w:lineRule="auto"/>
              <w:ind w:left="0"/>
              <w:jc w:val="both"/>
              <w:rPr>
                <w:rFonts w:ascii="Times New Roman" w:hAnsi="Times New Roman"/>
                <w:sz w:val="26"/>
                <w:szCs w:val="26"/>
              </w:rPr>
            </w:pPr>
            <w:r w:rsidRPr="00BC186B">
              <w:rPr>
                <w:rFonts w:ascii="Times New Roman" w:hAnsi="Times New Roman"/>
                <w:sz w:val="26"/>
                <w:szCs w:val="26"/>
              </w:rPr>
              <w:t>Формирование условий для активного использования ипотечного жилищного кредитования при решении жилищной проблемы молодых семей.</w:t>
            </w:r>
          </w:p>
        </w:tc>
      </w:tr>
      <w:tr w:rsidR="006C3EC5" w:rsidRPr="00BC186B" w:rsidTr="00766467">
        <w:tc>
          <w:tcPr>
            <w:tcW w:w="1467" w:type="pct"/>
            <w:vAlign w:val="center"/>
          </w:tcPr>
          <w:p w:rsidR="006C3EC5" w:rsidRPr="00BC186B" w:rsidRDefault="006C3EC5" w:rsidP="00BC186B">
            <w:pPr>
              <w:spacing w:line="240" w:lineRule="auto"/>
              <w:jc w:val="both"/>
              <w:rPr>
                <w:rFonts w:ascii="Times New Roman" w:hAnsi="Times New Roman" w:cs="Times New Roman"/>
                <w:sz w:val="26"/>
                <w:szCs w:val="26"/>
              </w:rPr>
            </w:pPr>
            <w:r w:rsidRPr="00BC186B">
              <w:rPr>
                <w:rFonts w:ascii="Times New Roman" w:hAnsi="Times New Roman" w:cs="Times New Roman"/>
                <w:sz w:val="26"/>
                <w:szCs w:val="26"/>
              </w:rPr>
              <w:t>Целевые индикаторы и показатели подпрограммы</w:t>
            </w:r>
          </w:p>
        </w:tc>
        <w:tc>
          <w:tcPr>
            <w:tcW w:w="3533" w:type="pct"/>
          </w:tcPr>
          <w:p w:rsidR="004B4D07" w:rsidRPr="00BC186B" w:rsidRDefault="001E0D39" w:rsidP="00BC186B">
            <w:pPr>
              <w:pStyle w:val="ConsPlusCell"/>
              <w:jc w:val="both"/>
              <w:rPr>
                <w:rFonts w:ascii="Times New Roman" w:hAnsi="Times New Roman" w:cs="Times New Roman"/>
                <w:sz w:val="26"/>
                <w:szCs w:val="26"/>
              </w:rPr>
            </w:pPr>
            <w:r w:rsidRPr="00BC186B">
              <w:rPr>
                <w:rFonts w:ascii="Times New Roman" w:hAnsi="Times New Roman" w:cs="Times New Roman"/>
                <w:sz w:val="26"/>
                <w:szCs w:val="26"/>
              </w:rPr>
              <w:t>1.У</w:t>
            </w:r>
            <w:r w:rsidR="004B4D07" w:rsidRPr="00BC186B">
              <w:rPr>
                <w:rFonts w:ascii="Times New Roman" w:hAnsi="Times New Roman" w:cs="Times New Roman"/>
                <w:sz w:val="26"/>
                <w:szCs w:val="26"/>
              </w:rPr>
              <w:t>величение доли молодых семей, получивших жилые помещения и улучшивших жилищные условия, в общем числе молодых семей, состоящих на учете в качестве нуждающихся в жилых помещениях с 0 % в 2014 году до 100% в 2019 году.</w:t>
            </w:r>
          </w:p>
          <w:p w:rsidR="00001258" w:rsidRPr="00BC186B" w:rsidRDefault="00001258" w:rsidP="00BC186B">
            <w:pPr>
              <w:pStyle w:val="ConsPlusCell"/>
              <w:jc w:val="both"/>
              <w:rPr>
                <w:rFonts w:ascii="Times New Roman" w:hAnsi="Times New Roman" w:cs="Times New Roman"/>
                <w:sz w:val="26"/>
                <w:szCs w:val="26"/>
              </w:rPr>
            </w:pPr>
            <w:r w:rsidRPr="00BC186B">
              <w:rPr>
                <w:rFonts w:ascii="Times New Roman" w:hAnsi="Times New Roman" w:cs="Times New Roman"/>
                <w:sz w:val="26"/>
                <w:szCs w:val="26"/>
              </w:rPr>
              <w:t>Показатели, характеризующие решение задач подпрограммы:</w:t>
            </w:r>
          </w:p>
          <w:p w:rsidR="006C3EC5" w:rsidRPr="00BC186B" w:rsidRDefault="001E0D39" w:rsidP="00BC186B">
            <w:pPr>
              <w:pStyle w:val="ConsPlusCell"/>
              <w:jc w:val="both"/>
              <w:rPr>
                <w:rFonts w:ascii="Times New Roman" w:hAnsi="Times New Roman" w:cs="Times New Roman"/>
                <w:sz w:val="26"/>
                <w:szCs w:val="26"/>
              </w:rPr>
            </w:pPr>
            <w:r w:rsidRPr="00BC186B">
              <w:rPr>
                <w:rFonts w:ascii="Times New Roman" w:hAnsi="Times New Roman" w:cs="Times New Roman"/>
                <w:sz w:val="26"/>
                <w:szCs w:val="26"/>
              </w:rPr>
              <w:t>2.У</w:t>
            </w:r>
            <w:r w:rsidR="006C3EC5" w:rsidRPr="00BC186B">
              <w:rPr>
                <w:rFonts w:ascii="Times New Roman" w:hAnsi="Times New Roman" w:cs="Times New Roman"/>
                <w:sz w:val="26"/>
                <w:szCs w:val="26"/>
              </w:rPr>
              <w:t>величение числа молодых семей, получивших поддержку в рамках подпрограммы «Обеспечение жильем молодых семей Дальнегорского городского округа» на 2015-2019 годы с 0 единиц в 201</w:t>
            </w:r>
            <w:r w:rsidR="00001258" w:rsidRPr="00BC186B">
              <w:rPr>
                <w:rFonts w:ascii="Times New Roman" w:hAnsi="Times New Roman" w:cs="Times New Roman"/>
                <w:sz w:val="26"/>
                <w:szCs w:val="26"/>
              </w:rPr>
              <w:t>4 году до 30 единиц в 2019 году;</w:t>
            </w:r>
          </w:p>
          <w:p w:rsidR="006C3EC5" w:rsidRPr="00BC186B" w:rsidRDefault="001E0D39" w:rsidP="00BC186B">
            <w:pPr>
              <w:pStyle w:val="ConsPlusCell"/>
              <w:jc w:val="both"/>
              <w:rPr>
                <w:rFonts w:ascii="Times New Roman" w:hAnsi="Times New Roman" w:cs="Times New Roman"/>
                <w:sz w:val="26"/>
                <w:szCs w:val="26"/>
              </w:rPr>
            </w:pPr>
            <w:r w:rsidRPr="00BC186B">
              <w:rPr>
                <w:rFonts w:ascii="Times New Roman" w:hAnsi="Times New Roman" w:cs="Times New Roman"/>
                <w:sz w:val="26"/>
                <w:szCs w:val="26"/>
              </w:rPr>
              <w:t>3.</w:t>
            </w:r>
            <w:r w:rsidR="00001258" w:rsidRPr="00BC186B">
              <w:rPr>
                <w:rFonts w:ascii="Times New Roman" w:hAnsi="Times New Roman" w:cs="Times New Roman"/>
                <w:sz w:val="26"/>
                <w:szCs w:val="26"/>
              </w:rPr>
              <w:t>у</w:t>
            </w:r>
            <w:r w:rsidR="006C3EC5" w:rsidRPr="00BC186B">
              <w:rPr>
                <w:rFonts w:ascii="Times New Roman" w:hAnsi="Times New Roman" w:cs="Times New Roman"/>
                <w:sz w:val="26"/>
                <w:szCs w:val="26"/>
              </w:rPr>
              <w:t>величение общей площади жилых помещений, приобретенных участниками подпрограммы «Обеспечение жильем молодых семей Дальнегорского городского округа» на 2015-2019 годы с 0 тыс.кв.м. в 2014 году до 1,54 тыс.кв.м. в 2019 году.</w:t>
            </w:r>
          </w:p>
        </w:tc>
      </w:tr>
      <w:tr w:rsidR="006C3EC5" w:rsidRPr="00BC186B" w:rsidTr="00766467">
        <w:tc>
          <w:tcPr>
            <w:tcW w:w="1467" w:type="pct"/>
            <w:vAlign w:val="center"/>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 xml:space="preserve">Этапы и сроки и реализации </w:t>
            </w:r>
            <w:r w:rsidRPr="00BC186B">
              <w:rPr>
                <w:rFonts w:ascii="Times New Roman" w:hAnsi="Times New Roman" w:cs="Times New Roman"/>
                <w:sz w:val="26"/>
                <w:szCs w:val="26"/>
              </w:rPr>
              <w:lastRenderedPageBreak/>
              <w:t>подпрограммы</w:t>
            </w:r>
          </w:p>
        </w:tc>
        <w:tc>
          <w:tcPr>
            <w:tcW w:w="3533" w:type="pct"/>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lastRenderedPageBreak/>
              <w:t xml:space="preserve">Подпрограмма реализуется в течение 2015-2019 годах в один этап. </w:t>
            </w:r>
          </w:p>
        </w:tc>
      </w:tr>
      <w:tr w:rsidR="006C3EC5" w:rsidRPr="00BC186B" w:rsidTr="00766467">
        <w:tc>
          <w:tcPr>
            <w:tcW w:w="1467" w:type="pct"/>
            <w:vAlign w:val="center"/>
          </w:tcPr>
          <w:p w:rsidR="006C3EC5" w:rsidRPr="00BC186B" w:rsidRDefault="006C3EC5" w:rsidP="00BC186B">
            <w:pPr>
              <w:spacing w:after="0" w:line="240" w:lineRule="auto"/>
              <w:jc w:val="both"/>
              <w:rPr>
                <w:rFonts w:ascii="Times New Roman" w:hAnsi="Times New Roman" w:cs="Times New Roman"/>
                <w:bCs/>
                <w:sz w:val="26"/>
                <w:szCs w:val="26"/>
              </w:rPr>
            </w:pPr>
            <w:r w:rsidRPr="00BC186B">
              <w:rPr>
                <w:rFonts w:ascii="Times New Roman" w:hAnsi="Times New Roman" w:cs="Times New Roman"/>
                <w:sz w:val="26"/>
                <w:szCs w:val="26"/>
              </w:rPr>
              <w:lastRenderedPageBreak/>
              <w:t>Объем средств краевого бюджета на финансирование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бюджета Дальнегорского городского  округа (в текущих ценах каждого года)</w:t>
            </w:r>
          </w:p>
        </w:tc>
        <w:tc>
          <w:tcPr>
            <w:tcW w:w="3533" w:type="pct"/>
          </w:tcPr>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 xml:space="preserve">Общий объем финансирования подпрограммы составляет 50 925,39 тыс.руб. </w:t>
            </w:r>
            <w:r w:rsidR="001E0D39" w:rsidRPr="00BC186B">
              <w:rPr>
                <w:rFonts w:ascii="Times New Roman" w:hAnsi="Times New Roman" w:cs="Times New Roman"/>
                <w:sz w:val="26"/>
                <w:szCs w:val="26"/>
              </w:rPr>
              <w:t>в том числе</w:t>
            </w:r>
            <w:r w:rsidRPr="00BC186B">
              <w:rPr>
                <w:rFonts w:ascii="Times New Roman" w:hAnsi="Times New Roman" w:cs="Times New Roman"/>
                <w:sz w:val="26"/>
                <w:szCs w:val="26"/>
              </w:rPr>
              <w:t>:</w:t>
            </w:r>
          </w:p>
          <w:p w:rsidR="001E0D39" w:rsidRPr="00BC186B" w:rsidRDefault="001E0D39"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2015 год –         0,00 тыс.руб.</w:t>
            </w:r>
          </w:p>
          <w:p w:rsidR="001E0D39" w:rsidRPr="00BC186B" w:rsidRDefault="001E0D39"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2016 год –  12 182,69 тыс.руб.</w:t>
            </w:r>
          </w:p>
          <w:p w:rsidR="001E0D39" w:rsidRPr="00BC186B" w:rsidRDefault="001E0D39"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2017 год –  11 604,26 тыс.руб.</w:t>
            </w:r>
          </w:p>
          <w:p w:rsidR="001E0D39" w:rsidRPr="00BC186B" w:rsidRDefault="001E0D39"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2018 год –  13 569,22 тыс.руб.</w:t>
            </w:r>
          </w:p>
          <w:p w:rsidR="001E0D39" w:rsidRPr="00BC186B" w:rsidRDefault="001E0D39"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2019 год –  13 569,22 тыс.руб.</w:t>
            </w:r>
          </w:p>
          <w:p w:rsidR="006C3EC5"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 xml:space="preserve">   - прогнозная оценка привлекаемых на реализацию подпрограммы средств краевого бюджета – 6 640,60 тыс.руб., в том числе по годам:</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2015 год –         0,00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2016 год –  1 608,30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2017 год –  1 504,50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2018 год –  1 763,90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2019 год –  1 763,90 тыс.руб.</w:t>
            </w:r>
          </w:p>
          <w:p w:rsidR="006C3EC5" w:rsidRPr="00BC186B" w:rsidRDefault="006C3EC5"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прогнозная оценка привлекаемых на реализацию подпрограммы средств федерального бюджета – 9 114,49 тыс. руб., в том числе по годам:</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2015 год –          0,00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2016 год –    2 207,42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2017 год –    2 064,99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2018 год –    2 421,04 тыс.руб.</w:t>
            </w:r>
          </w:p>
          <w:p w:rsidR="001E0D39" w:rsidRPr="00BC186B" w:rsidRDefault="001E0D39" w:rsidP="00BC186B">
            <w:pPr>
              <w:spacing w:after="0" w:line="240" w:lineRule="auto"/>
              <w:ind w:left="442" w:hanging="124"/>
              <w:jc w:val="both"/>
              <w:rPr>
                <w:rFonts w:ascii="Times New Roman" w:hAnsi="Times New Roman" w:cs="Times New Roman"/>
                <w:sz w:val="26"/>
                <w:szCs w:val="26"/>
              </w:rPr>
            </w:pP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2019 год –    2 421,04 тыс.руб.</w:t>
            </w:r>
          </w:p>
          <w:p w:rsidR="006C3EC5" w:rsidRPr="00BC186B" w:rsidRDefault="006C3EC5"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прогнозная оценка привлекаемых на реализацию подпрограммы средств за счет внебюджетных источников – 35 167,44 тыс.руб., в том числе по годам:</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2015 год –      0,00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2016 год –  8 366,28 тыс.руб.</w:t>
            </w:r>
          </w:p>
          <w:p w:rsidR="006C3EC5" w:rsidRPr="00BC186B" w:rsidRDefault="006C3EC5" w:rsidP="00BC186B">
            <w:pPr>
              <w:spacing w:after="0" w:line="240" w:lineRule="auto"/>
              <w:ind w:left="442" w:hanging="124"/>
              <w:jc w:val="both"/>
              <w:rPr>
                <w:rFonts w:ascii="Times New Roman" w:hAnsi="Times New Roman" w:cs="Times New Roman"/>
                <w:sz w:val="26"/>
                <w:szCs w:val="26"/>
              </w:rPr>
            </w:pPr>
            <w:r w:rsidRPr="00BC186B">
              <w:rPr>
                <w:rFonts w:ascii="Times New Roman" w:hAnsi="Times New Roman" w:cs="Times New Roman"/>
                <w:sz w:val="26"/>
                <w:szCs w:val="26"/>
              </w:rPr>
              <w:t>2017 год –  8 034,12 тыс.руб.</w:t>
            </w:r>
          </w:p>
          <w:p w:rsidR="006C3EC5" w:rsidRPr="00BC186B" w:rsidRDefault="006C3EC5" w:rsidP="00BC186B">
            <w:pPr>
              <w:spacing w:after="0" w:line="240" w:lineRule="auto"/>
              <w:ind w:left="447" w:hanging="124"/>
              <w:jc w:val="both"/>
              <w:rPr>
                <w:rFonts w:ascii="Times New Roman" w:hAnsi="Times New Roman" w:cs="Times New Roman"/>
                <w:sz w:val="26"/>
                <w:szCs w:val="26"/>
              </w:rPr>
            </w:pPr>
            <w:r w:rsidRPr="00BC186B">
              <w:rPr>
                <w:rFonts w:ascii="Times New Roman" w:hAnsi="Times New Roman" w:cs="Times New Roman"/>
                <w:sz w:val="26"/>
                <w:szCs w:val="26"/>
              </w:rPr>
              <w:t>2018 год –  9 383,52 тыс.руб.</w:t>
            </w:r>
          </w:p>
          <w:p w:rsidR="006C3EC5" w:rsidRPr="00BC186B" w:rsidRDefault="006C3EC5" w:rsidP="00BC186B">
            <w:pPr>
              <w:spacing w:after="0" w:line="240" w:lineRule="auto"/>
              <w:ind w:left="447" w:hanging="124"/>
              <w:jc w:val="both"/>
              <w:rPr>
                <w:rFonts w:ascii="Times New Roman" w:hAnsi="Times New Roman" w:cs="Times New Roman"/>
                <w:sz w:val="26"/>
                <w:szCs w:val="26"/>
              </w:rPr>
            </w:pPr>
            <w:r w:rsidRPr="00BC186B">
              <w:rPr>
                <w:rFonts w:ascii="Times New Roman" w:hAnsi="Times New Roman" w:cs="Times New Roman"/>
                <w:sz w:val="26"/>
                <w:szCs w:val="26"/>
              </w:rPr>
              <w:t>2019 год –  9 383,52 тыс.руб.</w:t>
            </w:r>
          </w:p>
          <w:p w:rsidR="006C3EC5" w:rsidRPr="00BC186B" w:rsidRDefault="006C3EC5"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прогнозная оценка привлекаемых на реализацию подпрограммы средств бюджета Дальнегорского городского округа – 2,86 тыс.руб., в том числе по годам:</w:t>
            </w:r>
          </w:p>
          <w:p w:rsidR="006C3EC5" w:rsidRPr="00BC186B" w:rsidRDefault="006C3EC5"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2015 год –      0,00 тыс.руб.</w:t>
            </w:r>
          </w:p>
          <w:p w:rsidR="006C3EC5" w:rsidRPr="00BC186B" w:rsidRDefault="006C3EC5"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2016 год –      0,69 тыс.руб.</w:t>
            </w:r>
          </w:p>
          <w:p w:rsidR="006C3EC5" w:rsidRPr="00BC186B" w:rsidRDefault="00001258"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 xml:space="preserve">2017 год –      </w:t>
            </w:r>
            <w:r w:rsidR="006C3EC5" w:rsidRPr="00BC186B">
              <w:rPr>
                <w:rFonts w:ascii="Times New Roman" w:hAnsi="Times New Roman" w:cs="Times New Roman"/>
                <w:sz w:val="26"/>
                <w:szCs w:val="26"/>
              </w:rPr>
              <w:t>0,65 тыс.руб.</w:t>
            </w:r>
          </w:p>
          <w:p w:rsidR="006C3EC5" w:rsidRPr="00BC186B" w:rsidRDefault="006C3EC5"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2018 год –      0,76 тыс.руб.</w:t>
            </w:r>
          </w:p>
          <w:p w:rsidR="006C3EC5" w:rsidRPr="00BC186B" w:rsidRDefault="006C3EC5"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2019 год –      0,76 тыс.руб.</w:t>
            </w:r>
          </w:p>
        </w:tc>
      </w:tr>
      <w:tr w:rsidR="006C3EC5" w:rsidRPr="00BC186B" w:rsidTr="00766467">
        <w:tc>
          <w:tcPr>
            <w:tcW w:w="1467" w:type="pct"/>
            <w:vAlign w:val="center"/>
          </w:tcPr>
          <w:p w:rsidR="006C3EC5" w:rsidRPr="00BC186B" w:rsidRDefault="006C3EC5" w:rsidP="00BC186B">
            <w:pPr>
              <w:spacing w:line="240" w:lineRule="auto"/>
              <w:jc w:val="both"/>
              <w:rPr>
                <w:rFonts w:ascii="Times New Roman" w:hAnsi="Times New Roman" w:cs="Times New Roman"/>
                <w:bCs/>
                <w:sz w:val="26"/>
                <w:szCs w:val="26"/>
              </w:rPr>
            </w:pPr>
            <w:r w:rsidRPr="00BC186B">
              <w:rPr>
                <w:rFonts w:ascii="Times New Roman" w:hAnsi="Times New Roman" w:cs="Times New Roman"/>
                <w:bCs/>
                <w:sz w:val="26"/>
                <w:szCs w:val="26"/>
              </w:rPr>
              <w:t>Ожидаемые результаты реализации подпрограммы</w:t>
            </w:r>
          </w:p>
        </w:tc>
        <w:tc>
          <w:tcPr>
            <w:tcW w:w="3533" w:type="pct"/>
          </w:tcPr>
          <w:p w:rsidR="00001258" w:rsidRPr="00BC186B" w:rsidRDefault="006C3EC5"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 xml:space="preserve">Реализация </w:t>
            </w:r>
            <w:r w:rsidR="00001258" w:rsidRPr="00BC186B">
              <w:rPr>
                <w:rFonts w:ascii="Times New Roman" w:hAnsi="Times New Roman" w:cs="Times New Roman"/>
                <w:sz w:val="26"/>
                <w:szCs w:val="26"/>
              </w:rPr>
              <w:t xml:space="preserve"> </w:t>
            </w:r>
            <w:r w:rsidRPr="00BC186B">
              <w:rPr>
                <w:rFonts w:ascii="Times New Roman" w:hAnsi="Times New Roman" w:cs="Times New Roman"/>
                <w:sz w:val="26"/>
                <w:szCs w:val="26"/>
              </w:rPr>
              <w:t xml:space="preserve">подпрограммы </w:t>
            </w:r>
            <w:r w:rsidR="001E0D39" w:rsidRPr="00BC186B">
              <w:rPr>
                <w:rFonts w:ascii="Times New Roman" w:hAnsi="Times New Roman" w:cs="Times New Roman"/>
                <w:sz w:val="26"/>
                <w:szCs w:val="26"/>
              </w:rPr>
              <w:t xml:space="preserve">должна обеспечить достижение в 2019 </w:t>
            </w:r>
          </w:p>
          <w:p w:rsidR="001E0D39" w:rsidRPr="00BC186B" w:rsidRDefault="001E0D39" w:rsidP="00BC186B">
            <w:pPr>
              <w:spacing w:after="0" w:line="240" w:lineRule="auto"/>
              <w:jc w:val="both"/>
              <w:rPr>
                <w:rFonts w:ascii="Times New Roman" w:hAnsi="Times New Roman" w:cs="Times New Roman"/>
                <w:sz w:val="26"/>
                <w:szCs w:val="26"/>
              </w:rPr>
            </w:pPr>
            <w:r w:rsidRPr="00BC186B">
              <w:rPr>
                <w:rFonts w:ascii="Times New Roman" w:hAnsi="Times New Roman" w:cs="Times New Roman"/>
                <w:sz w:val="26"/>
                <w:szCs w:val="26"/>
              </w:rPr>
              <w:t>Году следующих показателей социально-эконоической эффективности:</w:t>
            </w:r>
          </w:p>
          <w:p w:rsidR="00AC0ACE" w:rsidRPr="00BC186B" w:rsidRDefault="00AC0ACE"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xml:space="preserve">- числа молодых семей, получивших поддержку </w:t>
            </w:r>
            <w:r w:rsidR="001E0D39" w:rsidRPr="00BC186B">
              <w:rPr>
                <w:rFonts w:ascii="Times New Roman" w:hAnsi="Times New Roman" w:cs="Times New Roman"/>
                <w:sz w:val="26"/>
                <w:szCs w:val="26"/>
              </w:rPr>
              <w:t>при реализации программы составит</w:t>
            </w:r>
            <w:r w:rsidRPr="00BC186B">
              <w:rPr>
                <w:rFonts w:ascii="Times New Roman" w:hAnsi="Times New Roman" w:cs="Times New Roman"/>
                <w:sz w:val="26"/>
                <w:szCs w:val="26"/>
              </w:rPr>
              <w:t xml:space="preserve"> </w:t>
            </w:r>
            <w:r w:rsidR="001E0D39" w:rsidRPr="00BC186B">
              <w:rPr>
                <w:rFonts w:ascii="Times New Roman" w:hAnsi="Times New Roman" w:cs="Times New Roman"/>
                <w:sz w:val="26"/>
                <w:szCs w:val="26"/>
              </w:rPr>
              <w:t>30 семей, в том числе:</w:t>
            </w:r>
          </w:p>
          <w:p w:rsidR="001E0D39" w:rsidRPr="00BC186B" w:rsidRDefault="001E0D39"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2015 год –  0 молодых семей.</w:t>
            </w:r>
          </w:p>
          <w:p w:rsidR="001E0D39" w:rsidRPr="00BC186B" w:rsidRDefault="001E0D39"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lastRenderedPageBreak/>
              <w:t xml:space="preserve">2016 год –  7 молодых семей. </w:t>
            </w:r>
          </w:p>
          <w:p w:rsidR="001E0D39" w:rsidRPr="00BC186B" w:rsidRDefault="001E0D39"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2017 год –  7 молодых семей.</w:t>
            </w:r>
          </w:p>
          <w:p w:rsidR="001E0D39" w:rsidRPr="00BC186B" w:rsidRDefault="001E0D39" w:rsidP="00BC186B">
            <w:pPr>
              <w:spacing w:after="0" w:line="240" w:lineRule="auto"/>
              <w:ind w:firstLine="317"/>
              <w:jc w:val="both"/>
              <w:rPr>
                <w:rFonts w:ascii="Times New Roman" w:hAnsi="Times New Roman" w:cs="Times New Roman"/>
                <w:sz w:val="26"/>
                <w:szCs w:val="26"/>
              </w:rPr>
            </w:pPr>
            <w:r w:rsidRPr="00BC186B">
              <w:rPr>
                <w:rFonts w:ascii="Times New Roman" w:hAnsi="Times New Roman" w:cs="Times New Roman"/>
                <w:sz w:val="26"/>
                <w:szCs w:val="26"/>
              </w:rPr>
              <w:t>2018 год –  8 молодых семей.</w:t>
            </w:r>
          </w:p>
          <w:p w:rsidR="001E0D39" w:rsidRPr="00BC186B" w:rsidRDefault="001E0D39"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xml:space="preserve">2019 год –  </w:t>
            </w:r>
            <w:r w:rsidR="001C1287" w:rsidRPr="00BC186B">
              <w:rPr>
                <w:rFonts w:ascii="Times New Roman" w:hAnsi="Times New Roman" w:cs="Times New Roman"/>
                <w:sz w:val="26"/>
                <w:szCs w:val="26"/>
              </w:rPr>
              <w:t>8</w:t>
            </w:r>
            <w:r w:rsidRPr="00BC186B">
              <w:rPr>
                <w:rFonts w:ascii="Times New Roman" w:hAnsi="Times New Roman" w:cs="Times New Roman"/>
                <w:sz w:val="26"/>
                <w:szCs w:val="26"/>
              </w:rPr>
              <w:t xml:space="preserve"> молодых семей</w:t>
            </w:r>
            <w:r w:rsidR="001C1287" w:rsidRPr="00BC186B">
              <w:rPr>
                <w:rFonts w:ascii="Times New Roman" w:hAnsi="Times New Roman" w:cs="Times New Roman"/>
                <w:sz w:val="26"/>
                <w:szCs w:val="26"/>
              </w:rPr>
              <w:t>.</w:t>
            </w:r>
          </w:p>
          <w:p w:rsidR="006C3EC5" w:rsidRPr="00BC186B" w:rsidRDefault="006C3EC5"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общ</w:t>
            </w:r>
            <w:r w:rsidR="00AC0ACE" w:rsidRPr="00BC186B">
              <w:rPr>
                <w:rFonts w:ascii="Times New Roman" w:hAnsi="Times New Roman" w:cs="Times New Roman"/>
                <w:sz w:val="26"/>
                <w:szCs w:val="26"/>
              </w:rPr>
              <w:t xml:space="preserve">ей </w:t>
            </w:r>
            <w:r w:rsidRPr="00BC186B">
              <w:rPr>
                <w:rFonts w:ascii="Times New Roman" w:hAnsi="Times New Roman" w:cs="Times New Roman"/>
                <w:sz w:val="26"/>
                <w:szCs w:val="26"/>
              </w:rPr>
              <w:t>площад</w:t>
            </w:r>
            <w:r w:rsidR="00AC0ACE" w:rsidRPr="00BC186B">
              <w:rPr>
                <w:rFonts w:ascii="Times New Roman" w:hAnsi="Times New Roman" w:cs="Times New Roman"/>
                <w:sz w:val="26"/>
                <w:szCs w:val="26"/>
              </w:rPr>
              <w:t>и</w:t>
            </w:r>
            <w:r w:rsidRPr="00BC186B">
              <w:rPr>
                <w:rFonts w:ascii="Times New Roman" w:hAnsi="Times New Roman" w:cs="Times New Roman"/>
                <w:sz w:val="26"/>
                <w:szCs w:val="26"/>
              </w:rPr>
              <w:t xml:space="preserve"> жилых помещений, приобретенных молодыми семьями - участниками подпрограммы </w:t>
            </w:r>
            <w:r w:rsidR="001C1287" w:rsidRPr="00BC186B">
              <w:rPr>
                <w:rFonts w:ascii="Times New Roman" w:hAnsi="Times New Roman" w:cs="Times New Roman"/>
                <w:sz w:val="26"/>
                <w:szCs w:val="26"/>
              </w:rPr>
              <w:t>составит 1,54</w:t>
            </w:r>
          </w:p>
          <w:p w:rsidR="001C1287" w:rsidRPr="00BC186B" w:rsidRDefault="001C1287" w:rsidP="00BC186B">
            <w:pPr>
              <w:spacing w:after="0" w:line="240" w:lineRule="auto"/>
              <w:ind w:firstLine="34"/>
              <w:jc w:val="both"/>
              <w:rPr>
                <w:rFonts w:ascii="Times New Roman" w:hAnsi="Times New Roman" w:cs="Times New Roman"/>
                <w:sz w:val="26"/>
                <w:szCs w:val="26"/>
              </w:rPr>
            </w:pPr>
            <w:r w:rsidRPr="00BC186B">
              <w:rPr>
                <w:rFonts w:ascii="Times New Roman" w:hAnsi="Times New Roman" w:cs="Times New Roman"/>
                <w:sz w:val="26"/>
                <w:szCs w:val="26"/>
              </w:rPr>
              <w:t>тыс.кв.м.</w:t>
            </w:r>
          </w:p>
          <w:p w:rsidR="001C1287" w:rsidRPr="00BC186B" w:rsidRDefault="001C1287" w:rsidP="00BC186B">
            <w:pPr>
              <w:spacing w:after="0" w:line="240" w:lineRule="auto"/>
              <w:ind w:firstLine="318"/>
              <w:jc w:val="both"/>
              <w:rPr>
                <w:rFonts w:ascii="Times New Roman" w:hAnsi="Times New Roman" w:cs="Times New Roman"/>
                <w:sz w:val="26"/>
                <w:szCs w:val="26"/>
              </w:rPr>
            </w:pPr>
            <w:r w:rsidRPr="00BC186B">
              <w:rPr>
                <w:rFonts w:ascii="Times New Roman" w:hAnsi="Times New Roman" w:cs="Times New Roman"/>
                <w:sz w:val="26"/>
                <w:szCs w:val="26"/>
              </w:rPr>
              <w:t>- доля молодых семей, получивших жилые помещения и улучшивших жилищные условия, в общем числе молодых семей, состоящих на учете в качестве нуждающихся в жилых помещениях составит 100% в 2019 году.</w:t>
            </w:r>
          </w:p>
        </w:tc>
      </w:tr>
    </w:tbl>
    <w:p w:rsidR="001C1287" w:rsidRDefault="001C1287" w:rsidP="00674D5F">
      <w:pPr>
        <w:pStyle w:val="af3"/>
        <w:spacing w:after="0" w:line="240" w:lineRule="auto"/>
        <w:ind w:left="1353"/>
        <w:jc w:val="both"/>
        <w:rPr>
          <w:rFonts w:ascii="Times New Roman" w:hAnsi="Times New Roman"/>
          <w:b/>
          <w:sz w:val="26"/>
          <w:szCs w:val="26"/>
        </w:rPr>
      </w:pPr>
    </w:p>
    <w:p w:rsidR="006C3EC5" w:rsidRPr="00674D5F" w:rsidRDefault="006C3EC5" w:rsidP="00BC186B">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 xml:space="preserve">1. Общая характеристика сферы реализации </w:t>
      </w:r>
      <w:r w:rsidR="00BC186B" w:rsidRPr="00674D5F">
        <w:rPr>
          <w:rFonts w:ascii="Times New Roman" w:hAnsi="Times New Roman"/>
          <w:b/>
          <w:sz w:val="26"/>
          <w:szCs w:val="26"/>
        </w:rPr>
        <w:t>подпрограммы,</w:t>
      </w:r>
      <w:r w:rsidR="00BC186B">
        <w:rPr>
          <w:rFonts w:ascii="Times New Roman" w:hAnsi="Times New Roman"/>
          <w:b/>
          <w:sz w:val="26"/>
          <w:szCs w:val="26"/>
        </w:rPr>
        <w:t xml:space="preserve"> </w:t>
      </w:r>
      <w:r w:rsidR="00BC186B" w:rsidRPr="00674D5F">
        <w:rPr>
          <w:rFonts w:ascii="Times New Roman" w:hAnsi="Times New Roman"/>
          <w:b/>
          <w:sz w:val="26"/>
          <w:szCs w:val="26"/>
        </w:rPr>
        <w:t>в</w:t>
      </w:r>
      <w:r w:rsidRPr="00674D5F">
        <w:rPr>
          <w:rFonts w:ascii="Times New Roman" w:hAnsi="Times New Roman"/>
          <w:b/>
          <w:sz w:val="26"/>
          <w:szCs w:val="26"/>
        </w:rPr>
        <w:t xml:space="preserve"> том числе основных проблем в указанной сфере </w:t>
      </w:r>
      <w:r w:rsidR="00BC186B" w:rsidRPr="00674D5F">
        <w:rPr>
          <w:rFonts w:ascii="Times New Roman" w:hAnsi="Times New Roman"/>
          <w:b/>
          <w:sz w:val="26"/>
          <w:szCs w:val="26"/>
        </w:rPr>
        <w:t>и прогноз</w:t>
      </w:r>
      <w:r w:rsidRPr="00674D5F">
        <w:rPr>
          <w:rFonts w:ascii="Times New Roman" w:hAnsi="Times New Roman"/>
          <w:b/>
          <w:sz w:val="26"/>
          <w:szCs w:val="26"/>
        </w:rPr>
        <w:t xml:space="preserve"> ее развития.</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Разработка и реализация подпрограммы на территории Дальнегорского городского округа (далее – городской округ) осуществляется в соответствии с государственной программой Приморского края «Обеспечение доступным жильем и качественными услугами жилищно-коммунального хозяйства населения Приморского края» на 2013-2017 годы, утвержденной постановлением Администрации Приморского края от 07 декабря 2012 года № 398-па.</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Подпрограмма предусматривает создание системы поддержки молодых семей в целях улучшения сложившихся тенденций в демографической ситуации и решения задач кадровой политики в городском округе.</w:t>
      </w:r>
    </w:p>
    <w:p w:rsidR="001C1287"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В период </w:t>
      </w:r>
      <w:r w:rsidRPr="00674D5F">
        <w:rPr>
          <w:rFonts w:ascii="Times New Roman" w:hAnsi="Times New Roman" w:cs="Times New Roman"/>
          <w:sz w:val="26"/>
          <w:szCs w:val="26"/>
          <w:lang w:val="en-US"/>
        </w:rPr>
        <w:t>c</w:t>
      </w:r>
      <w:r w:rsidRPr="00674D5F">
        <w:rPr>
          <w:rFonts w:ascii="Times New Roman" w:hAnsi="Times New Roman" w:cs="Times New Roman"/>
          <w:sz w:val="26"/>
          <w:szCs w:val="26"/>
        </w:rPr>
        <w:t xml:space="preserve"> 2006 по 2008 годы реализована городская целевая программа «Квартира молодой семье на 2002-2010 годы». За весь период программы 22 семьи улучшили свои жилищные условия с использованием средств, предоставленной им социальной выплаты.  </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Вместе с тем, большинство молодых семей, проживающих на территории Дальнегорского городского округа, по - прежнему не имеют возможности решить жилищную проблему.</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По состоянию на 01.09.2014, на учете в качестве нуждающихся в жилых помещениях при администрации Дальнегорского городского округа состояло 7 молодых семей в возрасте от 18 до 35 лет. </w:t>
      </w:r>
    </w:p>
    <w:p w:rsidR="006C3EC5" w:rsidRPr="00674D5F" w:rsidRDefault="006C3EC5" w:rsidP="00BC186B">
      <w:pPr>
        <w:pStyle w:val="ConsPlusNormal"/>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Однако данная категория населения имеет хорошие перспективы роста заработной платы по мере повышения квалификации, и государственная помощь в покупке </w:t>
      </w:r>
      <w:r w:rsidRPr="00674D5F">
        <w:rPr>
          <w:rFonts w:ascii="Times New Roman" w:hAnsi="Times New Roman" w:cs="Times New Roman"/>
          <w:sz w:val="26"/>
          <w:szCs w:val="26"/>
        </w:rPr>
        <w:lastRenderedPageBreak/>
        <w:t xml:space="preserve">жилья на льготных условиях, либо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городского округа позволит сформировать экономически активный слой населения.</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 случае признания молодой семьи участником подпрограммы в установленном порядке, число молодых семей, обеспеченных жильем экономкласса, составит к концу реализации подпрограммы 30 семей.</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Таким образом, необходимость разработки и реализации подпрограммы обусловлена:</w:t>
      </w:r>
    </w:p>
    <w:p w:rsidR="006C3EC5" w:rsidRPr="00674D5F" w:rsidRDefault="006C3EC5" w:rsidP="00BC186B">
      <w:pPr>
        <w:tabs>
          <w:tab w:val="left" w:pos="851"/>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w:t>
      </w:r>
      <w:r w:rsidRPr="00674D5F">
        <w:rPr>
          <w:rFonts w:ascii="Times New Roman" w:hAnsi="Times New Roman" w:cs="Times New Roman"/>
          <w:sz w:val="26"/>
          <w:szCs w:val="26"/>
        </w:rPr>
        <w:tab/>
        <w:t>социально-политической остротой проблемы и ее общефедеральным значением;</w:t>
      </w:r>
    </w:p>
    <w:p w:rsidR="006C3EC5" w:rsidRPr="00674D5F" w:rsidRDefault="006C3EC5" w:rsidP="00BC186B">
      <w:pPr>
        <w:tabs>
          <w:tab w:val="left" w:pos="851"/>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w:t>
      </w:r>
      <w:r w:rsidRPr="00674D5F">
        <w:rPr>
          <w:rFonts w:ascii="Times New Roman" w:hAnsi="Times New Roman" w:cs="Times New Roman"/>
          <w:sz w:val="26"/>
          <w:szCs w:val="26"/>
        </w:rPr>
        <w:tab/>
        <w:t>межотраслевым и межведомственным характером проблемы,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городского округа.</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Таким образом, принятие подпрограммы позволит молодым семьям улучшить жилищные условия. </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Вместе с тем, при реализации мероприятий подпрограммы вероятно наступление неблагоприятных событий (рисков), которые способны повлиять на их успешную реализацию, а также на реализацию подпрограммы в целом, представленных в таблице.</w:t>
      </w:r>
    </w:p>
    <w:p w:rsidR="006C3EC5" w:rsidRPr="00674D5F" w:rsidRDefault="006C3EC5" w:rsidP="00674D5F">
      <w:pPr>
        <w:spacing w:after="0" w:line="240" w:lineRule="auto"/>
        <w:jc w:val="both"/>
        <w:rPr>
          <w:rFonts w:ascii="Times New Roman" w:hAnsi="Times New Roman" w:cs="Times New Roman"/>
          <w:sz w:val="26"/>
          <w:szCs w:val="26"/>
        </w:rPr>
      </w:pPr>
    </w:p>
    <w:p w:rsidR="006C3EC5" w:rsidRPr="00674D5F" w:rsidRDefault="006C3EC5" w:rsidP="00BC186B">
      <w:pPr>
        <w:spacing w:after="0" w:line="240" w:lineRule="auto"/>
        <w:jc w:val="center"/>
        <w:rPr>
          <w:rFonts w:ascii="Times New Roman" w:hAnsi="Times New Roman" w:cs="Times New Roman"/>
          <w:sz w:val="26"/>
          <w:szCs w:val="26"/>
        </w:rPr>
      </w:pPr>
      <w:r w:rsidRPr="00674D5F">
        <w:rPr>
          <w:rFonts w:ascii="Times New Roman" w:hAnsi="Times New Roman" w:cs="Times New Roman"/>
          <w:sz w:val="26"/>
          <w:szCs w:val="26"/>
        </w:rPr>
        <w:t>Анализ рисков реализации подпрограммы и</w:t>
      </w:r>
    </w:p>
    <w:p w:rsidR="006C3EC5" w:rsidRDefault="006C3EC5" w:rsidP="00BC186B">
      <w:pPr>
        <w:spacing w:after="0" w:line="240" w:lineRule="auto"/>
        <w:jc w:val="center"/>
        <w:rPr>
          <w:rFonts w:ascii="Times New Roman" w:hAnsi="Times New Roman" w:cs="Times New Roman"/>
          <w:sz w:val="26"/>
          <w:szCs w:val="26"/>
        </w:rPr>
      </w:pPr>
      <w:r w:rsidRPr="00674D5F">
        <w:rPr>
          <w:rFonts w:ascii="Times New Roman" w:hAnsi="Times New Roman" w:cs="Times New Roman"/>
          <w:sz w:val="26"/>
          <w:szCs w:val="26"/>
        </w:rPr>
        <w:t>описание мер управления рисками реализации подпрограммы</w:t>
      </w:r>
    </w:p>
    <w:p w:rsidR="00BC186B" w:rsidRPr="00674D5F" w:rsidRDefault="00BC186B" w:rsidP="00BC186B">
      <w:pPr>
        <w:spacing w:after="0" w:line="240" w:lineRule="auto"/>
        <w:jc w:val="center"/>
        <w:rPr>
          <w:rFonts w:ascii="Times New Roman" w:hAnsi="Times New Roman" w:cs="Times New Roman"/>
          <w:sz w:val="26"/>
          <w:szCs w:val="26"/>
        </w:rPr>
      </w:pPr>
    </w:p>
    <w:p w:rsidR="006C3EC5" w:rsidRPr="00674D5F" w:rsidRDefault="00BC186B" w:rsidP="00BC186B">
      <w:pPr>
        <w:spacing w:after="0" w:line="240" w:lineRule="auto"/>
        <w:ind w:left="7080"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6C3EC5" w:rsidRPr="00674D5F">
        <w:rPr>
          <w:rFonts w:ascii="Times New Roman" w:hAnsi="Times New Roman" w:cs="Times New Roman"/>
          <w:sz w:val="26"/>
          <w:szCs w:val="26"/>
        </w:rPr>
        <w:t>Таблица 1</w:t>
      </w:r>
    </w:p>
    <w:tbl>
      <w:tblPr>
        <w:tblW w:w="5000" w:type="pct"/>
        <w:jc w:val="center"/>
        <w:tblBorders>
          <w:top w:val="single" w:sz="4" w:space="0" w:color="000000"/>
          <w:left w:val="single" w:sz="4" w:space="0" w:color="000000"/>
          <w:right w:val="single" w:sz="4" w:space="0" w:color="000000"/>
          <w:insideH w:val="single" w:sz="4" w:space="0" w:color="000000"/>
          <w:insideV w:val="single" w:sz="4" w:space="0" w:color="000000"/>
        </w:tblBorders>
        <w:tblLook w:val="00A0"/>
      </w:tblPr>
      <w:tblGrid>
        <w:gridCol w:w="1551"/>
        <w:gridCol w:w="3122"/>
        <w:gridCol w:w="1546"/>
        <w:gridCol w:w="3353"/>
      </w:tblGrid>
      <w:tr w:rsidR="006C3EC5" w:rsidRPr="00674D5F" w:rsidTr="00BC186B">
        <w:trPr>
          <w:trHeight w:val="556"/>
          <w:jc w:val="center"/>
        </w:trPr>
        <w:tc>
          <w:tcPr>
            <w:tcW w:w="78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Группа</w:t>
            </w:r>
          </w:p>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рисков</w:t>
            </w:r>
          </w:p>
        </w:tc>
        <w:tc>
          <w:tcPr>
            <w:tcW w:w="163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Риски</w:t>
            </w:r>
          </w:p>
        </w:tc>
        <w:tc>
          <w:tcPr>
            <w:tcW w:w="815"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Уровень</w:t>
            </w:r>
          </w:p>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влияния</w:t>
            </w:r>
          </w:p>
        </w:tc>
        <w:tc>
          <w:tcPr>
            <w:tcW w:w="1758" w:type="pct"/>
            <w:vAlign w:val="center"/>
          </w:tcPr>
          <w:p w:rsidR="006C3EC5" w:rsidRPr="00674D5F" w:rsidRDefault="006C3EC5" w:rsidP="00674D5F">
            <w:pPr>
              <w:spacing w:after="0" w:line="240" w:lineRule="auto"/>
              <w:jc w:val="both"/>
              <w:rPr>
                <w:rFonts w:ascii="Times New Roman" w:hAnsi="Times New Roman" w:cs="Times New Roman"/>
                <w:i/>
                <w:sz w:val="26"/>
                <w:szCs w:val="26"/>
              </w:rPr>
            </w:pPr>
            <w:r w:rsidRPr="00674D5F">
              <w:rPr>
                <w:rFonts w:ascii="Times New Roman" w:hAnsi="Times New Roman" w:cs="Times New Roman"/>
                <w:i/>
                <w:sz w:val="26"/>
                <w:szCs w:val="26"/>
              </w:rPr>
              <w:t>Меры управления</w:t>
            </w:r>
          </w:p>
          <w:p w:rsidR="006C3EC5" w:rsidRPr="00674D5F" w:rsidRDefault="006C3EC5" w:rsidP="00674D5F">
            <w:pPr>
              <w:spacing w:after="0" w:line="240" w:lineRule="auto"/>
              <w:jc w:val="both"/>
              <w:rPr>
                <w:rFonts w:ascii="Times New Roman" w:hAnsi="Times New Roman" w:cs="Times New Roman"/>
                <w:i/>
                <w:sz w:val="26"/>
                <w:szCs w:val="26"/>
              </w:rPr>
            </w:pPr>
            <w:r w:rsidRPr="00674D5F">
              <w:rPr>
                <w:rFonts w:ascii="Times New Roman" w:hAnsi="Times New Roman" w:cs="Times New Roman"/>
                <w:i/>
                <w:sz w:val="26"/>
                <w:szCs w:val="26"/>
              </w:rPr>
              <w:t>рисками</w:t>
            </w:r>
          </w:p>
        </w:tc>
      </w:tr>
      <w:tr w:rsidR="006C3EC5" w:rsidRPr="00674D5F" w:rsidTr="00BC186B">
        <w:tblPrEx>
          <w:tblBorders>
            <w:bottom w:val="single" w:sz="4" w:space="0" w:color="000000"/>
          </w:tblBorders>
        </w:tblPrEx>
        <w:trPr>
          <w:trHeight w:val="927"/>
          <w:jc w:val="center"/>
        </w:trPr>
        <w:tc>
          <w:tcPr>
            <w:tcW w:w="78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Внутренние риски</w:t>
            </w:r>
          </w:p>
        </w:tc>
        <w:tc>
          <w:tcPr>
            <w:tcW w:w="1638" w:type="pct"/>
            <w:vAlign w:val="center"/>
          </w:tcPr>
          <w:p w:rsidR="006C3EC5" w:rsidRPr="00674D5F" w:rsidRDefault="006C3EC5" w:rsidP="00674D5F">
            <w:p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необоснованное перераспределение средств, определенных </w:t>
            </w:r>
            <w:r w:rsidRPr="00674D5F">
              <w:rPr>
                <w:rFonts w:ascii="Times New Roman" w:hAnsi="Times New Roman" w:cs="Times New Roman"/>
                <w:sz w:val="26"/>
                <w:szCs w:val="26"/>
              </w:rPr>
              <w:lastRenderedPageBreak/>
              <w:t>подпрограммой, в ходе ее исполнения</w:t>
            </w:r>
          </w:p>
        </w:tc>
        <w:tc>
          <w:tcPr>
            <w:tcW w:w="815" w:type="pct"/>
            <w:vAlign w:val="center"/>
          </w:tcPr>
          <w:p w:rsidR="006C3EC5" w:rsidRPr="00674D5F" w:rsidRDefault="006C3EC5" w:rsidP="00674D5F">
            <w:p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lastRenderedPageBreak/>
              <w:t>умеренный</w:t>
            </w:r>
          </w:p>
        </w:tc>
        <w:tc>
          <w:tcPr>
            <w:tcW w:w="1758" w:type="pct"/>
            <w:vAlign w:val="center"/>
          </w:tcPr>
          <w:p w:rsidR="006C3EC5" w:rsidRPr="00674D5F" w:rsidRDefault="006C3EC5" w:rsidP="00674D5F">
            <w:p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контроль и мониторинг реализации мероприятий подпрограммы</w:t>
            </w:r>
          </w:p>
        </w:tc>
      </w:tr>
      <w:tr w:rsidR="006C3EC5" w:rsidRPr="00674D5F" w:rsidTr="00BC186B">
        <w:tblPrEx>
          <w:tblBorders>
            <w:bottom w:val="single" w:sz="4" w:space="0" w:color="000000"/>
          </w:tblBorders>
        </w:tblPrEx>
        <w:trPr>
          <w:trHeight w:val="2405"/>
          <w:jc w:val="center"/>
        </w:trPr>
        <w:tc>
          <w:tcPr>
            <w:tcW w:w="788" w:type="pct"/>
            <w:vMerge w:val="restar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lastRenderedPageBreak/>
              <w:t>Внешние</w:t>
            </w:r>
          </w:p>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риски</w:t>
            </w:r>
          </w:p>
        </w:tc>
        <w:tc>
          <w:tcPr>
            <w:tcW w:w="163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tc>
        <w:tc>
          <w:tcPr>
            <w:tcW w:w="815"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высокий</w:t>
            </w:r>
          </w:p>
        </w:tc>
        <w:tc>
          <w:tcPr>
            <w:tcW w:w="175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проведение комплексного анализа и прогнозирования внешней и внутренней среды исполнения подпрограммы с дальнейшим пересмотром критериев оценки и отбора мероприятий подпрограммы</w:t>
            </w:r>
          </w:p>
        </w:tc>
      </w:tr>
      <w:tr w:rsidR="006C3EC5" w:rsidRPr="00674D5F" w:rsidTr="00BC186B">
        <w:tblPrEx>
          <w:tblBorders>
            <w:bottom w:val="single" w:sz="4" w:space="0" w:color="000000"/>
          </w:tblBorders>
        </w:tblPrEx>
        <w:trPr>
          <w:trHeight w:val="144"/>
          <w:jc w:val="center"/>
        </w:trPr>
        <w:tc>
          <w:tcPr>
            <w:tcW w:w="788" w:type="pct"/>
            <w:vMerge/>
            <w:vAlign w:val="center"/>
          </w:tcPr>
          <w:p w:rsidR="006C3EC5" w:rsidRPr="00674D5F" w:rsidRDefault="006C3EC5" w:rsidP="00674D5F">
            <w:pPr>
              <w:spacing w:after="0" w:line="240" w:lineRule="auto"/>
              <w:jc w:val="both"/>
              <w:rPr>
                <w:rFonts w:ascii="Times New Roman" w:hAnsi="Times New Roman" w:cs="Times New Roman"/>
                <w:sz w:val="26"/>
                <w:szCs w:val="26"/>
              </w:rPr>
            </w:pPr>
          </w:p>
        </w:tc>
        <w:tc>
          <w:tcPr>
            <w:tcW w:w="163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возможные изменения федерального и областного законодательства</w:t>
            </w:r>
          </w:p>
        </w:tc>
        <w:tc>
          <w:tcPr>
            <w:tcW w:w="815"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умеренный</w:t>
            </w:r>
          </w:p>
        </w:tc>
        <w:tc>
          <w:tcPr>
            <w:tcW w:w="175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проведение регулярного мониторинга планируемых изменений в законодательстве;</w:t>
            </w:r>
          </w:p>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своевременное внесение изменений в правовые акты</w:t>
            </w:r>
          </w:p>
        </w:tc>
      </w:tr>
      <w:tr w:rsidR="006C3EC5" w:rsidRPr="00674D5F" w:rsidTr="00BC186B">
        <w:tblPrEx>
          <w:tblBorders>
            <w:bottom w:val="single" w:sz="4" w:space="0" w:color="000000"/>
          </w:tblBorders>
        </w:tblPrEx>
        <w:trPr>
          <w:trHeight w:val="144"/>
          <w:jc w:val="center"/>
        </w:trPr>
        <w:tc>
          <w:tcPr>
            <w:tcW w:w="788" w:type="pct"/>
            <w:vMerge/>
            <w:vAlign w:val="center"/>
          </w:tcPr>
          <w:p w:rsidR="006C3EC5" w:rsidRPr="00674D5F" w:rsidRDefault="006C3EC5" w:rsidP="00674D5F">
            <w:pPr>
              <w:spacing w:after="0" w:line="240" w:lineRule="auto"/>
              <w:jc w:val="both"/>
              <w:rPr>
                <w:rFonts w:ascii="Times New Roman" w:hAnsi="Times New Roman" w:cs="Times New Roman"/>
                <w:sz w:val="26"/>
                <w:szCs w:val="26"/>
              </w:rPr>
            </w:pPr>
          </w:p>
        </w:tc>
        <w:tc>
          <w:tcPr>
            <w:tcW w:w="163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неэффективное использование молодыми семьями выделенных им финансовых средств</w:t>
            </w:r>
          </w:p>
        </w:tc>
        <w:tc>
          <w:tcPr>
            <w:tcW w:w="815"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умеренный</w:t>
            </w:r>
          </w:p>
        </w:tc>
        <w:tc>
          <w:tcPr>
            <w:tcW w:w="1758" w:type="pct"/>
            <w:vAlign w:val="center"/>
          </w:tcPr>
          <w:p w:rsidR="006C3EC5" w:rsidRPr="00674D5F" w:rsidRDefault="006C3EC5"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контроль и мониторинг реализации мероприятий подпрограммы</w:t>
            </w:r>
          </w:p>
        </w:tc>
      </w:tr>
    </w:tbl>
    <w:p w:rsidR="006C3EC5" w:rsidRPr="00674D5F" w:rsidRDefault="006C3EC5" w:rsidP="00674D5F">
      <w:pPr>
        <w:pStyle w:val="af3"/>
        <w:spacing w:after="0" w:line="240" w:lineRule="auto"/>
        <w:ind w:left="0"/>
        <w:jc w:val="both"/>
        <w:rPr>
          <w:rFonts w:ascii="Times New Roman" w:hAnsi="Times New Roman"/>
          <w:b/>
          <w:sz w:val="26"/>
          <w:szCs w:val="26"/>
        </w:rPr>
      </w:pPr>
    </w:p>
    <w:p w:rsidR="006C3EC5" w:rsidRPr="00674D5F" w:rsidRDefault="006C3EC5" w:rsidP="00BC186B">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6C3EC5" w:rsidRPr="00674D5F" w:rsidRDefault="006C3EC5" w:rsidP="00BC186B">
      <w:pPr>
        <w:pStyle w:val="af3"/>
        <w:spacing w:after="0"/>
        <w:ind w:left="0" w:firstLine="709"/>
        <w:jc w:val="both"/>
        <w:rPr>
          <w:rFonts w:ascii="Times New Roman" w:hAnsi="Times New Roman"/>
          <w:sz w:val="26"/>
          <w:szCs w:val="26"/>
        </w:rPr>
      </w:pPr>
      <w:r w:rsidRPr="00674D5F">
        <w:rPr>
          <w:rFonts w:ascii="Times New Roman" w:hAnsi="Times New Roman"/>
          <w:sz w:val="26"/>
          <w:szCs w:val="26"/>
        </w:rPr>
        <w:t xml:space="preserve">Целью подпрограммы является – поддержка молодых семей, признанных в установленном порядке нуждающимися в улучшении жилищных </w:t>
      </w:r>
      <w:r w:rsidR="00BC186B" w:rsidRPr="00674D5F">
        <w:rPr>
          <w:rFonts w:ascii="Times New Roman" w:hAnsi="Times New Roman"/>
          <w:sz w:val="26"/>
          <w:szCs w:val="26"/>
        </w:rPr>
        <w:t>условий, в</w:t>
      </w:r>
      <w:r w:rsidRPr="00674D5F">
        <w:rPr>
          <w:rFonts w:ascii="Times New Roman" w:hAnsi="Times New Roman"/>
          <w:sz w:val="26"/>
          <w:szCs w:val="26"/>
        </w:rPr>
        <w:t xml:space="preserve"> решении жилищной проблемы. </w:t>
      </w:r>
    </w:p>
    <w:p w:rsidR="006C3EC5" w:rsidRPr="00674D5F" w:rsidRDefault="006C3EC5" w:rsidP="00BC186B">
      <w:pPr>
        <w:pStyle w:val="af3"/>
        <w:spacing w:after="0"/>
        <w:ind w:left="0" w:firstLine="709"/>
        <w:jc w:val="both"/>
        <w:rPr>
          <w:rFonts w:ascii="Times New Roman" w:hAnsi="Times New Roman"/>
          <w:sz w:val="26"/>
          <w:szCs w:val="26"/>
        </w:rPr>
      </w:pPr>
      <w:r w:rsidRPr="00674D5F">
        <w:rPr>
          <w:rFonts w:ascii="Times New Roman" w:hAnsi="Times New Roman"/>
          <w:sz w:val="26"/>
          <w:szCs w:val="26"/>
        </w:rPr>
        <w:t>Для достижения поставленной цели предусмотрено решение следующих задач:</w:t>
      </w:r>
    </w:p>
    <w:p w:rsidR="006C3EC5" w:rsidRPr="00674D5F" w:rsidRDefault="006C3EC5" w:rsidP="00BC186B">
      <w:pPr>
        <w:pStyle w:val="ConsPlusNormal"/>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предоставление молодым семьям Дальнегорского городского округа – участникам программы социальных выплат на приобретение (строительство) жилья экономкласса;</w:t>
      </w:r>
    </w:p>
    <w:p w:rsidR="006C3EC5" w:rsidRPr="00674D5F" w:rsidRDefault="006C3EC5" w:rsidP="00BC186B">
      <w:pPr>
        <w:pStyle w:val="af3"/>
        <w:spacing w:after="0"/>
        <w:ind w:left="0" w:firstLine="709"/>
        <w:jc w:val="both"/>
        <w:rPr>
          <w:rFonts w:ascii="Times New Roman" w:hAnsi="Times New Roman"/>
          <w:sz w:val="26"/>
          <w:szCs w:val="26"/>
        </w:rPr>
      </w:pPr>
      <w:r w:rsidRPr="00674D5F">
        <w:rPr>
          <w:rFonts w:ascii="Times New Roman" w:hAnsi="Times New Roman"/>
          <w:sz w:val="26"/>
          <w:szCs w:val="26"/>
        </w:rPr>
        <w:t>- формирование условий для активного использования ипотечного жилищного кредитования при решении жилищной проблемы молодых семей.</w:t>
      </w:r>
    </w:p>
    <w:p w:rsidR="006C3EC5" w:rsidRPr="00674D5F" w:rsidRDefault="006C3EC5" w:rsidP="00BC186B">
      <w:pPr>
        <w:pStyle w:val="af3"/>
        <w:spacing w:after="0"/>
        <w:ind w:left="0" w:firstLine="709"/>
        <w:jc w:val="both"/>
        <w:rPr>
          <w:rFonts w:ascii="Times New Roman" w:hAnsi="Times New Roman"/>
          <w:sz w:val="26"/>
          <w:szCs w:val="26"/>
        </w:rPr>
      </w:pPr>
      <w:r w:rsidRPr="00674D5F">
        <w:rPr>
          <w:rFonts w:ascii="Times New Roman" w:hAnsi="Times New Roman"/>
          <w:sz w:val="26"/>
          <w:szCs w:val="26"/>
        </w:rPr>
        <w:t xml:space="preserve">Приоритеты муниципальной политики в сфере реализации подпрограммы определены из задач, поставленных в ежегодных посланиях Президента Российской Федерации Федеральному собранию Российской Федерации, указе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Стратегии социально-экономического развития Приморского края до 2025 года, утвержденный Законом Приморского края от 20.10.2008 № 324-КЗ, постановлением Администрации Приморского края от 07.12.2012 № 398-па «Обеспечение доступным жильем и качественными </w:t>
      </w:r>
      <w:r w:rsidRPr="00674D5F">
        <w:rPr>
          <w:rFonts w:ascii="Times New Roman" w:hAnsi="Times New Roman"/>
          <w:sz w:val="26"/>
          <w:szCs w:val="26"/>
        </w:rPr>
        <w:lastRenderedPageBreak/>
        <w:t>услугами ЖКХ населения Приморского края, иных нормативных правовых актов Российской Федерации и Приморского края.</w:t>
      </w:r>
    </w:p>
    <w:p w:rsidR="00BC186B" w:rsidRPr="00674D5F" w:rsidRDefault="00BC186B" w:rsidP="00674D5F">
      <w:pPr>
        <w:pStyle w:val="af3"/>
        <w:spacing w:after="0" w:line="240" w:lineRule="auto"/>
        <w:ind w:left="993"/>
        <w:jc w:val="both"/>
        <w:rPr>
          <w:rFonts w:ascii="Times New Roman" w:hAnsi="Times New Roman"/>
          <w:sz w:val="26"/>
          <w:szCs w:val="26"/>
        </w:rPr>
      </w:pPr>
    </w:p>
    <w:p w:rsidR="006C3EC5" w:rsidRPr="00674D5F" w:rsidRDefault="006C3EC5" w:rsidP="00BC186B">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3. Целевые индикаторы, показатели подпрограммы с расшифровкой</w:t>
      </w:r>
      <w:r w:rsidR="00BC186B">
        <w:rPr>
          <w:rFonts w:ascii="Times New Roman" w:hAnsi="Times New Roman"/>
          <w:b/>
          <w:sz w:val="26"/>
          <w:szCs w:val="26"/>
        </w:rPr>
        <w:t xml:space="preserve"> </w:t>
      </w:r>
      <w:r w:rsidRPr="00674D5F">
        <w:rPr>
          <w:rFonts w:ascii="Times New Roman" w:hAnsi="Times New Roman"/>
          <w:b/>
          <w:sz w:val="26"/>
          <w:szCs w:val="26"/>
        </w:rPr>
        <w:t>плановых значений по годам ее реализации</w:t>
      </w:r>
    </w:p>
    <w:p w:rsidR="006C3EC5" w:rsidRPr="00674D5F" w:rsidRDefault="006C3EC5" w:rsidP="00BC186B">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Оценка эффективности реализации мероприятий подпрограммы будет осуществляться на основе следующих целевых индикаторов, таблица 2:</w:t>
      </w:r>
    </w:p>
    <w:p w:rsidR="006C3EC5" w:rsidRPr="00674D5F" w:rsidRDefault="006C3EC5" w:rsidP="00BC186B">
      <w:pPr>
        <w:tabs>
          <w:tab w:val="left" w:pos="851"/>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числа молодых семей, улучшивших жилищные условия;</w:t>
      </w:r>
    </w:p>
    <w:p w:rsidR="006C3EC5" w:rsidRPr="00674D5F" w:rsidRDefault="006C3EC5" w:rsidP="00BC186B">
      <w:pPr>
        <w:tabs>
          <w:tab w:val="left" w:pos="851"/>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площади жилых помещений, приобретенных участниками подпрограммы;</w:t>
      </w:r>
    </w:p>
    <w:p w:rsidR="006C3EC5" w:rsidRPr="00674D5F" w:rsidRDefault="006C3EC5" w:rsidP="00BC186B">
      <w:pPr>
        <w:tabs>
          <w:tab w:val="left" w:pos="851"/>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молодых семей, получивших жилые помещения и улучшивших жилищные условия, в общем числе молодых семей, состоящих на учете в качестве нуждающихся в жилых помещениях.</w:t>
      </w:r>
    </w:p>
    <w:p w:rsidR="001C1287" w:rsidRPr="00674D5F" w:rsidRDefault="001C1287" w:rsidP="00674D5F">
      <w:pPr>
        <w:spacing w:after="0" w:line="240" w:lineRule="auto"/>
        <w:jc w:val="both"/>
        <w:rPr>
          <w:rFonts w:ascii="Times New Roman" w:hAnsi="Times New Roman" w:cs="Times New Roman"/>
          <w:sz w:val="26"/>
          <w:szCs w:val="26"/>
        </w:rPr>
      </w:pPr>
    </w:p>
    <w:p w:rsidR="006C3EC5" w:rsidRPr="00674D5F" w:rsidRDefault="006C3EC5" w:rsidP="004B3C27">
      <w:pPr>
        <w:spacing w:after="0" w:line="240" w:lineRule="auto"/>
        <w:jc w:val="center"/>
        <w:rPr>
          <w:rFonts w:ascii="Times New Roman" w:hAnsi="Times New Roman" w:cs="Times New Roman"/>
          <w:sz w:val="26"/>
          <w:szCs w:val="26"/>
        </w:rPr>
      </w:pPr>
      <w:r w:rsidRPr="00674D5F">
        <w:rPr>
          <w:rFonts w:ascii="Times New Roman" w:hAnsi="Times New Roman" w:cs="Times New Roman"/>
          <w:sz w:val="26"/>
          <w:szCs w:val="26"/>
        </w:rPr>
        <w:t>Сведения</w:t>
      </w:r>
    </w:p>
    <w:p w:rsidR="006C3EC5" w:rsidRPr="00674D5F" w:rsidRDefault="006C3EC5" w:rsidP="004B3C27">
      <w:pPr>
        <w:spacing w:after="0" w:line="240" w:lineRule="auto"/>
        <w:jc w:val="center"/>
        <w:rPr>
          <w:rFonts w:ascii="Times New Roman" w:hAnsi="Times New Roman" w:cs="Times New Roman"/>
          <w:sz w:val="26"/>
          <w:szCs w:val="26"/>
        </w:rPr>
      </w:pPr>
      <w:r w:rsidRPr="00674D5F">
        <w:rPr>
          <w:rFonts w:ascii="Times New Roman" w:hAnsi="Times New Roman" w:cs="Times New Roman"/>
          <w:sz w:val="26"/>
          <w:szCs w:val="26"/>
        </w:rPr>
        <w:t>о показателях (индикаторах) подпрограммы</w:t>
      </w:r>
    </w:p>
    <w:p w:rsidR="006C3EC5" w:rsidRPr="00674D5F" w:rsidRDefault="006C3EC5" w:rsidP="004B3C27">
      <w:pPr>
        <w:spacing w:after="0" w:line="240" w:lineRule="auto"/>
        <w:jc w:val="center"/>
        <w:rPr>
          <w:rFonts w:ascii="Times New Roman" w:hAnsi="Times New Roman" w:cs="Times New Roman"/>
          <w:sz w:val="26"/>
          <w:szCs w:val="26"/>
        </w:rPr>
      </w:pPr>
      <w:r w:rsidRPr="00674D5F">
        <w:rPr>
          <w:rFonts w:ascii="Times New Roman" w:hAnsi="Times New Roman" w:cs="Times New Roman"/>
          <w:sz w:val="26"/>
          <w:szCs w:val="26"/>
        </w:rPr>
        <w:t>«Обеспечение жильем молодых семей Дальнегорского городского округа»</w:t>
      </w:r>
    </w:p>
    <w:p w:rsidR="006C3EC5" w:rsidRPr="00674D5F" w:rsidRDefault="006C3EC5" w:rsidP="004B3C27">
      <w:pPr>
        <w:spacing w:after="0" w:line="240" w:lineRule="auto"/>
        <w:ind w:left="7788"/>
        <w:jc w:val="both"/>
        <w:rPr>
          <w:rFonts w:ascii="Times New Roman" w:hAnsi="Times New Roman" w:cs="Times New Roman"/>
          <w:sz w:val="26"/>
          <w:szCs w:val="26"/>
        </w:rPr>
      </w:pPr>
      <w:r w:rsidRPr="00674D5F">
        <w:rPr>
          <w:rFonts w:ascii="Times New Roman" w:hAnsi="Times New Roman" w:cs="Times New Roman"/>
          <w:sz w:val="26"/>
          <w:szCs w:val="26"/>
        </w:rPr>
        <w:t xml:space="preserve">                                                                                                                                                Таблица 2</w:t>
      </w:r>
    </w:p>
    <w:tbl>
      <w:tblPr>
        <w:tblW w:w="5000" w:type="pct"/>
        <w:tblCellSpacing w:w="5" w:type="nil"/>
        <w:tblCellMar>
          <w:left w:w="75" w:type="dxa"/>
          <w:right w:w="75" w:type="dxa"/>
        </w:tblCellMar>
        <w:tblLook w:val="0000"/>
      </w:tblPr>
      <w:tblGrid>
        <w:gridCol w:w="533"/>
        <w:gridCol w:w="2766"/>
        <w:gridCol w:w="1316"/>
        <w:gridCol w:w="1051"/>
        <w:gridCol w:w="960"/>
        <w:gridCol w:w="960"/>
        <w:gridCol w:w="960"/>
        <w:gridCol w:w="960"/>
      </w:tblGrid>
      <w:tr w:rsidR="006C3EC5" w:rsidRPr="00674D5F" w:rsidTr="004B3C27">
        <w:trPr>
          <w:trHeight w:val="360"/>
          <w:tblCellSpacing w:w="5" w:type="nil"/>
        </w:trPr>
        <w:tc>
          <w:tcPr>
            <w:tcW w:w="284" w:type="pct"/>
            <w:vMerge w:val="restar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 xml:space="preserve">№ </w:t>
            </w:r>
            <w:r w:rsidRPr="00674D5F">
              <w:rPr>
                <w:rFonts w:ascii="Times New Roman" w:hAnsi="Times New Roman" w:cs="Times New Roman"/>
                <w:sz w:val="26"/>
                <w:szCs w:val="26"/>
              </w:rPr>
              <w:br/>
              <w:t>п/п</w:t>
            </w:r>
          </w:p>
        </w:tc>
        <w:tc>
          <w:tcPr>
            <w:tcW w:w="1458" w:type="pct"/>
            <w:vMerge w:val="restar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 xml:space="preserve">Наименование показателя  </w:t>
            </w:r>
            <w:r w:rsidRPr="00674D5F">
              <w:rPr>
                <w:rFonts w:ascii="Times New Roman" w:hAnsi="Times New Roman" w:cs="Times New Roman"/>
                <w:sz w:val="26"/>
                <w:szCs w:val="26"/>
              </w:rPr>
              <w:br/>
              <w:t xml:space="preserve"> (индикатора)</w:t>
            </w:r>
          </w:p>
        </w:tc>
        <w:tc>
          <w:tcPr>
            <w:tcW w:w="670" w:type="pct"/>
            <w:vMerge w:val="restar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 xml:space="preserve">Ед.   </w:t>
            </w:r>
            <w:r w:rsidRPr="00674D5F">
              <w:rPr>
                <w:rFonts w:ascii="Times New Roman" w:hAnsi="Times New Roman" w:cs="Times New Roman"/>
                <w:sz w:val="26"/>
                <w:szCs w:val="26"/>
              </w:rPr>
              <w:br/>
              <w:t>измерения</w:t>
            </w:r>
          </w:p>
        </w:tc>
        <w:tc>
          <w:tcPr>
            <w:tcW w:w="2588" w:type="pct"/>
            <w:gridSpan w:val="5"/>
            <w:tcBorders>
              <w:top w:val="single" w:sz="4" w:space="0" w:color="auto"/>
              <w:left w:val="single" w:sz="4" w:space="0" w:color="auto"/>
              <w:bottom w:val="single" w:sz="4" w:space="0" w:color="auto"/>
              <w:right w:val="single" w:sz="4" w:space="0" w:color="auto"/>
            </w:tcBorders>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Значения показателей</w:t>
            </w:r>
          </w:p>
        </w:tc>
      </w:tr>
      <w:tr w:rsidR="006C3EC5" w:rsidRPr="00674D5F" w:rsidTr="004B3C27">
        <w:trPr>
          <w:trHeight w:val="356"/>
          <w:tblCellSpacing w:w="5" w:type="nil"/>
        </w:trPr>
        <w:tc>
          <w:tcPr>
            <w:tcW w:w="284" w:type="pct"/>
            <w:vMerge/>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p>
        </w:tc>
        <w:tc>
          <w:tcPr>
            <w:tcW w:w="1458" w:type="pct"/>
            <w:vMerge/>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p>
        </w:tc>
        <w:tc>
          <w:tcPr>
            <w:tcW w:w="670" w:type="pct"/>
            <w:vMerge/>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p>
        </w:tc>
        <w:tc>
          <w:tcPr>
            <w:tcW w:w="556"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2015</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2016</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2017</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2018</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ind w:hanging="217"/>
              <w:jc w:val="both"/>
              <w:rPr>
                <w:rFonts w:ascii="Times New Roman" w:hAnsi="Times New Roman" w:cs="Times New Roman"/>
                <w:sz w:val="26"/>
                <w:szCs w:val="26"/>
              </w:rPr>
            </w:pPr>
            <w:r w:rsidRPr="00674D5F">
              <w:rPr>
                <w:rFonts w:ascii="Times New Roman" w:hAnsi="Times New Roman" w:cs="Times New Roman"/>
                <w:sz w:val="26"/>
                <w:szCs w:val="26"/>
              </w:rPr>
              <w:t>2019</w:t>
            </w:r>
          </w:p>
        </w:tc>
      </w:tr>
      <w:tr w:rsidR="006C3EC5" w:rsidRPr="00674D5F" w:rsidTr="004B3C27">
        <w:trPr>
          <w:tblCellSpacing w:w="5" w:type="nil"/>
        </w:trPr>
        <w:tc>
          <w:tcPr>
            <w:tcW w:w="284"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1</w:t>
            </w:r>
          </w:p>
        </w:tc>
        <w:tc>
          <w:tcPr>
            <w:tcW w:w="145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w:t>
            </w:r>
          </w:p>
        </w:tc>
        <w:tc>
          <w:tcPr>
            <w:tcW w:w="670"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3</w:t>
            </w:r>
          </w:p>
        </w:tc>
        <w:tc>
          <w:tcPr>
            <w:tcW w:w="556"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4</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5</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6</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7</w:t>
            </w:r>
          </w:p>
        </w:tc>
        <w:tc>
          <w:tcPr>
            <w:tcW w:w="508" w:type="pct"/>
            <w:tcBorders>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i/>
                <w:sz w:val="26"/>
                <w:szCs w:val="26"/>
              </w:rPr>
            </w:pPr>
            <w:r w:rsidRPr="00674D5F">
              <w:rPr>
                <w:rFonts w:ascii="Times New Roman" w:hAnsi="Times New Roman" w:cs="Times New Roman"/>
                <w:i/>
                <w:sz w:val="26"/>
                <w:szCs w:val="26"/>
              </w:rPr>
              <w:t>8</w:t>
            </w:r>
          </w:p>
        </w:tc>
      </w:tr>
      <w:tr w:rsidR="006C3EC5" w:rsidRPr="00674D5F" w:rsidTr="004B3C27">
        <w:trPr>
          <w:trHeight w:val="360"/>
          <w:tblCellSpacing w:w="5" w:type="nil"/>
        </w:trPr>
        <w:tc>
          <w:tcPr>
            <w:tcW w:w="284"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1.</w:t>
            </w:r>
          </w:p>
        </w:tc>
        <w:tc>
          <w:tcPr>
            <w:tcW w:w="1458" w:type="pct"/>
            <w:tcBorders>
              <w:top w:val="single" w:sz="4" w:space="0" w:color="auto"/>
              <w:left w:val="single" w:sz="4" w:space="0" w:color="auto"/>
              <w:bottom w:val="single" w:sz="4" w:space="0" w:color="auto"/>
              <w:right w:val="single" w:sz="4" w:space="0" w:color="auto"/>
            </w:tcBorders>
          </w:tcPr>
          <w:p w:rsidR="006C3EC5" w:rsidRPr="00674D5F" w:rsidRDefault="006C3EC5" w:rsidP="00674D5F">
            <w:p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Количество молодых семей, улучшивших жилищные условия</w:t>
            </w:r>
          </w:p>
        </w:tc>
        <w:tc>
          <w:tcPr>
            <w:tcW w:w="670"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ед.</w:t>
            </w:r>
          </w:p>
        </w:tc>
        <w:tc>
          <w:tcPr>
            <w:tcW w:w="556"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0</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7</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14</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22</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30</w:t>
            </w:r>
          </w:p>
        </w:tc>
      </w:tr>
      <w:tr w:rsidR="006C3EC5" w:rsidRPr="00674D5F" w:rsidTr="004B3C27">
        <w:trPr>
          <w:trHeight w:val="360"/>
          <w:tblCellSpacing w:w="5" w:type="nil"/>
        </w:trPr>
        <w:tc>
          <w:tcPr>
            <w:tcW w:w="284"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w:t>
            </w:r>
          </w:p>
        </w:tc>
        <w:tc>
          <w:tcPr>
            <w:tcW w:w="1458" w:type="pct"/>
            <w:tcBorders>
              <w:top w:val="single" w:sz="4" w:space="0" w:color="auto"/>
              <w:left w:val="single" w:sz="4" w:space="0" w:color="auto"/>
              <w:bottom w:val="single" w:sz="4" w:space="0" w:color="auto"/>
              <w:right w:val="single" w:sz="4" w:space="0" w:color="auto"/>
            </w:tcBorders>
          </w:tcPr>
          <w:p w:rsidR="006C3EC5" w:rsidRPr="00674D5F" w:rsidRDefault="006C3EC5" w:rsidP="00674D5F">
            <w:p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Общая площадь жилых помещений, приобретенных участниками подпрограммы</w:t>
            </w:r>
          </w:p>
        </w:tc>
        <w:tc>
          <w:tcPr>
            <w:tcW w:w="670"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тыс.кв.м.</w:t>
            </w:r>
          </w:p>
        </w:tc>
        <w:tc>
          <w:tcPr>
            <w:tcW w:w="556"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0</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0,37</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0,72</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1,14</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1,54</w:t>
            </w:r>
          </w:p>
        </w:tc>
      </w:tr>
      <w:tr w:rsidR="006C3EC5" w:rsidRPr="00674D5F" w:rsidTr="004B3C27">
        <w:trPr>
          <w:trHeight w:val="360"/>
          <w:tblCellSpacing w:w="5" w:type="nil"/>
        </w:trPr>
        <w:tc>
          <w:tcPr>
            <w:tcW w:w="284"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3.</w:t>
            </w:r>
          </w:p>
        </w:tc>
        <w:tc>
          <w:tcPr>
            <w:tcW w:w="1458" w:type="pct"/>
            <w:tcBorders>
              <w:top w:val="single" w:sz="4" w:space="0" w:color="auto"/>
              <w:left w:val="single" w:sz="4" w:space="0" w:color="auto"/>
              <w:bottom w:val="single" w:sz="4" w:space="0" w:color="auto"/>
              <w:right w:val="single" w:sz="4" w:space="0" w:color="auto"/>
            </w:tcBorders>
          </w:tcPr>
          <w:p w:rsidR="006C3EC5" w:rsidRPr="00674D5F" w:rsidRDefault="006C3EC5" w:rsidP="00674D5F">
            <w:pPr>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Доля молодых семей, получивших жилые помещения и улучшивших жилищные условия, в общем числе молодых семей, состоящих на учете в качестве нуждающихся в жилых помещениях</w:t>
            </w:r>
          </w:p>
        </w:tc>
        <w:tc>
          <w:tcPr>
            <w:tcW w:w="670"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w:t>
            </w:r>
          </w:p>
        </w:tc>
        <w:tc>
          <w:tcPr>
            <w:tcW w:w="556"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0</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23,3</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46,7</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73,3</w:t>
            </w:r>
          </w:p>
        </w:tc>
        <w:tc>
          <w:tcPr>
            <w:tcW w:w="508" w:type="pct"/>
            <w:tcBorders>
              <w:top w:val="single" w:sz="4" w:space="0" w:color="auto"/>
              <w:left w:val="single" w:sz="4" w:space="0" w:color="auto"/>
              <w:bottom w:val="single" w:sz="4" w:space="0" w:color="auto"/>
              <w:right w:val="single" w:sz="4" w:space="0" w:color="auto"/>
            </w:tcBorders>
            <w:vAlign w:val="center"/>
          </w:tcPr>
          <w:p w:rsidR="006C3EC5" w:rsidRPr="00674D5F" w:rsidRDefault="006C3EC5" w:rsidP="00674D5F">
            <w:pPr>
              <w:pStyle w:val="ConsPlusCell"/>
              <w:jc w:val="both"/>
              <w:rPr>
                <w:rFonts w:ascii="Times New Roman" w:hAnsi="Times New Roman" w:cs="Times New Roman"/>
                <w:sz w:val="26"/>
                <w:szCs w:val="26"/>
              </w:rPr>
            </w:pPr>
            <w:r w:rsidRPr="00674D5F">
              <w:rPr>
                <w:rFonts w:ascii="Times New Roman" w:hAnsi="Times New Roman" w:cs="Times New Roman"/>
                <w:sz w:val="26"/>
                <w:szCs w:val="26"/>
              </w:rPr>
              <w:t>100</w:t>
            </w:r>
          </w:p>
        </w:tc>
      </w:tr>
    </w:tbl>
    <w:p w:rsidR="006C3EC5" w:rsidRPr="00674D5F" w:rsidRDefault="006C3EC5" w:rsidP="00674D5F">
      <w:pPr>
        <w:spacing w:after="0" w:line="240" w:lineRule="auto"/>
        <w:jc w:val="both"/>
        <w:rPr>
          <w:rFonts w:ascii="Times New Roman" w:hAnsi="Times New Roman" w:cs="Times New Roman"/>
          <w:sz w:val="26"/>
          <w:szCs w:val="26"/>
        </w:rPr>
      </w:pP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Сведения о целевых показателях (индикаторах) подпрограммы приведены в Приложении  № 1 к муниципальной программе.</w:t>
      </w:r>
    </w:p>
    <w:p w:rsidR="006C3EC5" w:rsidRDefault="006C3EC5" w:rsidP="00674D5F">
      <w:pPr>
        <w:pStyle w:val="af3"/>
        <w:spacing w:after="0" w:line="240" w:lineRule="auto"/>
        <w:ind w:left="0"/>
        <w:jc w:val="both"/>
        <w:rPr>
          <w:rFonts w:ascii="Times New Roman" w:hAnsi="Times New Roman"/>
          <w:b/>
          <w:sz w:val="26"/>
          <w:szCs w:val="26"/>
          <w:lang w:eastAsia="ru-RU"/>
        </w:rPr>
      </w:pPr>
    </w:p>
    <w:p w:rsidR="006C3EC5" w:rsidRPr="00674D5F" w:rsidRDefault="006C3EC5" w:rsidP="004B3C27">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lastRenderedPageBreak/>
        <w:t>4. Описание мероприятий подпрограммы</w:t>
      </w:r>
    </w:p>
    <w:p w:rsidR="006C3EC5" w:rsidRPr="004B3C27" w:rsidRDefault="006C3EC5" w:rsidP="004B3C27">
      <w:pPr>
        <w:spacing w:after="0"/>
        <w:ind w:firstLine="709"/>
        <w:jc w:val="both"/>
        <w:rPr>
          <w:rFonts w:ascii="Times New Roman" w:hAnsi="Times New Roman" w:cs="Times New Roman"/>
          <w:sz w:val="26"/>
          <w:szCs w:val="26"/>
        </w:rPr>
      </w:pPr>
      <w:r w:rsidRPr="004B3C27">
        <w:rPr>
          <w:rFonts w:ascii="Times New Roman" w:hAnsi="Times New Roman" w:cs="Times New Roman"/>
          <w:sz w:val="26"/>
          <w:szCs w:val="26"/>
        </w:rPr>
        <w:t>Мероприятия подпрограммы осуществляются ответственным исполнителем и соисполнителями  подпрограммы.</w:t>
      </w:r>
    </w:p>
    <w:p w:rsidR="004B3C27"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 рамках настоящей подпрограммы осуществляются следующие мероприятия:</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проведение информационно-разъяснительной работы среди населения, направленной на освещение мероприятий по улучшению жилищных условий молодых семей, проживающих и зарегистрированных по месту жительства на территории Дальнегорского городского округа. Данное мероприятие осуществляется через средства массовой информации Дальнегорского городского округа;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признание молодых семей, имеющими достаточные доходы, для участия в подпрограмме;</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признание молодых семей, проживающих и зарегистрированных на территории Дальнегорского городского округа, нуждающимися в жилых помещениях в порядке, установленном действующим законодательством Российской Федерации;</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прием заявлений от молодых семей, признанных нуждающимися в жилых помещениях для участия в подпрограмме;</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признание молодых семей участниками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формирование и предоставление списка молодых семей – участников подпрограммы, изъявивших желание получить социальную выплату на приобретение (строительство) жилья экономкласса, в очередном финансовом году в департамент по делам молодежи Приморского края на утверждение;</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выдача свидетельств о праве на получение социальной выплаты на приобретение жилого помещения или строительство индивидуального жилого дома;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предоставление социальных выплат на приобретение жилого помещения или строительство индивидуального жилого дома молодым семьям-участникам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Мероприятие, направленное на предоставление социальных выплат, на приобретение жилого помещения или строительство индивидуального жилого дома молодым семьям – участникам подпрограммы, осуществляется ответственным исполнителем подпрограммы совместно с соисполнителями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Обобщенные мероприятия подпрограммы приведены в Приложении № 2  к муниципальной программе.</w:t>
      </w:r>
    </w:p>
    <w:p w:rsidR="006C3EC5" w:rsidRPr="004B3C27" w:rsidRDefault="006C3EC5" w:rsidP="004B3C27">
      <w:pPr>
        <w:spacing w:after="0"/>
        <w:ind w:firstLine="709"/>
        <w:jc w:val="both"/>
        <w:rPr>
          <w:rFonts w:ascii="Times New Roman" w:hAnsi="Times New Roman" w:cs="Times New Roman"/>
          <w:sz w:val="26"/>
          <w:szCs w:val="26"/>
        </w:rPr>
      </w:pPr>
    </w:p>
    <w:p w:rsidR="006C3EC5" w:rsidRPr="00674D5F" w:rsidRDefault="006C3EC5" w:rsidP="004B3C27">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5. Механизм реализации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Механизм реализации подпрограммы предполагает оказание государственной поддержки молодым семьям-участникам подпрограммы в улучшении жилищных условий посредством предоставления:</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lastRenderedPageBreak/>
        <w:t>-</w:t>
      </w:r>
      <w:r w:rsidRPr="00674D5F">
        <w:rPr>
          <w:rFonts w:ascii="Times New Roman" w:hAnsi="Times New Roman" w:cs="Times New Roman"/>
          <w:sz w:val="26"/>
          <w:szCs w:val="26"/>
        </w:rPr>
        <w:tab/>
        <w:t>социальных выплат для приобретения (строительства) жилья экономкласса в соответствии с государственной программой Приморского края «Обеспечение доступным жильем и качественными услугами жилищно-коммунального хозяйства населения Приморского края» на 2013-2017 годы, утвержденной постановлением администрации Приморского края от 07 декабря 2012 года № 398-па;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w:t>
      </w:r>
      <w:r w:rsidRPr="00674D5F">
        <w:rPr>
          <w:rFonts w:ascii="Times New Roman" w:hAnsi="Times New Roman" w:cs="Times New Roman"/>
          <w:sz w:val="26"/>
          <w:szCs w:val="26"/>
        </w:rPr>
        <w:tab/>
        <w:t>дополнительных социальных выплат на приобретение (строительство) жилья экономкласса (далее – дополнительные социальные выплаты) за счет средств краевого бюджета в размере пяти процентов от расчетной стоимости жилья экономкласса (при рождении (усыновлении) одного ребенка молодой семье-участнику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 целях реализации подпрограммы отдел жизнеобеспечения администрации Дальнегорского городского округа: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1. Осуществляет сбор данных о молодых семьях, участвующих в подпрограмме, формирует единую информационную базу данных о молодых семьях-участниках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 Формирует список молодых семей-участников подпрограммы и вносит предложения в Департамент по делам молодежи Приморского края по изменению в утвержденные списки, в соответствии с государственной программой Приморского края «Обеспечение доступным жильем и качественными услугами жилищно-коммунального хозяйства населения Приморского края» на 2013-2017 годы, утвержденной постановлением Администрации Приморского края от 07 декабря 2012 года № 398-па.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3. Выдает участникам программы бланки свидетельств, изготовленных департаментом по делам молодежи Приморского края, о праве на получение социальной выплаты для приобретения жилого помещения или строительства индивидуального жилого дома для молодых семей-участников подпрограммы.</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4. Ежегодно, при формировании бюджета городского округа на очередной финансовый год, согласовывает с финансовым </w:t>
      </w:r>
      <w:r w:rsidR="004B3C27" w:rsidRPr="00674D5F">
        <w:rPr>
          <w:rFonts w:ascii="Times New Roman" w:hAnsi="Times New Roman" w:cs="Times New Roman"/>
          <w:sz w:val="26"/>
          <w:szCs w:val="26"/>
        </w:rPr>
        <w:t>управлением администрации</w:t>
      </w:r>
      <w:r w:rsidRPr="00674D5F">
        <w:rPr>
          <w:rFonts w:ascii="Times New Roman" w:hAnsi="Times New Roman" w:cs="Times New Roman"/>
          <w:sz w:val="26"/>
          <w:szCs w:val="26"/>
        </w:rPr>
        <w:t xml:space="preserve"> Дальнегорского городского округа объем бюджетных ассигнований для выполнения полномочий городского округа по предоставлению социальных выплат молодым семьям для приобретения жилого помещения или строительства индивидуального жилого дома.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5. Обеспечивает освещение целей и задач подпрограммы в средствах массовой информации городского округа.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В целях реализации подпрограммы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государственной программой Приморского края «Обеспечение доступным жильем и качественными услугами жилищно-коммунального хозяйства населения </w:t>
      </w:r>
      <w:r w:rsidRPr="00674D5F">
        <w:rPr>
          <w:rFonts w:ascii="Times New Roman" w:hAnsi="Times New Roman" w:cs="Times New Roman"/>
          <w:sz w:val="26"/>
          <w:szCs w:val="26"/>
        </w:rPr>
        <w:lastRenderedPageBreak/>
        <w:t>Приморского края» на 2013-2017 годы, утвержденной постановлением администрации Приморского края от 07 декабря 2012 года № 398-па.</w:t>
      </w:r>
    </w:p>
    <w:p w:rsidR="006C3EC5" w:rsidRPr="00674D5F" w:rsidRDefault="006C3EC5" w:rsidP="00674D5F">
      <w:pPr>
        <w:spacing w:line="240" w:lineRule="auto"/>
        <w:contextualSpacing/>
        <w:jc w:val="both"/>
        <w:rPr>
          <w:rFonts w:ascii="Times New Roman" w:hAnsi="Times New Roman" w:cs="Times New Roman"/>
          <w:b/>
          <w:sz w:val="26"/>
          <w:szCs w:val="26"/>
        </w:rPr>
      </w:pPr>
    </w:p>
    <w:p w:rsidR="006C3EC5" w:rsidRPr="00674D5F" w:rsidRDefault="006C3EC5" w:rsidP="004B3C27">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6. Оценка применения мер государственного регулирования в сфере</w:t>
      </w:r>
      <w:r w:rsidR="004B3C27">
        <w:rPr>
          <w:rFonts w:ascii="Times New Roman" w:hAnsi="Times New Roman"/>
          <w:b/>
          <w:sz w:val="26"/>
          <w:szCs w:val="26"/>
        </w:rPr>
        <w:t xml:space="preserve"> </w:t>
      </w:r>
      <w:r w:rsidRPr="00674D5F">
        <w:rPr>
          <w:rFonts w:ascii="Times New Roman" w:hAnsi="Times New Roman"/>
          <w:b/>
          <w:sz w:val="26"/>
          <w:szCs w:val="26"/>
        </w:rPr>
        <w:t>реализации подпрограммы и сведения об основных мерах правового</w:t>
      </w:r>
      <w:r w:rsidR="004B3C27">
        <w:rPr>
          <w:rFonts w:ascii="Times New Roman" w:hAnsi="Times New Roman"/>
          <w:b/>
          <w:sz w:val="26"/>
          <w:szCs w:val="26"/>
        </w:rPr>
        <w:t xml:space="preserve"> </w:t>
      </w:r>
      <w:r w:rsidRPr="00674D5F">
        <w:rPr>
          <w:rFonts w:ascii="Times New Roman" w:hAnsi="Times New Roman"/>
          <w:b/>
          <w:sz w:val="26"/>
          <w:szCs w:val="26"/>
        </w:rPr>
        <w:t>регулирования в сфере реализации подпрограммы</w:t>
      </w:r>
    </w:p>
    <w:p w:rsidR="006C3EC5"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Меры налогового, тарифного, правового и иные меры государственного регулирования в сфере реализации подпрограммы не предусмотрены.</w:t>
      </w:r>
    </w:p>
    <w:p w:rsidR="004B3C27" w:rsidRPr="004B3C27" w:rsidRDefault="004B3C27" w:rsidP="004B3C27">
      <w:pPr>
        <w:spacing w:after="0"/>
        <w:ind w:firstLine="709"/>
        <w:jc w:val="both"/>
        <w:rPr>
          <w:rFonts w:ascii="Times New Roman" w:hAnsi="Times New Roman" w:cs="Times New Roman"/>
          <w:sz w:val="26"/>
          <w:szCs w:val="26"/>
        </w:rPr>
      </w:pPr>
    </w:p>
    <w:p w:rsidR="006C3EC5" w:rsidRPr="00674D5F" w:rsidRDefault="006C3EC5" w:rsidP="004B3C27">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7. Прогноз сводных показателей муниципальных заданий на оказание</w:t>
      </w:r>
      <w:r w:rsidR="004B3C27">
        <w:rPr>
          <w:rFonts w:ascii="Times New Roman" w:hAnsi="Times New Roman"/>
          <w:b/>
          <w:sz w:val="26"/>
          <w:szCs w:val="26"/>
        </w:rPr>
        <w:t xml:space="preserve"> </w:t>
      </w:r>
      <w:r w:rsidRPr="00674D5F">
        <w:rPr>
          <w:rFonts w:ascii="Times New Roman" w:hAnsi="Times New Roman"/>
          <w:b/>
          <w:sz w:val="26"/>
          <w:szCs w:val="26"/>
        </w:rPr>
        <w:t>муниципальных услуг (выполнение работ) муниципальными бюджетными учреждениями Дальнегорского городского округа по подпрограмме</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Подведомственные муниципальные бюджетные учреждения отсутствуют. Муниципальные услуги в рамках муниципальной программы не оказываются.</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муниципальной программы не предусмотрено.</w:t>
      </w:r>
    </w:p>
    <w:p w:rsidR="006C3EC5" w:rsidRPr="00674D5F" w:rsidRDefault="006C3EC5" w:rsidP="00674D5F">
      <w:pPr>
        <w:spacing w:after="0" w:line="240" w:lineRule="auto"/>
        <w:ind w:firstLine="567"/>
        <w:jc w:val="both"/>
        <w:rPr>
          <w:rFonts w:ascii="Times New Roman" w:hAnsi="Times New Roman" w:cs="Times New Roman"/>
          <w:sz w:val="26"/>
          <w:szCs w:val="26"/>
        </w:rPr>
      </w:pPr>
    </w:p>
    <w:p w:rsidR="006C3EC5" w:rsidRPr="00674D5F" w:rsidRDefault="006C3EC5" w:rsidP="004B3C27">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8. Ресурсное обеспечение реализации подпрограммы</w:t>
      </w:r>
      <w:r w:rsidR="004B3C27">
        <w:rPr>
          <w:rFonts w:ascii="Times New Roman" w:hAnsi="Times New Roman"/>
          <w:b/>
          <w:sz w:val="26"/>
          <w:szCs w:val="26"/>
        </w:rPr>
        <w:t xml:space="preserve"> </w:t>
      </w:r>
      <w:r w:rsidRPr="00674D5F">
        <w:rPr>
          <w:rFonts w:ascii="Times New Roman" w:hAnsi="Times New Roman"/>
          <w:b/>
          <w:sz w:val="26"/>
          <w:szCs w:val="26"/>
        </w:rPr>
        <w:t>за счет средств бюджета Дальнегорского городского округа</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Общий объем финансирования подпрограммы составляет 50 925,39 тыс.руб. (в ценах каждого года), из них:</w:t>
      </w:r>
    </w:p>
    <w:p w:rsidR="001C1287" w:rsidRPr="00674D5F" w:rsidRDefault="001C1287"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2015 год –         0,00 тыс.руб.</w:t>
      </w:r>
    </w:p>
    <w:p w:rsidR="001C1287" w:rsidRPr="00674D5F" w:rsidRDefault="001C1287"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2016 год –  12 182,69 тыс.руб.</w:t>
      </w:r>
    </w:p>
    <w:p w:rsidR="001C1287" w:rsidRPr="00674D5F" w:rsidRDefault="001C1287"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2017 год –  11 604,26 тыс.руб.</w:t>
      </w:r>
    </w:p>
    <w:p w:rsidR="001C1287" w:rsidRPr="00674D5F" w:rsidRDefault="001C1287"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2018 год –  13 569,22 тыс.руб.</w:t>
      </w:r>
    </w:p>
    <w:p w:rsidR="001C1287" w:rsidRPr="00674D5F" w:rsidRDefault="001C1287"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2019 год –  13 569,22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Прогнозная оценка привлекаемых на реализацию подпрограммы средств краевого бюджета на финансирование подпрограммы – 6 640,60 тыс.руб., в том числе по годам:</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2015 год –         0,00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2016 год –  1 608,30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2017 год –  1 504,50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2018 год –  1 763,90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2019 год –  1 763,90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Прогнозная оценка привлекаемых на реализацию подпрограммы средств федерального бюджета – 9 114,49 тыс.руб. в том числе по годам:</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2015 год –         0,00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2016 год –  2 207,42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2017 год –  2 064,99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2018 год –  2 421,04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2019 год –  2 421,04 тыс.руб.</w:t>
      </w:r>
    </w:p>
    <w:p w:rsidR="00012814" w:rsidRPr="00674D5F" w:rsidRDefault="00012814" w:rsidP="004B3C27">
      <w:pPr>
        <w:spacing w:after="0"/>
        <w:ind w:firstLine="709"/>
        <w:jc w:val="both"/>
        <w:rPr>
          <w:rFonts w:ascii="Times New Roman" w:hAnsi="Times New Roman" w:cs="Times New Roman"/>
          <w:sz w:val="26"/>
          <w:szCs w:val="26"/>
        </w:rPr>
      </w:pP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lastRenderedPageBreak/>
        <w:t>Прогнозная оценка привлекаемых на реализацию подпрограммы средств за счет внебюджетных источников – 35 167,44 тыс.руб., в том числе по годам:</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2015 год –         0,00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2016 год –  8 366,28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2017 год –  8 034,12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2018 год –  9 383,52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2019 год –  9 383,52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Прогнозная оценка привлекаемых на реализацию подпрограммы средств бюджета Дальнегорского городского округа – 2, 860 тыс.руб., в том числе по годам:</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2015 год – 0,00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2016 год – 0,69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2017 год – 0,65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2018 год – 0,76 тыс.руб.</w:t>
      </w:r>
    </w:p>
    <w:p w:rsidR="006C3EC5" w:rsidRPr="00674D5F" w:rsidRDefault="006C3EC5" w:rsidP="004B3C2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2019 год – 0,76 тыс.руб.</w:t>
      </w:r>
    </w:p>
    <w:p w:rsidR="006C3EC5" w:rsidRPr="00674D5F" w:rsidRDefault="006C3EC5" w:rsidP="004B3C27">
      <w:pPr>
        <w:spacing w:after="0"/>
        <w:ind w:firstLine="709"/>
        <w:jc w:val="both"/>
        <w:rPr>
          <w:rFonts w:ascii="Times New Roman" w:hAnsi="Times New Roman" w:cs="Times New Roman"/>
          <w:sz w:val="26"/>
          <w:szCs w:val="26"/>
        </w:rPr>
      </w:pPr>
    </w:p>
    <w:p w:rsidR="006C3EC5" w:rsidRPr="00674D5F" w:rsidRDefault="006C3EC5" w:rsidP="00766467">
      <w:pPr>
        <w:pStyle w:val="af3"/>
        <w:spacing w:after="0" w:line="240" w:lineRule="auto"/>
        <w:ind w:left="0" w:firstLine="709"/>
        <w:jc w:val="both"/>
        <w:rPr>
          <w:rFonts w:ascii="Times New Roman" w:hAnsi="Times New Roman"/>
          <w:b/>
          <w:sz w:val="26"/>
          <w:szCs w:val="26"/>
        </w:rPr>
      </w:pPr>
      <w:r w:rsidRPr="00674D5F">
        <w:rPr>
          <w:rFonts w:ascii="Times New Roman" w:hAnsi="Times New Roman"/>
          <w:b/>
          <w:sz w:val="26"/>
          <w:szCs w:val="26"/>
        </w:rPr>
        <w:t>9. Сроки и этапы реализации подпрограммы.</w:t>
      </w:r>
    </w:p>
    <w:p w:rsidR="006C3EC5" w:rsidRPr="00674D5F" w:rsidRDefault="006C3EC5" w:rsidP="00766467">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Подпрограмма Обеспечение жильем молодых семей Дальнегорского городского округа» на 2015-2019 годы реализуется в один этап в 2015-2019 годах</w:t>
      </w: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r w:rsidRPr="00674D5F">
        <w:rPr>
          <w:rFonts w:ascii="Times New Roman" w:hAnsi="Times New Roman" w:cs="Times New Roman"/>
          <w:sz w:val="26"/>
          <w:szCs w:val="26"/>
        </w:rPr>
        <w:t xml:space="preserve">                                                                         </w:t>
      </w: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E548BC" w:rsidRDefault="00E548BC"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E548BC" w:rsidRDefault="00E548BC"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E548BC" w:rsidRDefault="00E548BC"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E548BC" w:rsidRDefault="00E548BC"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E548BC" w:rsidRPr="00674D5F" w:rsidRDefault="00E548BC"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766467" w:rsidRPr="00766467" w:rsidRDefault="00766467" w:rsidP="00766467">
      <w:pPr>
        <w:widowControl w:val="0"/>
        <w:tabs>
          <w:tab w:val="left" w:pos="9354"/>
        </w:tabs>
        <w:autoSpaceDE w:val="0"/>
        <w:autoSpaceDN w:val="0"/>
        <w:adjustRightInd w:val="0"/>
        <w:spacing w:after="0" w:line="240" w:lineRule="auto"/>
        <w:ind w:left="4820" w:right="-144"/>
        <w:jc w:val="center"/>
        <w:rPr>
          <w:rFonts w:ascii="Times New Roman" w:hAnsi="Times New Roman" w:cs="Times New Roman"/>
          <w:bCs/>
          <w:sz w:val="26"/>
          <w:szCs w:val="26"/>
        </w:rPr>
      </w:pPr>
      <w:r w:rsidRPr="00766467">
        <w:rPr>
          <w:rFonts w:ascii="Times New Roman" w:hAnsi="Times New Roman" w:cs="Times New Roman"/>
          <w:bCs/>
          <w:sz w:val="26"/>
          <w:szCs w:val="26"/>
        </w:rPr>
        <w:lastRenderedPageBreak/>
        <w:t>Приложение №  1</w:t>
      </w:r>
      <w:r>
        <w:rPr>
          <w:rFonts w:ascii="Times New Roman" w:hAnsi="Times New Roman" w:cs="Times New Roman"/>
          <w:bCs/>
          <w:sz w:val="26"/>
          <w:szCs w:val="26"/>
        </w:rPr>
        <w:t>2</w:t>
      </w:r>
    </w:p>
    <w:p w:rsidR="00766467" w:rsidRPr="00766467" w:rsidRDefault="00766467" w:rsidP="00766467">
      <w:pPr>
        <w:widowControl w:val="0"/>
        <w:tabs>
          <w:tab w:val="left" w:pos="9354"/>
        </w:tabs>
        <w:autoSpaceDE w:val="0"/>
        <w:autoSpaceDN w:val="0"/>
        <w:adjustRightInd w:val="0"/>
        <w:spacing w:after="0" w:line="240" w:lineRule="auto"/>
        <w:ind w:left="4820" w:right="-144"/>
        <w:jc w:val="both"/>
        <w:rPr>
          <w:rFonts w:ascii="Times New Roman" w:hAnsi="Times New Roman" w:cs="Times New Roman"/>
          <w:bCs/>
          <w:sz w:val="26"/>
          <w:szCs w:val="26"/>
        </w:rPr>
      </w:pPr>
      <w:r w:rsidRPr="00766467">
        <w:rPr>
          <w:rFonts w:ascii="Times New Roman" w:hAnsi="Times New Roman" w:cs="Times New Roman"/>
          <w:bCs/>
          <w:sz w:val="26"/>
          <w:szCs w:val="26"/>
        </w:rPr>
        <w:t xml:space="preserve">к муниципальной программе  </w:t>
      </w:r>
    </w:p>
    <w:p w:rsidR="00766467" w:rsidRPr="00766467" w:rsidRDefault="00766467" w:rsidP="00766467">
      <w:pPr>
        <w:widowControl w:val="0"/>
        <w:tabs>
          <w:tab w:val="left" w:pos="9354"/>
        </w:tabs>
        <w:autoSpaceDE w:val="0"/>
        <w:autoSpaceDN w:val="0"/>
        <w:adjustRightInd w:val="0"/>
        <w:spacing w:after="0" w:line="240" w:lineRule="auto"/>
        <w:ind w:left="4820" w:right="-144"/>
        <w:jc w:val="both"/>
        <w:rPr>
          <w:rFonts w:ascii="Times New Roman" w:hAnsi="Times New Roman" w:cs="Times New Roman"/>
          <w:bCs/>
          <w:sz w:val="26"/>
          <w:szCs w:val="26"/>
        </w:rPr>
      </w:pPr>
      <w:r w:rsidRPr="00766467">
        <w:rPr>
          <w:rFonts w:ascii="Times New Roman" w:hAnsi="Times New Roman" w:cs="Times New Roman"/>
          <w:bCs/>
          <w:sz w:val="26"/>
          <w:szCs w:val="26"/>
        </w:rPr>
        <w:t xml:space="preserve">«Обеспечение доступным жильем жителей Дальнегорского городского округа» на 2015-2019 годы  </w:t>
      </w:r>
    </w:p>
    <w:p w:rsidR="006C3EC5" w:rsidRPr="00674D5F" w:rsidRDefault="006C3EC5" w:rsidP="00674D5F">
      <w:pPr>
        <w:widowControl w:val="0"/>
        <w:tabs>
          <w:tab w:val="left" w:pos="9354"/>
        </w:tabs>
        <w:autoSpaceDE w:val="0"/>
        <w:autoSpaceDN w:val="0"/>
        <w:adjustRightInd w:val="0"/>
        <w:spacing w:after="0" w:line="240" w:lineRule="auto"/>
        <w:ind w:left="4820" w:right="-144"/>
        <w:jc w:val="both"/>
        <w:rPr>
          <w:rFonts w:ascii="Times New Roman" w:hAnsi="Times New Roman" w:cs="Times New Roman"/>
          <w:sz w:val="26"/>
          <w:szCs w:val="26"/>
        </w:rPr>
      </w:pP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b/>
          <w:bCs/>
          <w:sz w:val="26"/>
          <w:szCs w:val="26"/>
        </w:rPr>
      </w:pPr>
      <w:bookmarkStart w:id="3" w:name="Par1177"/>
      <w:bookmarkEnd w:id="3"/>
    </w:p>
    <w:p w:rsidR="006C3EC5" w:rsidRPr="00766467" w:rsidRDefault="006C3EC5" w:rsidP="00766467">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766467">
        <w:rPr>
          <w:rFonts w:ascii="Times New Roman" w:hAnsi="Times New Roman" w:cs="Times New Roman"/>
          <w:b/>
          <w:sz w:val="26"/>
          <w:szCs w:val="26"/>
        </w:rPr>
        <w:t>ПАСПОРТ</w:t>
      </w:r>
    </w:p>
    <w:p w:rsidR="006C3EC5" w:rsidRPr="00766467" w:rsidRDefault="00E548BC" w:rsidP="00766467">
      <w:pPr>
        <w:widowControl w:val="0"/>
        <w:autoSpaceDE w:val="0"/>
        <w:autoSpaceDN w:val="0"/>
        <w:adjustRightInd w:val="0"/>
        <w:spacing w:after="0" w:line="240" w:lineRule="auto"/>
        <w:jc w:val="center"/>
        <w:outlineLvl w:val="2"/>
        <w:rPr>
          <w:rFonts w:ascii="Times New Roman" w:hAnsi="Times New Roman" w:cs="Times New Roman"/>
          <w:b/>
          <w:sz w:val="26"/>
          <w:szCs w:val="26"/>
        </w:rPr>
      </w:pPr>
      <w:r>
        <w:rPr>
          <w:rFonts w:ascii="Times New Roman" w:hAnsi="Times New Roman" w:cs="Times New Roman"/>
          <w:b/>
          <w:sz w:val="26"/>
          <w:szCs w:val="26"/>
        </w:rPr>
        <w:t>п</w:t>
      </w:r>
      <w:r w:rsidR="006C3EC5" w:rsidRPr="00766467">
        <w:rPr>
          <w:rFonts w:ascii="Times New Roman" w:hAnsi="Times New Roman" w:cs="Times New Roman"/>
          <w:b/>
          <w:sz w:val="26"/>
          <w:szCs w:val="26"/>
        </w:rPr>
        <w:t>одпрограммы «Проведение капитального ремонта многоквартирных домов</w:t>
      </w:r>
    </w:p>
    <w:p w:rsidR="006C3EC5" w:rsidRPr="00766467" w:rsidRDefault="006C3EC5" w:rsidP="00766467">
      <w:pPr>
        <w:widowControl w:val="0"/>
        <w:autoSpaceDE w:val="0"/>
        <w:autoSpaceDN w:val="0"/>
        <w:adjustRightInd w:val="0"/>
        <w:spacing w:after="0" w:line="240" w:lineRule="auto"/>
        <w:jc w:val="center"/>
        <w:rPr>
          <w:rFonts w:ascii="Times New Roman" w:hAnsi="Times New Roman" w:cs="Times New Roman"/>
          <w:b/>
          <w:bCs/>
          <w:sz w:val="26"/>
          <w:szCs w:val="26"/>
        </w:rPr>
      </w:pPr>
      <w:r w:rsidRPr="00766467">
        <w:rPr>
          <w:rFonts w:ascii="Times New Roman" w:hAnsi="Times New Roman" w:cs="Times New Roman"/>
          <w:b/>
          <w:sz w:val="26"/>
          <w:szCs w:val="26"/>
        </w:rPr>
        <w:t xml:space="preserve">Дальнегорского городского округа» </w:t>
      </w:r>
      <w:r w:rsidRPr="00766467">
        <w:rPr>
          <w:rFonts w:ascii="Times New Roman" w:hAnsi="Times New Roman" w:cs="Times New Roman"/>
          <w:b/>
          <w:bCs/>
          <w:sz w:val="26"/>
          <w:szCs w:val="26"/>
        </w:rPr>
        <w:t>на 2015-2019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3"/>
        <w:gridCol w:w="7169"/>
      </w:tblGrid>
      <w:tr w:rsidR="006C3EC5" w:rsidRPr="00674D5F" w:rsidTr="00766467">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Ответственный исполнитель подпрограммы.</w:t>
            </w:r>
          </w:p>
        </w:tc>
        <w:tc>
          <w:tcPr>
            <w:tcW w:w="374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Отдел жизнеобеспечения администрации Дальнегорского городского округа.</w:t>
            </w:r>
          </w:p>
        </w:tc>
      </w:tr>
      <w:tr w:rsidR="006C3EC5" w:rsidRPr="00674D5F" w:rsidTr="00766467">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Соисполнители подпрограммы</w:t>
            </w:r>
          </w:p>
        </w:tc>
        <w:tc>
          <w:tcPr>
            <w:tcW w:w="3745" w:type="pct"/>
            <w:vAlign w:val="center"/>
          </w:tcPr>
          <w:p w:rsidR="006C3EC5" w:rsidRPr="00674D5F" w:rsidRDefault="006C3EC5" w:rsidP="00674D5F">
            <w:pPr>
              <w:widowControl w:val="0"/>
              <w:tabs>
                <w:tab w:val="left" w:pos="195"/>
              </w:tabs>
              <w:autoSpaceDE w:val="0"/>
              <w:autoSpaceDN w:val="0"/>
              <w:adjustRightInd w:val="0"/>
              <w:spacing w:after="0" w:line="240" w:lineRule="auto"/>
              <w:jc w:val="both"/>
              <w:rPr>
                <w:rFonts w:ascii="Times New Roman" w:hAnsi="Times New Roman" w:cs="Times New Roman"/>
                <w:sz w:val="26"/>
                <w:szCs w:val="26"/>
              </w:rPr>
            </w:pPr>
          </w:p>
        </w:tc>
      </w:tr>
      <w:tr w:rsidR="006C3EC5" w:rsidRPr="00674D5F" w:rsidTr="00766467">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Структура подпрограммы</w:t>
            </w:r>
          </w:p>
        </w:tc>
        <w:tc>
          <w:tcPr>
            <w:tcW w:w="3745" w:type="pct"/>
            <w:vAlign w:val="center"/>
          </w:tcPr>
          <w:p w:rsidR="006C3EC5" w:rsidRPr="00674D5F" w:rsidRDefault="006C3EC5" w:rsidP="00674D5F">
            <w:pPr>
              <w:widowControl w:val="0"/>
              <w:tabs>
                <w:tab w:val="left" w:pos="195"/>
              </w:tabs>
              <w:autoSpaceDE w:val="0"/>
              <w:autoSpaceDN w:val="0"/>
              <w:adjustRightInd w:val="0"/>
              <w:spacing w:after="0" w:line="240" w:lineRule="auto"/>
              <w:jc w:val="both"/>
              <w:rPr>
                <w:rFonts w:ascii="Times New Roman" w:hAnsi="Times New Roman" w:cs="Times New Roman"/>
                <w:sz w:val="26"/>
                <w:szCs w:val="26"/>
              </w:rPr>
            </w:pPr>
          </w:p>
        </w:tc>
      </w:tr>
      <w:tr w:rsidR="006C3EC5" w:rsidRPr="00674D5F" w:rsidTr="00766467">
        <w:tc>
          <w:tcPr>
            <w:tcW w:w="1255" w:type="pct"/>
            <w:vAlign w:val="center"/>
          </w:tcPr>
          <w:p w:rsidR="006C3EC5" w:rsidRPr="00674D5F" w:rsidRDefault="006C3EC5" w:rsidP="00674D5F">
            <w:pPr>
              <w:widowControl w:val="0"/>
              <w:tabs>
                <w:tab w:val="left" w:pos="465"/>
              </w:tabs>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shd w:val="clear" w:color="auto" w:fill="FFFFFF"/>
              </w:rPr>
              <w:t>Мероприятия.</w:t>
            </w:r>
          </w:p>
        </w:tc>
        <w:tc>
          <w:tcPr>
            <w:tcW w:w="3745" w:type="pct"/>
            <w:vAlign w:val="center"/>
          </w:tcPr>
          <w:p w:rsidR="006C3EC5" w:rsidRPr="00674D5F" w:rsidRDefault="006C3EC5" w:rsidP="00674D5F">
            <w:pPr>
              <w:widowControl w:val="0"/>
              <w:autoSpaceDE w:val="0"/>
              <w:autoSpaceDN w:val="0"/>
              <w:adjustRightInd w:val="0"/>
              <w:spacing w:after="0" w:line="240" w:lineRule="auto"/>
              <w:jc w:val="both"/>
              <w:outlineLvl w:val="1"/>
              <w:rPr>
                <w:rFonts w:ascii="Times New Roman" w:hAnsi="Times New Roman" w:cs="Times New Roman"/>
                <w:sz w:val="26"/>
                <w:szCs w:val="26"/>
              </w:rPr>
            </w:pPr>
            <w:r w:rsidRPr="00674D5F">
              <w:rPr>
                <w:rFonts w:ascii="Times New Roman" w:hAnsi="Times New Roman" w:cs="Times New Roman"/>
                <w:sz w:val="26"/>
                <w:szCs w:val="26"/>
              </w:rPr>
              <w:t>Обеспечение обязательными взносами на ремонт общего имущества в многоквартирных домах, включенных в региональную долгосрочную программу капитального ремонта общего имущества в многоквартирных домах.</w:t>
            </w:r>
          </w:p>
        </w:tc>
      </w:tr>
      <w:tr w:rsidR="006C3EC5" w:rsidRPr="00674D5F" w:rsidTr="00766467">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3745" w:type="pct"/>
            <w:vAlign w:val="center"/>
          </w:tcPr>
          <w:p w:rsidR="006C3EC5" w:rsidRPr="00F07796" w:rsidRDefault="006C3EC5" w:rsidP="00674D5F">
            <w:pPr>
              <w:pStyle w:val="ac"/>
              <w:ind w:left="34"/>
              <w:jc w:val="both"/>
              <w:rPr>
                <w:rFonts w:eastAsia="Times New Roman"/>
                <w:sz w:val="26"/>
                <w:szCs w:val="26"/>
                <w:lang w:val="ru-RU" w:eastAsia="ru-RU"/>
              </w:rPr>
            </w:pPr>
            <w:r w:rsidRPr="00F07796">
              <w:rPr>
                <w:rFonts w:eastAsia="Times New Roman"/>
                <w:sz w:val="26"/>
                <w:szCs w:val="26"/>
                <w:lang w:val="ru-RU" w:eastAsia="ru-RU"/>
              </w:rPr>
              <w:t>Постановление Администрации Приморского края от 31.12.2013 № 513-па «Об утверждении Программы капитального ремонта общего имущества в  многоквартирных домах, расположенных на территории Приморского края, на 2014-2043 годы».</w:t>
            </w:r>
          </w:p>
        </w:tc>
      </w:tr>
      <w:tr w:rsidR="006C3EC5" w:rsidRPr="00674D5F" w:rsidTr="00766467">
        <w:tc>
          <w:tcPr>
            <w:tcW w:w="1255" w:type="pct"/>
            <w:vAlign w:val="center"/>
          </w:tcPr>
          <w:p w:rsidR="006C3EC5" w:rsidRPr="00674D5F" w:rsidRDefault="006C3EC5" w:rsidP="00674D5F">
            <w:pPr>
              <w:widowControl w:val="0"/>
              <w:tabs>
                <w:tab w:val="left" w:pos="330"/>
              </w:tabs>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Цель подпрограммы</w:t>
            </w:r>
          </w:p>
        </w:tc>
        <w:tc>
          <w:tcPr>
            <w:tcW w:w="3745" w:type="pct"/>
            <w:vAlign w:val="center"/>
          </w:tcPr>
          <w:p w:rsidR="006C3EC5" w:rsidRPr="00F07796" w:rsidRDefault="006C3EC5" w:rsidP="00674D5F">
            <w:pPr>
              <w:pStyle w:val="ac"/>
              <w:jc w:val="both"/>
              <w:rPr>
                <w:rFonts w:eastAsia="Times New Roman"/>
                <w:sz w:val="26"/>
                <w:szCs w:val="26"/>
                <w:lang w:val="ru-RU" w:eastAsia="ru-RU"/>
              </w:rPr>
            </w:pPr>
            <w:r w:rsidRPr="00F07796">
              <w:rPr>
                <w:rFonts w:eastAsia="Times New Roman"/>
                <w:sz w:val="26"/>
                <w:szCs w:val="26"/>
                <w:lang w:val="ru-RU" w:eastAsia="ru-RU"/>
              </w:rPr>
              <w:t>Создание безопасных и благоприятных условий проживания граждан на территории Дальнегорского городского округа.</w:t>
            </w:r>
          </w:p>
        </w:tc>
      </w:tr>
      <w:tr w:rsidR="006C3EC5" w:rsidRPr="00674D5F" w:rsidTr="00766467">
        <w:tc>
          <w:tcPr>
            <w:tcW w:w="1255" w:type="pct"/>
            <w:vAlign w:val="center"/>
          </w:tcPr>
          <w:p w:rsidR="006C3EC5" w:rsidRPr="00674D5F" w:rsidRDefault="006C3EC5" w:rsidP="00674D5F">
            <w:pPr>
              <w:widowControl w:val="0"/>
              <w:tabs>
                <w:tab w:val="left" w:pos="285"/>
              </w:tabs>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Задача подпрограммы</w:t>
            </w:r>
          </w:p>
        </w:tc>
        <w:tc>
          <w:tcPr>
            <w:tcW w:w="374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Обеспечение проведения капитального ремонта общего имущества в многоквартирных домах Дальнегорского городского округа.</w:t>
            </w:r>
          </w:p>
        </w:tc>
      </w:tr>
      <w:tr w:rsidR="006C3EC5" w:rsidRPr="00674D5F" w:rsidTr="00766467">
        <w:trPr>
          <w:trHeight w:val="2603"/>
        </w:trPr>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Целевые индикаторы, показатели подпрограммы</w:t>
            </w:r>
          </w:p>
        </w:tc>
        <w:tc>
          <w:tcPr>
            <w:tcW w:w="374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Целевые индикаторы, характеризующие достижение цели подпрограммы:</w:t>
            </w:r>
          </w:p>
          <w:p w:rsidR="00AA55F9" w:rsidRPr="00674D5F" w:rsidRDefault="00AA55F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многоквартирных домов  с 0 % в 2014 году до 24,14 % в 2019 году;</w:t>
            </w:r>
          </w:p>
          <w:p w:rsidR="00AA55F9" w:rsidRPr="00674D5F" w:rsidRDefault="00AA55F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крыш многоквартирных домов с 0 % в 2014 году до 34,14 % в 2019 году;</w:t>
            </w:r>
          </w:p>
          <w:p w:rsidR="00AA55F9" w:rsidRPr="00674D5F" w:rsidRDefault="00AA55F9"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и утепленных фасадов многоквартирных домов с 0 % в 2014 году до 12,20 % в 2019 году;</w:t>
            </w:r>
          </w:p>
          <w:p w:rsidR="00AA55F9" w:rsidRPr="00674D5F" w:rsidRDefault="00AA55F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увеличение доли отремонтированных внутридомовых инженерных систем в многоквартирных домах  с 0 % в 2014 </w:t>
            </w:r>
            <w:r w:rsidRPr="00674D5F">
              <w:rPr>
                <w:rFonts w:ascii="Times New Roman" w:hAnsi="Times New Roman" w:cs="Times New Roman"/>
                <w:sz w:val="26"/>
                <w:szCs w:val="26"/>
              </w:rPr>
              <w:lastRenderedPageBreak/>
              <w:t>году до 4,38 % в 2019 году;</w:t>
            </w:r>
          </w:p>
          <w:p w:rsidR="00012814" w:rsidRPr="00674D5F" w:rsidRDefault="00AA55F9"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увеличение доли установленных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в многоквартирных домах с </w:t>
            </w:r>
            <w:r w:rsidR="00012814" w:rsidRPr="00674D5F">
              <w:rPr>
                <w:rFonts w:ascii="Times New Roman" w:hAnsi="Times New Roman" w:cs="Times New Roman"/>
                <w:sz w:val="26"/>
                <w:szCs w:val="26"/>
              </w:rPr>
              <w:br/>
            </w:r>
          </w:p>
          <w:p w:rsidR="00AA55F9" w:rsidRPr="00674D5F" w:rsidRDefault="00AA55F9" w:rsidP="00674D5F">
            <w:pPr>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0 % в 2014 году до 5,99 % в 2019 году;</w:t>
            </w:r>
          </w:p>
          <w:p w:rsidR="00AA55F9" w:rsidRPr="00674D5F" w:rsidRDefault="00AA55F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подвальных помещений в многоквартирных домах с 0 % в 2014 году до 1,91% в 2019 году.</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Показатели подпрограммы, характеризующие решение задачи:</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количества многоквартирных домов, в которых проведен частичный капитальный ремонт  с 0 ед. в 2014 году до 122 ед.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количество отремонтированных крыш в многоквартир-ных домах от 0 ед. в 2014 году до 122 ед.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площади отремонтированных и утепленных фасадов многоквартирных домов с 0,0 тыс.кв.м. в 2014 году до 87,15 тыс.кв.м.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длины отремонтированных внутридомовых инженерных систем в многоквартирных домах от 0,0 тыс.п.м. в 2014 году  до  48,39 тыс.п.м.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количества установленных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в многоквартирных домах с 0 ед. в 2014 году до 65 ед. в 2019 году;</w:t>
            </w:r>
          </w:p>
          <w:p w:rsidR="006C3EC5"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площади отремонтированных подвальных помещений в многоквартирных домах от 0,0 тыс.кв.м. в 2014 году до 4,19 тыс.кв.м. в 2019 году.</w:t>
            </w:r>
          </w:p>
        </w:tc>
      </w:tr>
      <w:tr w:rsidR="006C3EC5" w:rsidRPr="00674D5F" w:rsidTr="00766467">
        <w:trPr>
          <w:trHeight w:val="948"/>
        </w:trPr>
        <w:tc>
          <w:tcPr>
            <w:tcW w:w="1255" w:type="pct"/>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lastRenderedPageBreak/>
              <w:t>Этапы и сроки реализации подпрограммы.</w:t>
            </w:r>
          </w:p>
        </w:tc>
        <w:tc>
          <w:tcPr>
            <w:tcW w:w="3745" w:type="pct"/>
            <w:vAlign w:val="center"/>
          </w:tcPr>
          <w:p w:rsidR="006C3EC5" w:rsidRPr="00674D5F" w:rsidRDefault="006C3EC5" w:rsidP="00674D5F">
            <w:pPr>
              <w:tabs>
                <w:tab w:val="left" w:pos="4890"/>
              </w:tabs>
              <w:spacing w:line="240" w:lineRule="auto"/>
              <w:jc w:val="both"/>
              <w:rPr>
                <w:rFonts w:ascii="Times New Roman" w:hAnsi="Times New Roman" w:cs="Times New Roman"/>
                <w:sz w:val="26"/>
                <w:szCs w:val="26"/>
              </w:rPr>
            </w:pPr>
            <w:r w:rsidRPr="00674D5F">
              <w:rPr>
                <w:rFonts w:ascii="Times New Roman" w:hAnsi="Times New Roman" w:cs="Times New Roman"/>
                <w:sz w:val="26"/>
                <w:szCs w:val="26"/>
              </w:rPr>
              <w:t>Подпрограмма реализуется в один этап в 2015 - 2019 годах.</w:t>
            </w:r>
          </w:p>
        </w:tc>
      </w:tr>
      <w:tr w:rsidR="006C3EC5" w:rsidRPr="00674D5F" w:rsidTr="00766467">
        <w:trPr>
          <w:trHeight w:val="4972"/>
        </w:trPr>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lastRenderedPageBreak/>
              <w:t>Объем средств бюджета Дальнегорского городского округа на финансирование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74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Финансирование мероприятий подпрограммы на 2015-2019 годы запланировано за счет средств бюджета Дальнегорского городского округа.</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Общий объём средств, необходимый для реализации подпрограммы на период 2015-2019 годы за счет средств бюджета Дальнегорского городского округа составляет 45343,42 тыс.руб., в том числе по годам:</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2015 год – 8996,71тыс.руб.</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2016 год – 8996,71тыс.руб.</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2017 год – 9086,68 тыс.руб.</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2018 год – 9086,68 тыс.руб.</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2019 год – 9176,64 тыс.руб.</w:t>
            </w:r>
          </w:p>
          <w:p w:rsidR="006C3EC5" w:rsidRPr="00674D5F" w:rsidRDefault="006C3EC5" w:rsidP="00674D5F">
            <w:pPr>
              <w:tabs>
                <w:tab w:val="left" w:pos="4890"/>
              </w:tabs>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Привлечение средств федерального и краевого бюджета и внебюджетных источников на реализацию целей подпрограммы не планируется. Возможна финансовая поддержки краевого бюджета в соответствии со статьей 12 Закона Приморского края от 07.08.2013 № 227-КЗ «О системе капитального ремонта многоквартирных домов в Приморском крае».</w:t>
            </w:r>
          </w:p>
        </w:tc>
      </w:tr>
      <w:tr w:rsidR="006C3EC5" w:rsidRPr="00674D5F" w:rsidTr="00766467">
        <w:tc>
          <w:tcPr>
            <w:tcW w:w="125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Ожидаемые результаты реализации подпрограммы.</w:t>
            </w:r>
          </w:p>
        </w:tc>
        <w:tc>
          <w:tcPr>
            <w:tcW w:w="3745" w:type="pct"/>
            <w:vAlign w:val="center"/>
          </w:tcPr>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Реализация мероприятий подпрограммы в полном объеме будет способствовать: </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увеличению доли отремонтированных многоквартирных домов  с 0 % в 2014 году до 24,14 %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увеличению доли отремонтированных крыш многоквартирных домов с 0 % в 2014 году до 34,14 %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увеличению доли отремонтированных и утепленных фасадов многоквартирных домов с 0 % в 2014 году до 12,20 %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увеличению доли отремонтированных внутридомовых инженерных систем в многоквартирных домах  с 0 % в 2014 году до 4,38 % в 2019 году;</w:t>
            </w:r>
          </w:p>
          <w:p w:rsidR="00F955C9" w:rsidRPr="00674D5F" w:rsidRDefault="00F955C9"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увеличению доли установленных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в многоквартирных домах с 0% в 2014 году до 5,99 % в 2019 году;</w:t>
            </w:r>
          </w:p>
          <w:p w:rsidR="00F955C9" w:rsidRPr="00674D5F" w:rsidRDefault="00F955C9" w:rsidP="00674D5F">
            <w:pPr>
              <w:pStyle w:val="ConsPlusNormal"/>
              <w:ind w:left="56" w:firstLine="0"/>
              <w:jc w:val="both"/>
              <w:rPr>
                <w:rFonts w:ascii="Times New Roman" w:hAnsi="Times New Roman" w:cs="Times New Roman"/>
                <w:sz w:val="26"/>
                <w:szCs w:val="26"/>
              </w:rPr>
            </w:pPr>
            <w:r w:rsidRPr="00674D5F">
              <w:rPr>
                <w:rFonts w:ascii="Times New Roman" w:hAnsi="Times New Roman" w:cs="Times New Roman"/>
                <w:sz w:val="26"/>
                <w:szCs w:val="26"/>
              </w:rPr>
              <w:t>- увеличению доли отремонтированных подвальных помещений в многоквартирных домах с 0 % в 2014 году до 1,91 % в 2019 году.</w:t>
            </w:r>
          </w:p>
          <w:p w:rsidR="00F20BB3"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В результате реализации подпрограммы улучшат жилищные условия 9903 человек за счет следующих показателей:</w:t>
            </w:r>
          </w:p>
          <w:p w:rsidR="00F20BB3" w:rsidRPr="00674D5F" w:rsidRDefault="00F20BB3"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проведения капитального ремонта многоквартирных домов, в которых проведен частичный капитальный ремонт  с 0 ед. в 2014 году до 122 ед. в 2019 году;</w:t>
            </w:r>
          </w:p>
          <w:p w:rsidR="00F20BB3" w:rsidRPr="00674D5F" w:rsidRDefault="00F20BB3"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xml:space="preserve">- ремонта крыш в многоквартирных домах от 0 ед. в 2014 </w:t>
            </w:r>
            <w:r w:rsidRPr="00674D5F">
              <w:rPr>
                <w:rFonts w:ascii="Times New Roman" w:hAnsi="Times New Roman" w:cs="Times New Roman"/>
                <w:sz w:val="26"/>
                <w:szCs w:val="26"/>
              </w:rPr>
              <w:lastRenderedPageBreak/>
              <w:t>году до  122 ед. в 2019 году;</w:t>
            </w:r>
          </w:p>
          <w:p w:rsidR="00F20BB3" w:rsidRPr="00674D5F" w:rsidRDefault="00F20BB3"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ремонта и утепления фасадов многоквартирных домов с 0,0 тыс.кв.м. в 2014 году до 87,15 тыс.кв.м. в 2019 году;</w:t>
            </w:r>
          </w:p>
          <w:p w:rsidR="00F20BB3" w:rsidRPr="00674D5F" w:rsidRDefault="00F20BB3"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ремонта внутридомовых инженерных систем в многоквартирных домах от 0,0 тыс.п.м. в 2014 году  до  48,39 тыс.п.м. в 2019 году;</w:t>
            </w:r>
          </w:p>
          <w:p w:rsidR="00F20BB3" w:rsidRPr="00674D5F" w:rsidRDefault="00F20BB3"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установки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в многоквартирных домах с 0 ед. в 2014 году до 65 ед. в 2019 году;</w:t>
            </w:r>
          </w:p>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r w:rsidRPr="00674D5F">
              <w:rPr>
                <w:rFonts w:ascii="Times New Roman" w:hAnsi="Times New Roman" w:cs="Times New Roman"/>
                <w:sz w:val="26"/>
                <w:szCs w:val="26"/>
              </w:rPr>
              <w:t>- ремонта подвальных помещений в многоквартирных домах  с 0,0 тыс.кв.м в 2014 году до 4,19 тыс.кв.м. в 2019 году.</w:t>
            </w:r>
          </w:p>
        </w:tc>
      </w:tr>
    </w:tbl>
    <w:p w:rsidR="006C3EC5" w:rsidRPr="00674D5F" w:rsidRDefault="006C3EC5" w:rsidP="00674D5F">
      <w:pPr>
        <w:widowControl w:val="0"/>
        <w:autoSpaceDE w:val="0"/>
        <w:autoSpaceDN w:val="0"/>
        <w:adjustRightInd w:val="0"/>
        <w:spacing w:after="0" w:line="240" w:lineRule="auto"/>
        <w:jc w:val="both"/>
        <w:rPr>
          <w:rFonts w:ascii="Times New Roman" w:hAnsi="Times New Roman" w:cs="Times New Roman"/>
          <w:sz w:val="26"/>
          <w:szCs w:val="26"/>
        </w:rPr>
      </w:pPr>
    </w:p>
    <w:p w:rsidR="00012814" w:rsidRPr="00674D5F" w:rsidRDefault="00E548BC" w:rsidP="00E548BC">
      <w:pPr>
        <w:pStyle w:val="af3"/>
        <w:spacing w:after="0" w:line="240" w:lineRule="auto"/>
        <w:ind w:left="0" w:firstLine="709"/>
        <w:jc w:val="both"/>
        <w:rPr>
          <w:rFonts w:ascii="Times New Roman" w:hAnsi="Times New Roman"/>
          <w:b/>
          <w:sz w:val="26"/>
          <w:szCs w:val="26"/>
        </w:rPr>
      </w:pPr>
      <w:r>
        <w:rPr>
          <w:rFonts w:ascii="Times New Roman" w:hAnsi="Times New Roman"/>
          <w:b/>
          <w:sz w:val="26"/>
          <w:szCs w:val="26"/>
        </w:rPr>
        <w:t xml:space="preserve">1. </w:t>
      </w:r>
      <w:r w:rsidR="00012814" w:rsidRPr="00674D5F">
        <w:rPr>
          <w:rFonts w:ascii="Times New Roman" w:hAnsi="Times New Roman"/>
          <w:b/>
          <w:sz w:val="26"/>
          <w:szCs w:val="26"/>
        </w:rPr>
        <w:t>Общая характеристика сферы реализации подпрограммы, в том числе основных проблем в указанной сфере и прогноз ее развития</w:t>
      </w:r>
    </w:p>
    <w:p w:rsidR="006C3EC5" w:rsidRPr="00674D5F" w:rsidRDefault="006C3EC5" w:rsidP="00E548BC">
      <w:pPr>
        <w:pStyle w:val="ConsPlusNormal"/>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Подпрограмма «Проведение капитального ремонта многоквартирных домов Дальнегорского городского округа» на 2015-2019 годы  (далее – подпрограмма) разработана с учетом исполнения </w:t>
      </w:r>
      <w:hyperlink r:id="rId20" w:history="1">
        <w:r w:rsidRPr="00674D5F">
          <w:rPr>
            <w:rFonts w:ascii="Times New Roman" w:hAnsi="Times New Roman" w:cs="Times New Roman"/>
            <w:sz w:val="26"/>
            <w:szCs w:val="26"/>
          </w:rPr>
          <w:t>Указ</w:t>
        </w:r>
      </w:hyperlink>
      <w:r w:rsidRPr="00674D5F">
        <w:rPr>
          <w:rFonts w:ascii="Times New Roman" w:hAnsi="Times New Roman" w:cs="Times New Roman"/>
          <w:sz w:val="26"/>
          <w:szCs w:val="26"/>
        </w:rPr>
        <w:t xml:space="preserve">а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направлена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Стратегии социально-экономического развития Приморского края до 2025 года, утвержденной Законом Приморского края от 20.10.2008 № 324-КЗ. </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bCs/>
          <w:sz w:val="26"/>
          <w:szCs w:val="26"/>
        </w:rPr>
        <w:t>С</w:t>
      </w:r>
      <w:r w:rsidRPr="00674D5F">
        <w:rPr>
          <w:rFonts w:ascii="Times New Roman" w:hAnsi="Times New Roman" w:cs="Times New Roman"/>
          <w:sz w:val="26"/>
          <w:szCs w:val="26"/>
        </w:rPr>
        <w:t xml:space="preserve">ущественные изменения, внесенные в Жилищный кодекс Федеральным законом от 25.12.2012 № 271-ФЗ, продиктованы низкой активностью собственников помещений в решении вопросов, связанных с проведением капитального ремонта общего имущества многоквартирных домов. Внедряемая программа финансирования капитального ремонта жилого фонда нацелена на вовлечение в этот процесс собственников помещений многоквартирных домов. </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Ненадлежащее содержание и несвоевременное проведение капитальных ремонтов жилищного фонда на территории Дальнегорского городского округа создает потенциальную угрозу безопасности и комфортности проживания граждан, ухудшает качество предоставляемых коммунальных услуг и внешний облик города Дальнегорска.</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 настоящий момент в Приморском крае утверждена региональная Программа капитального ремонта общего имущества в многоквартирных домах, расположенных на территории Приморского края, на 2014-2043 годы, в которую вошли все многоквартирные дома, за исключением домов, признанных в установленном порядке аварийными, подлежащих сносу.</w:t>
      </w:r>
    </w:p>
    <w:p w:rsidR="006C3EC5" w:rsidRPr="00674D5F" w:rsidRDefault="006C3EC5" w:rsidP="00E548BC">
      <w:pPr>
        <w:spacing w:after="0"/>
        <w:ind w:firstLine="709"/>
        <w:jc w:val="both"/>
        <w:rPr>
          <w:rFonts w:ascii="Times New Roman" w:hAnsi="Times New Roman" w:cs="Times New Roman"/>
          <w:b/>
          <w:sz w:val="26"/>
          <w:szCs w:val="26"/>
        </w:rPr>
      </w:pPr>
      <w:r w:rsidRPr="00674D5F">
        <w:rPr>
          <w:rFonts w:ascii="Times New Roman" w:hAnsi="Times New Roman" w:cs="Times New Roman"/>
          <w:sz w:val="26"/>
          <w:szCs w:val="26"/>
        </w:rPr>
        <w:lastRenderedPageBreak/>
        <w:t>В целях реализации Региональной Программы Администрацией Приморского края установлен минимальный взнос на капитальный ремонт на 2014-2016 годы  в размере 6,57 руб. в расчете на один квадратный метр общей площади жилого помещения в многоквартирном доме в месяц</w:t>
      </w:r>
      <w:r w:rsidRPr="00674D5F">
        <w:rPr>
          <w:rFonts w:ascii="Times New Roman" w:hAnsi="Times New Roman" w:cs="Times New Roman"/>
          <w:b/>
          <w:sz w:val="26"/>
          <w:szCs w:val="26"/>
        </w:rPr>
        <w:t>.</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Обязанность у собственников многоквартирных домов по оплате  взносов на капитальный ремонт многоквартирного дома наступает  в ноябре 2014 года.</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Собственники помещений МКД обязаны уплачивать ежемесячные взносы на капитальный ремонт в минимальном размере, установленном нормативным правовым актом субъекта РФ в соответствии с частью 8.1 статьи 156 Жилищного кодекса РФ, или в большем размере (сверх установленного минимального) по решению общего собрания собственников помещений в соответствии с частью 1 статьи 169 Жилищного кодекса РФ.</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с учетом правила, установленного частью 3 статьи 169 Жилищного кодекса РФ, об обязанности по уплате взносов на капитальный ремонт в год утверждения региональной программы (ч. 2 ст. 153, ч. 3 ст. 158 ЖК РФ).</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Взносы на капитальный ремонт вносятся собственниками помещений в зависимости от выбранного ими способа формирования фонда капитального ремонта на специальный счет ТСЖ (кооператива) или на счет регионального оператора.</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По состоянию на 01.01.2014 на территории Дальнегорского городского округа 38770 граждан проживают в многоквартирных домах, требующих капитального ремонта.</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 Общая площадь помещений в многоквартирных домах, требующих капитального ремонта, составляет 963 240,6 кв.м.</w:t>
      </w:r>
    </w:p>
    <w:p w:rsidR="006C3EC5" w:rsidRPr="00674D5F" w:rsidRDefault="006C3EC5" w:rsidP="00E548BC">
      <w:pPr>
        <w:pStyle w:val="ConsPlusNormal"/>
        <w:spacing w:line="276" w:lineRule="auto"/>
        <w:ind w:firstLine="709"/>
        <w:jc w:val="both"/>
        <w:rPr>
          <w:rFonts w:ascii="Times New Roman" w:hAnsi="Times New Roman" w:cs="Times New Roman"/>
          <w:sz w:val="26"/>
          <w:szCs w:val="26"/>
        </w:rPr>
      </w:pPr>
      <w:r w:rsidRPr="00674D5F">
        <w:rPr>
          <w:rFonts w:ascii="Times New Roman" w:hAnsi="Times New Roman" w:cs="Times New Roman"/>
          <w:sz w:val="26"/>
          <w:szCs w:val="26"/>
        </w:rPr>
        <w:t>Достижение единой конечной цели данной подпрограммы - создание безопасных и благоприятных условий проживания граждан на территории Дальнегорского городского округа.</w:t>
      </w:r>
    </w:p>
    <w:p w:rsidR="006C3EC5" w:rsidRPr="00674D5F" w:rsidRDefault="006C3EC5" w:rsidP="00E548BC">
      <w:pPr>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При реализации подпрограммы возможны следующие финансовые</w:t>
      </w:r>
      <w:r w:rsidRPr="00674D5F">
        <w:rPr>
          <w:rFonts w:ascii="Times New Roman" w:hAnsi="Times New Roman" w:cs="Times New Roman"/>
          <w:sz w:val="26"/>
          <w:szCs w:val="26"/>
        </w:rPr>
        <w:br/>
        <w:t>и организационные риски, которые могут препятствовать достижению поставленной в подпрограмме цели.</w:t>
      </w:r>
    </w:p>
    <w:p w:rsidR="006C3EC5" w:rsidRPr="00674D5F" w:rsidRDefault="006C3EC5" w:rsidP="00E548BC">
      <w:pPr>
        <w:tabs>
          <w:tab w:val="left" w:pos="993"/>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1.</w:t>
      </w:r>
      <w:r w:rsidRPr="00674D5F">
        <w:rPr>
          <w:rFonts w:ascii="Times New Roman" w:hAnsi="Times New Roman" w:cs="Times New Roman"/>
          <w:sz w:val="26"/>
          <w:szCs w:val="26"/>
        </w:rPr>
        <w:tab/>
        <w:t>Финансовые риски связаны с отсутствием или недостаточным обеспечением обязательного минимального взноса собственников помещений в многоквартирных домах, в которых жилые помещения брошены собственниками и/ или не используются нанимателями. В процессе реализации мероприятий подпрограммы возникновение финансовых рисков может привести к невозможности исполнения мероприятий подпрограммы, в результате чего поставленная цель подпрограммы не будет достигнута и жилищная проблема граждан, проживающих в многоквартирных домах, требующих капитального ремонта, не будет решена в полном объеме и в установленные сроки.</w:t>
      </w:r>
    </w:p>
    <w:p w:rsidR="006C3EC5" w:rsidRPr="00674D5F" w:rsidRDefault="006C3EC5" w:rsidP="00E548BC">
      <w:pPr>
        <w:tabs>
          <w:tab w:val="left" w:pos="993"/>
        </w:tabs>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lastRenderedPageBreak/>
        <w:t>2.</w:t>
      </w:r>
      <w:r w:rsidRPr="00674D5F">
        <w:rPr>
          <w:rFonts w:ascii="Times New Roman" w:hAnsi="Times New Roman" w:cs="Times New Roman"/>
          <w:sz w:val="26"/>
          <w:szCs w:val="26"/>
        </w:rPr>
        <w:tab/>
        <w:t>Организационные риски, связанные с выполнением органами местного самоуправления Дальнегорского городского округа и органами исполнительной власти Приморского края в рамках своих полномочий в сфере градостроительной, строительной и архитектурной деятельности, а также в сфере жилищно-коммунального хозяйства, которые могут препятствовать выполнению работы в рамках реализации мероприятий подпрограммы, в результате чего поставленная цель подпрограммы не будет достигнута и жилищная проблема граждан, проживающих в многоквартирных домах, требующих капитального ремонта, не будет решена в полном объеме.</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Преодоление вышеуказанных рисков может быть осуществлено путем взаимодействия и взаимного сотрудничества органов местного самоуправления Дальнегорского городского округа и органов исполнительной власти Приморского края в сфере жилищно-коммунального хозяйства, строительства, архитектуры и градостроительства.</w:t>
      </w:r>
    </w:p>
    <w:p w:rsidR="00F20BB3" w:rsidRPr="00674D5F" w:rsidRDefault="00F20BB3" w:rsidP="00674D5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C3EC5" w:rsidRPr="00674D5F" w:rsidRDefault="006C3EC5" w:rsidP="00E548BC">
      <w:pPr>
        <w:pStyle w:val="ConsPlusNormal"/>
        <w:ind w:firstLine="709"/>
        <w:jc w:val="both"/>
        <w:rPr>
          <w:rFonts w:ascii="Times New Roman" w:hAnsi="Times New Roman" w:cs="Times New Roman"/>
          <w:b/>
          <w:sz w:val="26"/>
          <w:szCs w:val="26"/>
        </w:rPr>
      </w:pPr>
      <w:r w:rsidRPr="00674D5F">
        <w:rPr>
          <w:rFonts w:ascii="Times New Roman" w:hAnsi="Times New Roman" w:cs="Times New Roman"/>
          <w:b/>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Приоритеты муниципальной политики в сфере реализации Подпрограммы определены исходя из задач, поставленных в ежегодных посланиях Президента Российской Федерации Федеральному Собранию Российской Федерации, </w:t>
      </w:r>
      <w:hyperlink r:id="rId21" w:history="1">
        <w:r w:rsidRPr="00674D5F">
          <w:rPr>
            <w:rFonts w:ascii="Times New Roman" w:hAnsi="Times New Roman" w:cs="Times New Roman"/>
            <w:sz w:val="26"/>
            <w:szCs w:val="26"/>
          </w:rPr>
          <w:t>Концепции</w:t>
        </w:r>
      </w:hyperlink>
      <w:r w:rsidRPr="00674D5F">
        <w:rPr>
          <w:rFonts w:ascii="Times New Roman" w:hAnsi="Times New Roman" w:cs="Times New Roman"/>
          <w:sz w:val="26"/>
          <w:szCs w:val="26"/>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w:t>
      </w:r>
      <w:hyperlink r:id="rId22" w:history="1">
        <w:r w:rsidRPr="00674D5F">
          <w:rPr>
            <w:rFonts w:ascii="Times New Roman" w:hAnsi="Times New Roman" w:cs="Times New Roman"/>
            <w:sz w:val="26"/>
            <w:szCs w:val="26"/>
          </w:rPr>
          <w:t>Указ</w:t>
        </w:r>
      </w:hyperlink>
      <w:r w:rsidRPr="00674D5F">
        <w:rPr>
          <w:rFonts w:ascii="Times New Roman" w:hAnsi="Times New Roman" w:cs="Times New Roman"/>
          <w:sz w:val="26"/>
          <w:szCs w:val="26"/>
        </w:rPr>
        <w:t xml:space="preserve">е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Российской Федерации», </w:t>
      </w:r>
      <w:hyperlink r:id="rId23" w:history="1">
        <w:r w:rsidRPr="00674D5F">
          <w:rPr>
            <w:rFonts w:ascii="Times New Roman" w:hAnsi="Times New Roman" w:cs="Times New Roman"/>
            <w:sz w:val="26"/>
            <w:szCs w:val="26"/>
          </w:rPr>
          <w:t>Стратегии</w:t>
        </w:r>
      </w:hyperlink>
      <w:r w:rsidRPr="00674D5F">
        <w:rPr>
          <w:rFonts w:ascii="Times New Roman" w:hAnsi="Times New Roman" w:cs="Times New Roman"/>
          <w:sz w:val="26"/>
          <w:szCs w:val="26"/>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28.12.2009 № 2094-р, </w:t>
      </w:r>
      <w:hyperlink r:id="rId24" w:history="1">
        <w:r w:rsidRPr="00674D5F">
          <w:rPr>
            <w:rFonts w:ascii="Times New Roman" w:hAnsi="Times New Roman" w:cs="Times New Roman"/>
            <w:sz w:val="26"/>
            <w:szCs w:val="26"/>
          </w:rPr>
          <w:t>Стратегии</w:t>
        </w:r>
      </w:hyperlink>
      <w:r w:rsidRPr="00674D5F">
        <w:rPr>
          <w:rFonts w:ascii="Times New Roman" w:hAnsi="Times New Roman" w:cs="Times New Roman"/>
          <w:sz w:val="26"/>
          <w:szCs w:val="26"/>
        </w:rPr>
        <w:t xml:space="preserve"> социально-экономического развития Приморского края до 2025 года, утвержденной Законом Приморского края от 20.10.2008 № 324-КЗ, иных нормативных правовых актов Российской Федерации, Комплексного инвестиционного плана модернизации полномочий органов местного самоуправления по обеспечению условий для осуществления гражданами права на жилище и создание безопасных и благоприятных условий проживания граждан в многоквартирных домах, расположенных на территории Дальнегорского городского округа.</w:t>
      </w:r>
    </w:p>
    <w:p w:rsidR="006C3EC5" w:rsidRPr="00E548BC"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Для достижения поставленной цели предполагается решение задачи по  обеспечению реализации комплекса мер, направленных на капитальный ремонт общего имущества в многоквартирных домах за счет средств собственников помещений.</w:t>
      </w:r>
    </w:p>
    <w:p w:rsidR="006C3EC5" w:rsidRPr="00674D5F" w:rsidRDefault="006C3EC5" w:rsidP="00674D5F">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6C3EC5" w:rsidRPr="00674D5F" w:rsidRDefault="00012814" w:rsidP="00E548BC">
      <w:pPr>
        <w:pStyle w:val="ConsPlusNormal"/>
        <w:ind w:firstLine="709"/>
        <w:jc w:val="both"/>
        <w:rPr>
          <w:rFonts w:ascii="Times New Roman" w:hAnsi="Times New Roman" w:cs="Times New Roman"/>
          <w:b/>
          <w:sz w:val="26"/>
          <w:szCs w:val="26"/>
        </w:rPr>
      </w:pPr>
      <w:r w:rsidRPr="00674D5F">
        <w:rPr>
          <w:rFonts w:ascii="Times New Roman" w:hAnsi="Times New Roman" w:cs="Times New Roman"/>
          <w:b/>
          <w:sz w:val="26"/>
          <w:szCs w:val="26"/>
        </w:rPr>
        <w:lastRenderedPageBreak/>
        <w:t>3.</w:t>
      </w:r>
      <w:r w:rsidR="006C3EC5" w:rsidRPr="00674D5F">
        <w:rPr>
          <w:rFonts w:ascii="Times New Roman" w:hAnsi="Times New Roman" w:cs="Times New Roman"/>
          <w:b/>
          <w:sz w:val="26"/>
          <w:szCs w:val="26"/>
        </w:rPr>
        <w:t>Целевые индикаторы, показатели подпрограммы с расшифровкой плановых</w:t>
      </w:r>
      <w:r w:rsidR="00E548BC">
        <w:rPr>
          <w:rFonts w:ascii="Times New Roman" w:hAnsi="Times New Roman" w:cs="Times New Roman"/>
          <w:b/>
          <w:sz w:val="26"/>
          <w:szCs w:val="26"/>
        </w:rPr>
        <w:t xml:space="preserve"> </w:t>
      </w:r>
      <w:r w:rsidR="006C3EC5" w:rsidRPr="00674D5F">
        <w:rPr>
          <w:rFonts w:ascii="Times New Roman" w:hAnsi="Times New Roman" w:cs="Times New Roman"/>
          <w:b/>
          <w:sz w:val="26"/>
          <w:szCs w:val="26"/>
        </w:rPr>
        <w:t>значений по годам ее реализации</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3.1. Степень достижения запланированных результатов и намеченных целей подпрограммы определяется целевыми индикаторами, показателями:</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3.1.1.</w:t>
      </w:r>
      <w:r w:rsidRPr="00674D5F">
        <w:rPr>
          <w:rFonts w:ascii="Times New Roman" w:hAnsi="Times New Roman" w:cs="Times New Roman"/>
          <w:sz w:val="26"/>
          <w:szCs w:val="26"/>
        </w:rPr>
        <w:tab/>
        <w:t>Целевые индикаторы, характеризующие достижение цели подпрограммы:</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многоквартирных домов  с 0 % в 2014 году до 24,14 %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крыш многоквартирных домов с 0 % в 2014 году до 34,14 %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и утепленных фасадов многоквартирных домов с 0 % в 2014 году до 12,20 %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внутридомовых инженерных систем в многоквартирных домах  с 0 % в 2014 году до 4,38 %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установленных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в многоквартирных домах с 0 % в 2014 году до 5,99 %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доли отремонтированных подвальных помещений в многоквартирных домах с 0 % в 2014 году до 1,91% в 2019 году.</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3.1.2. Показатели подпрограммы, характеризующие решение задачи:</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количества многоквартирных домов, в которых проведен частичный капитальный ремонт  с 0 ед. в 2014 году до 122 ед.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количество отремонтированных крыш в многоквартирных домах от 0 ед. в 2014 году до 122 ед.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площади отремонтированных и утепленных фасадов многоквартирных домов с 0,0 тыс.кв.м. в 2014 году до 87,15 тыс.кв.м.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длины отремонтированных внутридомовых инженерных систем в многоквартирных домах от 0,0 тыс.п.м. в 2014 году  до  48,39 тыс.п.м.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количества установленных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в многоквартирных домах с 0 ед. в 2014 году до 65 ед. в 2019 году;</w:t>
      </w:r>
    </w:p>
    <w:p w:rsidR="00F20BB3" w:rsidRPr="00674D5F" w:rsidRDefault="00F20BB3"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увеличение общей площади отремонтированных подвальных помещений в многоквартирных домах от 0,0 тыс.кв.м. в 2014 году до 4,19 тыс.кв.м. в 2019 году.</w:t>
      </w:r>
    </w:p>
    <w:p w:rsidR="00012814" w:rsidRPr="00674D5F" w:rsidRDefault="00012814"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3.2.  Целевые индикаторы, показатели программы </w:t>
      </w:r>
      <w:r w:rsidR="0048503E" w:rsidRPr="00674D5F">
        <w:rPr>
          <w:rFonts w:ascii="Times New Roman" w:hAnsi="Times New Roman" w:cs="Times New Roman"/>
          <w:sz w:val="26"/>
          <w:szCs w:val="26"/>
        </w:rPr>
        <w:t>соответствуют ее цели и задачам.</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3.3. Целевые индикаторы, показатели реализации подпрограммы в целом предназначены для оценки наиболее существенных результатов реализации подпрограммы.</w:t>
      </w:r>
    </w:p>
    <w:p w:rsidR="006C3EC5" w:rsidRPr="00674D5F" w:rsidRDefault="006C3EC5" w:rsidP="00674D5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6C3EC5" w:rsidRPr="00E548BC" w:rsidRDefault="006C3EC5" w:rsidP="00E548BC">
      <w:pPr>
        <w:pStyle w:val="ConsPlusNormal"/>
        <w:ind w:firstLine="709"/>
        <w:jc w:val="both"/>
        <w:rPr>
          <w:rFonts w:ascii="Times New Roman" w:hAnsi="Times New Roman" w:cs="Times New Roman"/>
          <w:b/>
          <w:sz w:val="26"/>
          <w:szCs w:val="26"/>
        </w:rPr>
      </w:pPr>
      <w:r w:rsidRPr="00E548BC">
        <w:rPr>
          <w:rFonts w:ascii="Times New Roman" w:hAnsi="Times New Roman" w:cs="Times New Roman"/>
          <w:b/>
          <w:sz w:val="26"/>
          <w:szCs w:val="26"/>
        </w:rPr>
        <w:t>4. Описание мероприятий подпрограммы</w:t>
      </w:r>
    </w:p>
    <w:p w:rsidR="006C3EC5" w:rsidRPr="00E548BC"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E548BC">
        <w:rPr>
          <w:rFonts w:ascii="Times New Roman" w:hAnsi="Times New Roman" w:cs="Times New Roman"/>
          <w:sz w:val="26"/>
          <w:szCs w:val="26"/>
        </w:rPr>
        <w:t>Перечень мероприятий подпрограммы, наименование ответственного исполнителя, соисполнителей подпрограммы, сроки и ожидаемые результаты их реализации, последствия не реализации подпрограммы, представлены в приложении № 3 к  муниципальной программе.</w:t>
      </w:r>
    </w:p>
    <w:p w:rsidR="006C3EC5" w:rsidRPr="00E548BC"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E548BC">
        <w:rPr>
          <w:rFonts w:ascii="Times New Roman" w:hAnsi="Times New Roman" w:cs="Times New Roman"/>
          <w:sz w:val="26"/>
          <w:szCs w:val="26"/>
        </w:rPr>
        <w:t>Мероприятия подпрограммы осуществляются ответственным исполнителем - отделом жизнеобеспечения администрации Дальнегорского городского округа, а также соисполнителем - кредитными учреждениями Дальнегорского городского округа.</w:t>
      </w:r>
    </w:p>
    <w:p w:rsidR="0048503E"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Отдел жизнеобеспечения администрации Дальнегорского городского округа в рамках настоящей подпрограммы осуществляет мероприятия по реализации капитального ремонта общего имущества в многоквартирных домах. В период реализации подпрограммы с 2015 по 2019 годы планируется работа созданной комиссии, основными задачами которой являются: </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обеспечение безопасности граждан и сохранности жилищного фонда, своевременное проведение капитального ремонта общего имущества в многоквартирных домах, а также рассмотрение и обобщение результатов мониторинга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 расположенных на территории Дальнегорского городского округа. </w:t>
      </w:r>
    </w:p>
    <w:p w:rsidR="006C3EC5" w:rsidRPr="00674D5F" w:rsidRDefault="006C3EC5" w:rsidP="00E548BC">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Перечень многоквартирных домов, включенных в подпрограмму капитального ремонта общего имущества в многоквартирных домах, расположенных на территории Дальнегорского городского округа, соответствует перечню домов, включенных в Региональную программу   капитального ремонта многоквартирных домов, расположенных на территории Приморского края на 2014-2043 годы, утвержденную постановлением Администрации Приморского края от 31.12.2013 № 513-па.</w:t>
      </w:r>
    </w:p>
    <w:p w:rsidR="006C3EC5" w:rsidRPr="00674D5F" w:rsidRDefault="006C3EC5" w:rsidP="00674D5F">
      <w:pPr>
        <w:widowControl w:val="0"/>
        <w:tabs>
          <w:tab w:val="left" w:pos="9354"/>
        </w:tabs>
        <w:autoSpaceDE w:val="0"/>
        <w:autoSpaceDN w:val="0"/>
        <w:adjustRightInd w:val="0"/>
        <w:spacing w:after="0" w:line="240" w:lineRule="auto"/>
        <w:ind w:right="-144"/>
        <w:jc w:val="both"/>
        <w:rPr>
          <w:rFonts w:ascii="Times New Roman" w:hAnsi="Times New Roman" w:cs="Times New Roman"/>
          <w:sz w:val="26"/>
          <w:szCs w:val="26"/>
        </w:rPr>
      </w:pPr>
    </w:p>
    <w:p w:rsidR="006C3EC5" w:rsidRPr="00D67419" w:rsidRDefault="006C3EC5" w:rsidP="00D67419">
      <w:pPr>
        <w:pStyle w:val="ConsPlusNormal"/>
        <w:ind w:firstLine="709"/>
        <w:jc w:val="both"/>
        <w:rPr>
          <w:rFonts w:ascii="Times New Roman" w:hAnsi="Times New Roman" w:cs="Times New Roman"/>
          <w:b/>
          <w:sz w:val="26"/>
          <w:szCs w:val="26"/>
        </w:rPr>
      </w:pPr>
      <w:r w:rsidRPr="00D67419">
        <w:rPr>
          <w:rFonts w:ascii="Times New Roman" w:hAnsi="Times New Roman" w:cs="Times New Roman"/>
          <w:b/>
          <w:sz w:val="26"/>
          <w:szCs w:val="26"/>
        </w:rPr>
        <w:t>5. Механизм реализации подпрограммы</w:t>
      </w:r>
    </w:p>
    <w:p w:rsidR="006C3EC5" w:rsidRPr="00D67419"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D67419">
        <w:rPr>
          <w:rFonts w:ascii="Times New Roman" w:hAnsi="Times New Roman" w:cs="Times New Roman"/>
          <w:sz w:val="26"/>
          <w:szCs w:val="26"/>
        </w:rPr>
        <w:t>Механизм реализации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6C3EC5" w:rsidRPr="00D67419"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D67419">
        <w:rPr>
          <w:rFonts w:ascii="Times New Roman" w:hAnsi="Times New Roman" w:cs="Times New Roman"/>
          <w:sz w:val="26"/>
          <w:szCs w:val="26"/>
        </w:rPr>
        <w:t>Ответственный исполнитель подпрограммы – отдел жизнеобеспечения администрации Дальнегорского городского округа.</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Отдел жизнеобеспечения администрации Дальнегорского городского округа в рамках настоящей подпрограммы</w:t>
      </w:r>
      <w:r w:rsidRPr="00674D5F">
        <w:rPr>
          <w:rFonts w:ascii="Times New Roman" w:hAnsi="Times New Roman" w:cs="Times New Roman"/>
          <w:sz w:val="26"/>
          <w:szCs w:val="26"/>
        </w:rPr>
        <w:tab/>
        <w:t xml:space="preserve">- в своей деятельности руководствуется Жилищным кодексом Российской Федерации, Законом Приморского края от 07.08.2013 № 227-КЗ «О системе капитального ремонта многоквартирных домов в Приморском крае», постановлением Администрации Приморского края от 20 августа 2013 года № 324-па «Об утверждении Порядка проведения мониторинга технического </w:t>
      </w:r>
      <w:r w:rsidRPr="00D67419">
        <w:rPr>
          <w:rFonts w:ascii="Times New Roman" w:hAnsi="Times New Roman" w:cs="Times New Roman"/>
          <w:sz w:val="26"/>
          <w:szCs w:val="26"/>
        </w:rPr>
        <w:t xml:space="preserve">состояния многоквартирных домов, расположенных на территории </w:t>
      </w:r>
      <w:r w:rsidRPr="00D67419">
        <w:rPr>
          <w:rFonts w:ascii="Times New Roman" w:hAnsi="Times New Roman" w:cs="Times New Roman"/>
          <w:sz w:val="26"/>
          <w:szCs w:val="26"/>
        </w:rPr>
        <w:lastRenderedPageBreak/>
        <w:t xml:space="preserve">Приморского края»: </w:t>
      </w:r>
      <w:r w:rsidRPr="00674D5F">
        <w:rPr>
          <w:rFonts w:ascii="Times New Roman" w:hAnsi="Times New Roman" w:cs="Times New Roman"/>
          <w:sz w:val="26"/>
          <w:szCs w:val="26"/>
        </w:rPr>
        <w:t xml:space="preserve">рассматривает и обобщает результаты мониторинга технического состояния многоквартирных домов в целях ежегодной актуализации программы капитального ремонта общего имущества в многоквартирных домах, расположенных на территории Дальнегорского городского округа. Формирует документы по ежегодной актуализации проведения капитального ремонта и направляет в Фонд Приморского края «Фонд капитального ремонта многоквартирных домов Приморского края». </w:t>
      </w:r>
    </w:p>
    <w:p w:rsidR="0048503E" w:rsidRPr="00674D5F" w:rsidRDefault="0048503E" w:rsidP="00674D5F">
      <w:pPr>
        <w:widowControl w:val="0"/>
        <w:autoSpaceDE w:val="0"/>
        <w:autoSpaceDN w:val="0"/>
        <w:adjustRightInd w:val="0"/>
        <w:spacing w:after="0" w:line="240" w:lineRule="auto"/>
        <w:jc w:val="both"/>
        <w:outlineLvl w:val="1"/>
        <w:rPr>
          <w:rFonts w:ascii="Times New Roman" w:hAnsi="Times New Roman" w:cs="Times New Roman"/>
          <w:sz w:val="26"/>
          <w:szCs w:val="26"/>
        </w:rPr>
      </w:pPr>
    </w:p>
    <w:p w:rsidR="006C3EC5" w:rsidRPr="00674D5F" w:rsidRDefault="006C3EC5" w:rsidP="00D67419">
      <w:pPr>
        <w:pStyle w:val="ConsPlusNormal"/>
        <w:ind w:firstLine="709"/>
        <w:jc w:val="both"/>
        <w:rPr>
          <w:rFonts w:ascii="Times New Roman" w:hAnsi="Times New Roman" w:cs="Times New Roman"/>
          <w:b/>
          <w:sz w:val="26"/>
          <w:szCs w:val="26"/>
        </w:rPr>
      </w:pPr>
      <w:r w:rsidRPr="00674D5F">
        <w:rPr>
          <w:rFonts w:ascii="Times New Roman" w:hAnsi="Times New Roman" w:cs="Times New Roman"/>
          <w:b/>
          <w:sz w:val="26"/>
          <w:szCs w:val="26"/>
        </w:rPr>
        <w:t>6. Оценка применения мер государственного регулирования в сфере</w:t>
      </w:r>
      <w:r w:rsidR="00D67419">
        <w:rPr>
          <w:rFonts w:ascii="Times New Roman" w:hAnsi="Times New Roman" w:cs="Times New Roman"/>
          <w:b/>
          <w:sz w:val="26"/>
          <w:szCs w:val="26"/>
        </w:rPr>
        <w:t xml:space="preserve"> </w:t>
      </w:r>
      <w:r w:rsidRPr="00674D5F">
        <w:rPr>
          <w:rFonts w:ascii="Times New Roman" w:hAnsi="Times New Roman" w:cs="Times New Roman"/>
          <w:b/>
          <w:sz w:val="26"/>
          <w:szCs w:val="26"/>
        </w:rPr>
        <w:t xml:space="preserve">реализации подпрограммы и сведения об </w:t>
      </w:r>
      <w:r w:rsidR="00D67419" w:rsidRPr="00674D5F">
        <w:rPr>
          <w:rFonts w:ascii="Times New Roman" w:hAnsi="Times New Roman" w:cs="Times New Roman"/>
          <w:b/>
          <w:sz w:val="26"/>
          <w:szCs w:val="26"/>
        </w:rPr>
        <w:t>основных мерах</w:t>
      </w:r>
      <w:r w:rsidRPr="00674D5F">
        <w:rPr>
          <w:rFonts w:ascii="Times New Roman" w:hAnsi="Times New Roman" w:cs="Times New Roman"/>
          <w:b/>
          <w:sz w:val="26"/>
          <w:szCs w:val="26"/>
        </w:rPr>
        <w:t xml:space="preserve"> правового регулирования в сфере реализации подпрограммы</w:t>
      </w:r>
    </w:p>
    <w:p w:rsidR="006C3EC5" w:rsidRPr="00674D5F" w:rsidRDefault="0046633E" w:rsidP="00D67419">
      <w:pPr>
        <w:widowControl w:val="0"/>
        <w:autoSpaceDE w:val="0"/>
        <w:autoSpaceDN w:val="0"/>
        <w:adjustRightInd w:val="0"/>
        <w:spacing w:after="0"/>
        <w:ind w:firstLine="709"/>
        <w:jc w:val="both"/>
        <w:rPr>
          <w:rFonts w:ascii="Times New Roman" w:hAnsi="Times New Roman" w:cs="Times New Roman"/>
          <w:sz w:val="26"/>
          <w:szCs w:val="26"/>
        </w:rPr>
      </w:pPr>
      <w:hyperlink w:anchor="Par2396" w:history="1">
        <w:r w:rsidR="006C3EC5" w:rsidRPr="00674D5F">
          <w:rPr>
            <w:rFonts w:ascii="Times New Roman" w:hAnsi="Times New Roman" w:cs="Times New Roman"/>
            <w:sz w:val="26"/>
            <w:szCs w:val="26"/>
          </w:rPr>
          <w:t>Сведения</w:t>
        </w:r>
      </w:hyperlink>
      <w:r w:rsidR="006C3EC5" w:rsidRPr="00674D5F">
        <w:rPr>
          <w:rFonts w:ascii="Times New Roman" w:hAnsi="Times New Roman" w:cs="Times New Roman"/>
          <w:sz w:val="26"/>
          <w:szCs w:val="26"/>
        </w:rPr>
        <w:t xml:space="preserve"> о мерах налогового, тарифного и иных мерах государственного регулирования, а также об основных мерах правового регулирования в сфере реализации подпрограммы представлены в приложениях к муниципальной программе.</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p>
    <w:p w:rsidR="006C3EC5" w:rsidRPr="00674D5F" w:rsidRDefault="006C3EC5" w:rsidP="00D67419">
      <w:pPr>
        <w:pStyle w:val="ConsPlusNormal"/>
        <w:ind w:firstLine="709"/>
        <w:jc w:val="both"/>
        <w:rPr>
          <w:rFonts w:ascii="Times New Roman" w:hAnsi="Times New Roman" w:cs="Times New Roman"/>
          <w:b/>
          <w:sz w:val="26"/>
          <w:szCs w:val="26"/>
        </w:rPr>
      </w:pPr>
      <w:r w:rsidRPr="00674D5F">
        <w:rPr>
          <w:rFonts w:ascii="Times New Roman" w:hAnsi="Times New Roman" w:cs="Times New Roman"/>
          <w:b/>
          <w:sz w:val="26"/>
          <w:szCs w:val="26"/>
        </w:rPr>
        <w:t xml:space="preserve">7. Прогноз сводных показателей муниципальных заданий на оказание муниципальных услуг (выполнение работ) муниципальными бюджетными </w:t>
      </w:r>
      <w:r w:rsidR="00D67419" w:rsidRPr="00674D5F">
        <w:rPr>
          <w:rFonts w:ascii="Times New Roman" w:hAnsi="Times New Roman" w:cs="Times New Roman"/>
          <w:b/>
          <w:sz w:val="26"/>
          <w:szCs w:val="26"/>
        </w:rPr>
        <w:t>учреждениями Дальнегорского</w:t>
      </w:r>
      <w:r w:rsidRPr="00674D5F">
        <w:rPr>
          <w:rFonts w:ascii="Times New Roman" w:hAnsi="Times New Roman" w:cs="Times New Roman"/>
          <w:b/>
          <w:sz w:val="26"/>
          <w:szCs w:val="26"/>
        </w:rPr>
        <w:t xml:space="preserve"> городского округа по подпрограмме</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Подведомственные муниципальные бюджетные учреждения отсутствуют. Муниципальные услуги в рамках подпрограммы не оказываются.</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w:t>
      </w:r>
    </w:p>
    <w:p w:rsidR="0048503E" w:rsidRPr="00674D5F" w:rsidRDefault="0048503E" w:rsidP="00674D5F">
      <w:pPr>
        <w:widowControl w:val="0"/>
        <w:autoSpaceDE w:val="0"/>
        <w:autoSpaceDN w:val="0"/>
        <w:adjustRightInd w:val="0"/>
        <w:spacing w:after="0" w:line="240" w:lineRule="auto"/>
        <w:ind w:left="720"/>
        <w:jc w:val="both"/>
        <w:rPr>
          <w:rFonts w:ascii="Times New Roman" w:hAnsi="Times New Roman" w:cs="Times New Roman"/>
          <w:b/>
          <w:caps/>
          <w:sz w:val="26"/>
          <w:szCs w:val="26"/>
        </w:rPr>
      </w:pPr>
    </w:p>
    <w:p w:rsidR="006C3EC5" w:rsidRPr="00674D5F" w:rsidRDefault="006C3EC5" w:rsidP="00D67419">
      <w:pPr>
        <w:pStyle w:val="ConsPlusNormal"/>
        <w:ind w:firstLine="709"/>
        <w:jc w:val="both"/>
        <w:rPr>
          <w:rFonts w:ascii="Times New Roman" w:hAnsi="Times New Roman" w:cs="Times New Roman"/>
          <w:b/>
          <w:sz w:val="26"/>
          <w:szCs w:val="26"/>
        </w:rPr>
      </w:pPr>
      <w:r w:rsidRPr="00D67419">
        <w:rPr>
          <w:rFonts w:ascii="Times New Roman" w:hAnsi="Times New Roman" w:cs="Times New Roman"/>
          <w:b/>
          <w:sz w:val="26"/>
          <w:szCs w:val="26"/>
        </w:rPr>
        <w:t>8. Р</w:t>
      </w:r>
      <w:r w:rsidRPr="00674D5F">
        <w:rPr>
          <w:rFonts w:ascii="Times New Roman" w:hAnsi="Times New Roman" w:cs="Times New Roman"/>
          <w:b/>
          <w:sz w:val="26"/>
          <w:szCs w:val="26"/>
        </w:rPr>
        <w:t>есурсное обеспечение реализации подпрограммы за счет</w:t>
      </w:r>
      <w:r w:rsidR="00D67419">
        <w:rPr>
          <w:rFonts w:ascii="Times New Roman" w:hAnsi="Times New Roman" w:cs="Times New Roman"/>
          <w:b/>
          <w:sz w:val="26"/>
          <w:szCs w:val="26"/>
        </w:rPr>
        <w:t xml:space="preserve"> </w:t>
      </w:r>
      <w:r w:rsidRPr="00674D5F">
        <w:rPr>
          <w:rFonts w:ascii="Times New Roman" w:hAnsi="Times New Roman" w:cs="Times New Roman"/>
          <w:b/>
          <w:sz w:val="26"/>
          <w:szCs w:val="26"/>
        </w:rPr>
        <w:t>средств бюджета Дальнегорского городского округа.</w:t>
      </w:r>
    </w:p>
    <w:p w:rsidR="006C3EC5" w:rsidRPr="00D67419"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D67419">
        <w:rPr>
          <w:rFonts w:ascii="Times New Roman" w:hAnsi="Times New Roman" w:cs="Times New Roman"/>
          <w:sz w:val="26"/>
          <w:szCs w:val="26"/>
        </w:rPr>
        <w:t>Подпрограмма реализуется за счет средств бюджета Дальнегорского городского округа.</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Объем средств бюджета Дальнегорского городского округа на финансирование мероприятий подпрограммы составляет 45 343,42 тыс.руб., в том числе по годам:</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2015 год – 8996,71тыс.руб.</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2016 год – 8996,71тыс.руб.</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2017 год – 9086,68 тыс.руб.</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2018 год – 9086,68 тыс.руб.</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2019 год – 9176,64 тыс.руб.</w:t>
      </w:r>
    </w:p>
    <w:p w:rsidR="006C3EC5" w:rsidRPr="00D67419"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D67419">
        <w:rPr>
          <w:rFonts w:ascii="Times New Roman" w:hAnsi="Times New Roman" w:cs="Times New Roman"/>
          <w:sz w:val="26"/>
          <w:szCs w:val="26"/>
        </w:rPr>
        <w:t xml:space="preserve">Привлечение средств федерального и краевого бюджета и внебюджетных источников на реализацию целей подпрограммы не планируется. Возможна финансовая поддержки краевого бюджета в соответствие со статьей 12 Закона Приморского края от 07.08.2013 № 227-КЗ «О системе капитального ремонта многоквартирных домов в Приморском крае». 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w:t>
      </w:r>
      <w:r w:rsidRPr="00D67419">
        <w:rPr>
          <w:rFonts w:ascii="Times New Roman" w:hAnsi="Times New Roman" w:cs="Times New Roman"/>
          <w:sz w:val="26"/>
          <w:szCs w:val="26"/>
        </w:rPr>
        <w:lastRenderedPageBreak/>
        <w:t>период.</w:t>
      </w:r>
    </w:p>
    <w:p w:rsidR="006C3EC5" w:rsidRPr="00674D5F" w:rsidRDefault="006C3EC5" w:rsidP="00D67419">
      <w:pPr>
        <w:widowControl w:val="0"/>
        <w:autoSpaceDE w:val="0"/>
        <w:autoSpaceDN w:val="0"/>
        <w:adjustRightInd w:val="0"/>
        <w:spacing w:after="0"/>
        <w:ind w:firstLine="709"/>
        <w:jc w:val="both"/>
        <w:rPr>
          <w:rFonts w:ascii="Times New Roman" w:hAnsi="Times New Roman" w:cs="Times New Roman"/>
          <w:sz w:val="26"/>
          <w:szCs w:val="26"/>
        </w:rPr>
      </w:pPr>
      <w:r w:rsidRPr="00674D5F">
        <w:rPr>
          <w:rFonts w:ascii="Times New Roman" w:hAnsi="Times New Roman" w:cs="Times New Roman"/>
          <w:sz w:val="26"/>
          <w:szCs w:val="26"/>
        </w:rPr>
        <w:t xml:space="preserve">Стоимость реализации подпрограммы в 2015-2019 годах рассчитана исходя из цены одного квадратного метра жилого помещения, утвержденной Постановлением Администрации Приморского края от 18.11.2013 № 411-па «Об установлении минимального размера взноса на капитальный ремонт на 2014-2016 годы», в размере шести рублей пятидесяти семи копеек за один квадратный метр. </w:t>
      </w:r>
    </w:p>
    <w:p w:rsidR="006C3EC5" w:rsidRPr="00674D5F" w:rsidRDefault="006C3EC5" w:rsidP="00674D5F">
      <w:pPr>
        <w:pStyle w:val="ConsPlusNormal"/>
        <w:ind w:firstLine="540"/>
        <w:jc w:val="both"/>
        <w:rPr>
          <w:rFonts w:ascii="Times New Roman" w:hAnsi="Times New Roman" w:cs="Times New Roman"/>
          <w:sz w:val="26"/>
          <w:szCs w:val="26"/>
        </w:rPr>
      </w:pPr>
    </w:p>
    <w:p w:rsidR="006C3EC5" w:rsidRPr="00674D5F" w:rsidRDefault="006C3EC5" w:rsidP="00D67419">
      <w:pPr>
        <w:pStyle w:val="ConsPlusNormal"/>
        <w:ind w:firstLine="709"/>
        <w:jc w:val="both"/>
        <w:rPr>
          <w:rFonts w:ascii="Times New Roman" w:hAnsi="Times New Roman" w:cs="Times New Roman"/>
          <w:b/>
          <w:sz w:val="26"/>
          <w:szCs w:val="26"/>
        </w:rPr>
      </w:pPr>
      <w:r w:rsidRPr="00674D5F">
        <w:rPr>
          <w:rFonts w:ascii="Times New Roman" w:hAnsi="Times New Roman" w:cs="Times New Roman"/>
          <w:b/>
          <w:sz w:val="26"/>
          <w:szCs w:val="26"/>
        </w:rPr>
        <w:t>9. Сроки и этапы реализации подпрограммы.</w:t>
      </w:r>
    </w:p>
    <w:p w:rsidR="006C3EC5" w:rsidRPr="00674D5F" w:rsidRDefault="006C3EC5" w:rsidP="00674D5F">
      <w:pPr>
        <w:pStyle w:val="af6"/>
        <w:spacing w:before="0" w:beforeAutospacing="0" w:after="0" w:afterAutospacing="0"/>
        <w:ind w:firstLine="720"/>
        <w:jc w:val="both"/>
        <w:rPr>
          <w:sz w:val="26"/>
          <w:szCs w:val="26"/>
        </w:rPr>
      </w:pPr>
      <w:bookmarkStart w:id="4" w:name="_GoBack"/>
      <w:bookmarkEnd w:id="4"/>
      <w:r w:rsidRPr="00674D5F">
        <w:rPr>
          <w:sz w:val="26"/>
          <w:szCs w:val="26"/>
        </w:rPr>
        <w:t>Подпрограмма реализуется в один этап в 2015 – 2019 годах.</w:t>
      </w:r>
    </w:p>
    <w:sectPr w:rsidR="006C3EC5" w:rsidRPr="00674D5F" w:rsidSect="00EC2BD0">
      <w:headerReference w:type="default" r:id="rId25"/>
      <w:pgSz w:w="11906" w:h="16838"/>
      <w:pgMar w:top="1135" w:right="849"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796" w:rsidRDefault="00F07796" w:rsidP="00912753">
      <w:pPr>
        <w:spacing w:after="0" w:line="240" w:lineRule="auto"/>
      </w:pPr>
      <w:r>
        <w:separator/>
      </w:r>
    </w:p>
  </w:endnote>
  <w:endnote w:type="continuationSeparator" w:id="0">
    <w:p w:rsidR="00F07796" w:rsidRDefault="00F07796" w:rsidP="0091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796" w:rsidRDefault="00F07796" w:rsidP="00912753">
      <w:pPr>
        <w:spacing w:after="0" w:line="240" w:lineRule="auto"/>
      </w:pPr>
      <w:r>
        <w:separator/>
      </w:r>
    </w:p>
  </w:footnote>
  <w:footnote w:type="continuationSeparator" w:id="0">
    <w:p w:rsidR="00F07796" w:rsidRDefault="00F07796" w:rsidP="0091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D5F" w:rsidRPr="00C94062" w:rsidRDefault="0046633E" w:rsidP="007B51BD">
    <w:pPr>
      <w:pStyle w:val="a9"/>
      <w:framePr w:h="401" w:hRule="exact" w:wrap="auto" w:vAnchor="text" w:hAnchor="margin" w:xAlign="center" w:y="-2"/>
      <w:rPr>
        <w:rStyle w:val="ab"/>
        <w:rFonts w:ascii="Times New Roman" w:hAnsi="Times New Roman"/>
        <w:sz w:val="24"/>
      </w:rPr>
    </w:pPr>
    <w:r w:rsidRPr="00C94062">
      <w:rPr>
        <w:rStyle w:val="ab"/>
        <w:rFonts w:ascii="Times New Roman" w:hAnsi="Times New Roman"/>
        <w:sz w:val="24"/>
      </w:rPr>
      <w:fldChar w:fldCharType="begin"/>
    </w:r>
    <w:r w:rsidR="00674D5F" w:rsidRPr="00C94062">
      <w:rPr>
        <w:rStyle w:val="ab"/>
        <w:rFonts w:ascii="Times New Roman" w:hAnsi="Times New Roman"/>
        <w:sz w:val="24"/>
      </w:rPr>
      <w:instrText xml:space="preserve">PAGE  </w:instrText>
    </w:r>
    <w:r w:rsidRPr="00C94062">
      <w:rPr>
        <w:rStyle w:val="ab"/>
        <w:rFonts w:ascii="Times New Roman" w:hAnsi="Times New Roman"/>
        <w:sz w:val="24"/>
      </w:rPr>
      <w:fldChar w:fldCharType="separate"/>
    </w:r>
    <w:r w:rsidR="00927604">
      <w:rPr>
        <w:rStyle w:val="ab"/>
        <w:rFonts w:ascii="Times New Roman" w:hAnsi="Times New Roman"/>
        <w:noProof/>
        <w:sz w:val="24"/>
      </w:rPr>
      <w:t>2</w:t>
    </w:r>
    <w:r w:rsidRPr="00C94062">
      <w:rPr>
        <w:rStyle w:val="ab"/>
        <w:rFonts w:ascii="Times New Roman" w:hAnsi="Times New Roman"/>
        <w:sz w:val="24"/>
      </w:rPr>
      <w:fldChar w:fldCharType="end"/>
    </w:r>
  </w:p>
  <w:p w:rsidR="00674D5F" w:rsidRDefault="00674D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C6"/>
    <w:multiLevelType w:val="hybridMultilevel"/>
    <w:tmpl w:val="1000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874A7"/>
    <w:multiLevelType w:val="hybridMultilevel"/>
    <w:tmpl w:val="F388400C"/>
    <w:lvl w:ilvl="0" w:tplc="2B72080C">
      <w:start w:val="2019"/>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
    <w:nsid w:val="082471B2"/>
    <w:multiLevelType w:val="multilevel"/>
    <w:tmpl w:val="393AF66A"/>
    <w:lvl w:ilvl="0">
      <w:start w:val="4"/>
      <w:numFmt w:val="decimal"/>
      <w:lvlText w:val="%1."/>
      <w:lvlJc w:val="left"/>
      <w:pPr>
        <w:ind w:left="394"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2104" w:hanging="720"/>
      </w:pPr>
      <w:rPr>
        <w:rFonts w:cs="Times New Roman" w:hint="default"/>
      </w:rPr>
    </w:lvl>
    <w:lvl w:ilvl="3">
      <w:start w:val="1"/>
      <w:numFmt w:val="decimal"/>
      <w:isLgl/>
      <w:lvlText w:val="%1.%2.%3.%4."/>
      <w:lvlJc w:val="left"/>
      <w:pPr>
        <w:ind w:left="2779" w:hanging="720"/>
      </w:pPr>
      <w:rPr>
        <w:rFonts w:cs="Times New Roman" w:hint="default"/>
      </w:rPr>
    </w:lvl>
    <w:lvl w:ilvl="4">
      <w:start w:val="1"/>
      <w:numFmt w:val="decimal"/>
      <w:isLgl/>
      <w:lvlText w:val="%1.%2.%3.%4.%5."/>
      <w:lvlJc w:val="left"/>
      <w:pPr>
        <w:ind w:left="3814" w:hanging="1080"/>
      </w:pPr>
      <w:rPr>
        <w:rFonts w:cs="Times New Roman" w:hint="default"/>
      </w:rPr>
    </w:lvl>
    <w:lvl w:ilvl="5">
      <w:start w:val="1"/>
      <w:numFmt w:val="decimal"/>
      <w:isLgl/>
      <w:lvlText w:val="%1.%2.%3.%4.%5.%6."/>
      <w:lvlJc w:val="left"/>
      <w:pPr>
        <w:ind w:left="4489" w:hanging="1080"/>
      </w:pPr>
      <w:rPr>
        <w:rFonts w:cs="Times New Roman" w:hint="default"/>
      </w:rPr>
    </w:lvl>
    <w:lvl w:ilvl="6">
      <w:start w:val="1"/>
      <w:numFmt w:val="decimal"/>
      <w:isLgl/>
      <w:lvlText w:val="%1.%2.%3.%4.%5.%6.%7."/>
      <w:lvlJc w:val="left"/>
      <w:pPr>
        <w:ind w:left="5524" w:hanging="1440"/>
      </w:pPr>
      <w:rPr>
        <w:rFonts w:cs="Times New Roman" w:hint="default"/>
      </w:rPr>
    </w:lvl>
    <w:lvl w:ilvl="7">
      <w:start w:val="1"/>
      <w:numFmt w:val="decimal"/>
      <w:isLgl/>
      <w:lvlText w:val="%1.%2.%3.%4.%5.%6.%7.%8."/>
      <w:lvlJc w:val="left"/>
      <w:pPr>
        <w:ind w:left="6199" w:hanging="1440"/>
      </w:pPr>
      <w:rPr>
        <w:rFonts w:cs="Times New Roman" w:hint="default"/>
      </w:rPr>
    </w:lvl>
    <w:lvl w:ilvl="8">
      <w:start w:val="1"/>
      <w:numFmt w:val="decimal"/>
      <w:isLgl/>
      <w:lvlText w:val="%1.%2.%3.%4.%5.%6.%7.%8.%9."/>
      <w:lvlJc w:val="left"/>
      <w:pPr>
        <w:ind w:left="7234" w:hanging="1800"/>
      </w:pPr>
      <w:rPr>
        <w:rFonts w:cs="Times New Roman" w:hint="default"/>
      </w:rPr>
    </w:lvl>
  </w:abstractNum>
  <w:abstractNum w:abstractNumId="3">
    <w:nsid w:val="091C20A9"/>
    <w:multiLevelType w:val="hybridMultilevel"/>
    <w:tmpl w:val="291E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5C45FA"/>
    <w:multiLevelType w:val="hybridMultilevel"/>
    <w:tmpl w:val="B0427A00"/>
    <w:lvl w:ilvl="0" w:tplc="BEC66688">
      <w:start w:val="1"/>
      <w:numFmt w:val="decimal"/>
      <w:lvlText w:val="%1."/>
      <w:lvlJc w:val="left"/>
      <w:pPr>
        <w:ind w:left="349" w:hanging="360"/>
      </w:pPr>
      <w:rPr>
        <w:rFonts w:cs="Times New Roman" w:hint="default"/>
        <w:b/>
      </w:rPr>
    </w:lvl>
    <w:lvl w:ilvl="1" w:tplc="04190019">
      <w:start w:val="1"/>
      <w:numFmt w:val="lowerLetter"/>
      <w:lvlText w:val="%2."/>
      <w:lvlJc w:val="left"/>
      <w:pPr>
        <w:ind w:left="1069" w:hanging="360"/>
      </w:pPr>
      <w:rPr>
        <w:rFonts w:cs="Times New Roman"/>
      </w:rPr>
    </w:lvl>
    <w:lvl w:ilvl="2" w:tplc="0419001B" w:tentative="1">
      <w:start w:val="1"/>
      <w:numFmt w:val="lowerRoman"/>
      <w:lvlText w:val="%3."/>
      <w:lvlJc w:val="right"/>
      <w:pPr>
        <w:ind w:left="1789" w:hanging="180"/>
      </w:pPr>
      <w:rPr>
        <w:rFonts w:cs="Times New Roman"/>
      </w:rPr>
    </w:lvl>
    <w:lvl w:ilvl="3" w:tplc="0419000F" w:tentative="1">
      <w:start w:val="1"/>
      <w:numFmt w:val="decimal"/>
      <w:lvlText w:val="%4."/>
      <w:lvlJc w:val="left"/>
      <w:pPr>
        <w:ind w:left="2509" w:hanging="360"/>
      </w:pPr>
      <w:rPr>
        <w:rFonts w:cs="Times New Roman"/>
      </w:rPr>
    </w:lvl>
    <w:lvl w:ilvl="4" w:tplc="04190019" w:tentative="1">
      <w:start w:val="1"/>
      <w:numFmt w:val="lowerLetter"/>
      <w:lvlText w:val="%5."/>
      <w:lvlJc w:val="left"/>
      <w:pPr>
        <w:ind w:left="3229" w:hanging="360"/>
      </w:pPr>
      <w:rPr>
        <w:rFonts w:cs="Times New Roman"/>
      </w:rPr>
    </w:lvl>
    <w:lvl w:ilvl="5" w:tplc="0419001B" w:tentative="1">
      <w:start w:val="1"/>
      <w:numFmt w:val="lowerRoman"/>
      <w:lvlText w:val="%6."/>
      <w:lvlJc w:val="right"/>
      <w:pPr>
        <w:ind w:left="3949" w:hanging="180"/>
      </w:pPr>
      <w:rPr>
        <w:rFonts w:cs="Times New Roman"/>
      </w:rPr>
    </w:lvl>
    <w:lvl w:ilvl="6" w:tplc="0419000F" w:tentative="1">
      <w:start w:val="1"/>
      <w:numFmt w:val="decimal"/>
      <w:lvlText w:val="%7."/>
      <w:lvlJc w:val="left"/>
      <w:pPr>
        <w:ind w:left="4669" w:hanging="360"/>
      </w:pPr>
      <w:rPr>
        <w:rFonts w:cs="Times New Roman"/>
      </w:rPr>
    </w:lvl>
    <w:lvl w:ilvl="7" w:tplc="04190019" w:tentative="1">
      <w:start w:val="1"/>
      <w:numFmt w:val="lowerLetter"/>
      <w:lvlText w:val="%8."/>
      <w:lvlJc w:val="left"/>
      <w:pPr>
        <w:ind w:left="5389" w:hanging="360"/>
      </w:pPr>
      <w:rPr>
        <w:rFonts w:cs="Times New Roman"/>
      </w:rPr>
    </w:lvl>
    <w:lvl w:ilvl="8" w:tplc="0419001B" w:tentative="1">
      <w:start w:val="1"/>
      <w:numFmt w:val="lowerRoman"/>
      <w:lvlText w:val="%9."/>
      <w:lvlJc w:val="right"/>
      <w:pPr>
        <w:ind w:left="6109" w:hanging="180"/>
      </w:pPr>
      <w:rPr>
        <w:rFonts w:cs="Times New Roman"/>
      </w:rPr>
    </w:lvl>
  </w:abstractNum>
  <w:abstractNum w:abstractNumId="5">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AF42F2"/>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8F641B"/>
    <w:multiLevelType w:val="hybridMultilevel"/>
    <w:tmpl w:val="7B0604E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8">
    <w:nsid w:val="25624E0C"/>
    <w:multiLevelType w:val="hybridMultilevel"/>
    <w:tmpl w:val="C3EEFD90"/>
    <w:lvl w:ilvl="0" w:tplc="46A0B650">
      <w:start w:val="2018"/>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9">
    <w:nsid w:val="2A676EDF"/>
    <w:multiLevelType w:val="hybridMultilevel"/>
    <w:tmpl w:val="8BB8BA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0">
    <w:nsid w:val="2DE14B66"/>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593613"/>
    <w:multiLevelType w:val="hybridMultilevel"/>
    <w:tmpl w:val="954052A8"/>
    <w:lvl w:ilvl="0" w:tplc="73DC5E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338A7C7D"/>
    <w:multiLevelType w:val="hybridMultilevel"/>
    <w:tmpl w:val="E210F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CEE39DF"/>
    <w:multiLevelType w:val="multilevel"/>
    <w:tmpl w:val="C38C4C0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14">
    <w:nsid w:val="3D5D5BBE"/>
    <w:multiLevelType w:val="hybridMultilevel"/>
    <w:tmpl w:val="8BB8BA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5">
    <w:nsid w:val="48911D5E"/>
    <w:multiLevelType w:val="hybridMultilevel"/>
    <w:tmpl w:val="CDE8F75A"/>
    <w:lvl w:ilvl="0" w:tplc="F4B67F58">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A4D37E6"/>
    <w:multiLevelType w:val="hybridMultilevel"/>
    <w:tmpl w:val="FF90EFD8"/>
    <w:lvl w:ilvl="0" w:tplc="6C6E2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C5D5686"/>
    <w:multiLevelType w:val="hybridMultilevel"/>
    <w:tmpl w:val="41862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2901618"/>
    <w:multiLevelType w:val="hybridMultilevel"/>
    <w:tmpl w:val="CEBA7536"/>
    <w:lvl w:ilvl="0" w:tplc="FFFFFFFF">
      <w:start w:val="1"/>
      <w:numFmt w:val="decimal"/>
      <w:lvlText w:val="%1."/>
      <w:lvlJc w:val="left"/>
      <w:pPr>
        <w:ind w:left="1287" w:hanging="360"/>
      </w:pPr>
      <w:rPr>
        <w:rFonts w:cs="Times New Roman" w:hint="default"/>
        <w:sz w:val="32"/>
        <w:szCs w:val="32"/>
      </w:rPr>
    </w:lvl>
    <w:lvl w:ilvl="1" w:tplc="FFFFFFFF">
      <w:start w:val="1"/>
      <w:numFmt w:val="decimal"/>
      <w:lvlText w:val="%2."/>
      <w:lvlJc w:val="left"/>
      <w:pPr>
        <w:ind w:left="3338" w:hanging="360"/>
      </w:pPr>
      <w:rPr>
        <w:rFonts w:cs="Times New Roman" w:hint="default"/>
        <w:sz w:val="24"/>
        <w:szCs w:val="24"/>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9">
    <w:nsid w:val="53A94646"/>
    <w:multiLevelType w:val="hybridMultilevel"/>
    <w:tmpl w:val="968E7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ADF54D5"/>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E2C7DB6"/>
    <w:multiLevelType w:val="hybridMultilevel"/>
    <w:tmpl w:val="0D76EC10"/>
    <w:lvl w:ilvl="0" w:tplc="EDF4593A">
      <w:start w:val="1"/>
      <w:numFmt w:val="bullet"/>
      <w:lvlText w:val="–"/>
      <w:lvlJc w:val="left"/>
      <w:pPr>
        <w:ind w:left="1287" w:hanging="360"/>
      </w:pPr>
      <w:rPr>
        <w:rFonts w:ascii="Calibri" w:hAnsi="Calibri"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2">
    <w:nsid w:val="602409C1"/>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FF1FC0"/>
    <w:multiLevelType w:val="hybridMultilevel"/>
    <w:tmpl w:val="3062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355475A"/>
    <w:multiLevelType w:val="hybridMultilevel"/>
    <w:tmpl w:val="8E2CA7F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923058D"/>
    <w:multiLevelType w:val="multilevel"/>
    <w:tmpl w:val="1E04FE7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26">
    <w:nsid w:val="79A04B0C"/>
    <w:multiLevelType w:val="hybridMultilevel"/>
    <w:tmpl w:val="ACDCFC44"/>
    <w:lvl w:ilvl="0" w:tplc="55C607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FE25C4E"/>
    <w:multiLevelType w:val="hybridMultilevel"/>
    <w:tmpl w:val="EB2C9948"/>
    <w:lvl w:ilvl="0" w:tplc="7A72CED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18"/>
  </w:num>
  <w:num w:numId="2">
    <w:abstractNumId w:val="21"/>
  </w:num>
  <w:num w:numId="3">
    <w:abstractNumId w:val="11"/>
  </w:num>
  <w:num w:numId="4">
    <w:abstractNumId w:val="12"/>
  </w:num>
  <w:num w:numId="5">
    <w:abstractNumId w:val="20"/>
  </w:num>
  <w:num w:numId="6">
    <w:abstractNumId w:val="4"/>
  </w:num>
  <w:num w:numId="7">
    <w:abstractNumId w:val="2"/>
  </w:num>
  <w:num w:numId="8">
    <w:abstractNumId w:val="26"/>
  </w:num>
  <w:num w:numId="9">
    <w:abstractNumId w:val="10"/>
  </w:num>
  <w:num w:numId="10">
    <w:abstractNumId w:val="27"/>
  </w:num>
  <w:num w:numId="11">
    <w:abstractNumId w:val="13"/>
  </w:num>
  <w:num w:numId="12">
    <w:abstractNumId w:val="25"/>
  </w:num>
  <w:num w:numId="13">
    <w:abstractNumId w:val="7"/>
  </w:num>
  <w:num w:numId="14">
    <w:abstractNumId w:val="1"/>
  </w:num>
  <w:num w:numId="15">
    <w:abstractNumId w:val="9"/>
  </w:num>
  <w:num w:numId="16">
    <w:abstractNumId w:val="16"/>
  </w:num>
  <w:num w:numId="17">
    <w:abstractNumId w:val="8"/>
  </w:num>
  <w:num w:numId="18">
    <w:abstractNumId w:val="3"/>
  </w:num>
  <w:num w:numId="19">
    <w:abstractNumId w:val="17"/>
  </w:num>
  <w:num w:numId="20">
    <w:abstractNumId w:val="19"/>
  </w:num>
  <w:num w:numId="21">
    <w:abstractNumId w:val="23"/>
  </w:num>
  <w:num w:numId="22">
    <w:abstractNumId w:val="2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5"/>
  </w:num>
  <w:num w:numId="28">
    <w:abstractNumId w:val="22"/>
  </w:num>
  <w:num w:numId="29">
    <w:abstractNumId w:val="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81"/>
    <w:rsid w:val="00001258"/>
    <w:rsid w:val="00012814"/>
    <w:rsid w:val="000206B5"/>
    <w:rsid w:val="00021036"/>
    <w:rsid w:val="00034DDA"/>
    <w:rsid w:val="00041566"/>
    <w:rsid w:val="00043086"/>
    <w:rsid w:val="00052258"/>
    <w:rsid w:val="00053A9C"/>
    <w:rsid w:val="00070BB8"/>
    <w:rsid w:val="00080582"/>
    <w:rsid w:val="0009170A"/>
    <w:rsid w:val="000A1CE0"/>
    <w:rsid w:val="000A249C"/>
    <w:rsid w:val="000B3ACC"/>
    <w:rsid w:val="000C4453"/>
    <w:rsid w:val="000C47E8"/>
    <w:rsid w:val="000C561A"/>
    <w:rsid w:val="000D0482"/>
    <w:rsid w:val="000D13E6"/>
    <w:rsid w:val="000D6C03"/>
    <w:rsid w:val="000E04BE"/>
    <w:rsid w:val="000E202C"/>
    <w:rsid w:val="000E3ABB"/>
    <w:rsid w:val="000F3FE7"/>
    <w:rsid w:val="000F5301"/>
    <w:rsid w:val="000F6D13"/>
    <w:rsid w:val="00117FC3"/>
    <w:rsid w:val="0014058A"/>
    <w:rsid w:val="001436C7"/>
    <w:rsid w:val="00144AF5"/>
    <w:rsid w:val="001519C7"/>
    <w:rsid w:val="00156934"/>
    <w:rsid w:val="001573A3"/>
    <w:rsid w:val="0015788F"/>
    <w:rsid w:val="00161825"/>
    <w:rsid w:val="001633AF"/>
    <w:rsid w:val="00171DDA"/>
    <w:rsid w:val="00173E6E"/>
    <w:rsid w:val="0017577F"/>
    <w:rsid w:val="001777AD"/>
    <w:rsid w:val="0018091C"/>
    <w:rsid w:val="00184E5A"/>
    <w:rsid w:val="001A0828"/>
    <w:rsid w:val="001C1264"/>
    <w:rsid w:val="001C1287"/>
    <w:rsid w:val="001C153E"/>
    <w:rsid w:val="001C76BF"/>
    <w:rsid w:val="001C7F9C"/>
    <w:rsid w:val="001E0D39"/>
    <w:rsid w:val="001E0D3A"/>
    <w:rsid w:val="001E2454"/>
    <w:rsid w:val="001E487B"/>
    <w:rsid w:val="001F2FB7"/>
    <w:rsid w:val="00201547"/>
    <w:rsid w:val="00207ECB"/>
    <w:rsid w:val="00212661"/>
    <w:rsid w:val="002142B5"/>
    <w:rsid w:val="002202FB"/>
    <w:rsid w:val="00246723"/>
    <w:rsid w:val="00263B2D"/>
    <w:rsid w:val="00271919"/>
    <w:rsid w:val="00290479"/>
    <w:rsid w:val="002A09F7"/>
    <w:rsid w:val="002A2F78"/>
    <w:rsid w:val="002B2D13"/>
    <w:rsid w:val="002D477D"/>
    <w:rsid w:val="002D5EFD"/>
    <w:rsid w:val="002E1B27"/>
    <w:rsid w:val="002E3161"/>
    <w:rsid w:val="002F5E65"/>
    <w:rsid w:val="003040CB"/>
    <w:rsid w:val="0030610A"/>
    <w:rsid w:val="003076AF"/>
    <w:rsid w:val="00312FCF"/>
    <w:rsid w:val="0031526B"/>
    <w:rsid w:val="003206C1"/>
    <w:rsid w:val="00330A8E"/>
    <w:rsid w:val="003419BF"/>
    <w:rsid w:val="00347582"/>
    <w:rsid w:val="00350C2E"/>
    <w:rsid w:val="003526E5"/>
    <w:rsid w:val="00352AAA"/>
    <w:rsid w:val="00361F64"/>
    <w:rsid w:val="003666E4"/>
    <w:rsid w:val="00367F2E"/>
    <w:rsid w:val="003705E5"/>
    <w:rsid w:val="00373262"/>
    <w:rsid w:val="00384B5A"/>
    <w:rsid w:val="00394A03"/>
    <w:rsid w:val="003B5995"/>
    <w:rsid w:val="003C1634"/>
    <w:rsid w:val="003C2A18"/>
    <w:rsid w:val="003D5C1F"/>
    <w:rsid w:val="003F36AF"/>
    <w:rsid w:val="0040252B"/>
    <w:rsid w:val="00405AD1"/>
    <w:rsid w:val="00405CB5"/>
    <w:rsid w:val="00411A32"/>
    <w:rsid w:val="00417F82"/>
    <w:rsid w:val="00420692"/>
    <w:rsid w:val="0042468C"/>
    <w:rsid w:val="00424711"/>
    <w:rsid w:val="0043465C"/>
    <w:rsid w:val="00442A7A"/>
    <w:rsid w:val="00443CF7"/>
    <w:rsid w:val="004514B5"/>
    <w:rsid w:val="00463BFB"/>
    <w:rsid w:val="0046633E"/>
    <w:rsid w:val="00472EB3"/>
    <w:rsid w:val="00476801"/>
    <w:rsid w:val="0048503E"/>
    <w:rsid w:val="0049426F"/>
    <w:rsid w:val="004A205D"/>
    <w:rsid w:val="004B2D41"/>
    <w:rsid w:val="004B37C9"/>
    <w:rsid w:val="004B3C27"/>
    <w:rsid w:val="004B4D07"/>
    <w:rsid w:val="004C4252"/>
    <w:rsid w:val="004C5597"/>
    <w:rsid w:val="004C7E1B"/>
    <w:rsid w:val="004D0F72"/>
    <w:rsid w:val="004E7E0A"/>
    <w:rsid w:val="00535FA7"/>
    <w:rsid w:val="00554BEF"/>
    <w:rsid w:val="005614C4"/>
    <w:rsid w:val="005744C1"/>
    <w:rsid w:val="005A3904"/>
    <w:rsid w:val="005A6557"/>
    <w:rsid w:val="005B536B"/>
    <w:rsid w:val="005C2330"/>
    <w:rsid w:val="005D0EA1"/>
    <w:rsid w:val="006013BC"/>
    <w:rsid w:val="00613DE0"/>
    <w:rsid w:val="00616160"/>
    <w:rsid w:val="00617282"/>
    <w:rsid w:val="00617D1D"/>
    <w:rsid w:val="00624254"/>
    <w:rsid w:val="00625DEF"/>
    <w:rsid w:val="00626CF2"/>
    <w:rsid w:val="00630B23"/>
    <w:rsid w:val="0063651C"/>
    <w:rsid w:val="00654F2F"/>
    <w:rsid w:val="006556D4"/>
    <w:rsid w:val="00671C7F"/>
    <w:rsid w:val="0067481A"/>
    <w:rsid w:val="00674D5F"/>
    <w:rsid w:val="0067521B"/>
    <w:rsid w:val="00677C0D"/>
    <w:rsid w:val="00680FD4"/>
    <w:rsid w:val="00681296"/>
    <w:rsid w:val="00681B09"/>
    <w:rsid w:val="006914AF"/>
    <w:rsid w:val="0069552F"/>
    <w:rsid w:val="006B7EE2"/>
    <w:rsid w:val="006C35E9"/>
    <w:rsid w:val="006C3EC5"/>
    <w:rsid w:val="006C6EBC"/>
    <w:rsid w:val="006D313D"/>
    <w:rsid w:val="006E73E2"/>
    <w:rsid w:val="006F3B33"/>
    <w:rsid w:val="006F45D1"/>
    <w:rsid w:val="006F50C9"/>
    <w:rsid w:val="006F63F6"/>
    <w:rsid w:val="007266B9"/>
    <w:rsid w:val="007320FC"/>
    <w:rsid w:val="00745792"/>
    <w:rsid w:val="0074659E"/>
    <w:rsid w:val="00751944"/>
    <w:rsid w:val="00752261"/>
    <w:rsid w:val="0075561A"/>
    <w:rsid w:val="007650A2"/>
    <w:rsid w:val="00765FA0"/>
    <w:rsid w:val="00766467"/>
    <w:rsid w:val="007711DF"/>
    <w:rsid w:val="00772B06"/>
    <w:rsid w:val="007740F5"/>
    <w:rsid w:val="00783BD7"/>
    <w:rsid w:val="00796543"/>
    <w:rsid w:val="007B51BD"/>
    <w:rsid w:val="007B585C"/>
    <w:rsid w:val="007C4925"/>
    <w:rsid w:val="007E12DF"/>
    <w:rsid w:val="007F370A"/>
    <w:rsid w:val="007F4038"/>
    <w:rsid w:val="008056B9"/>
    <w:rsid w:val="00820A8B"/>
    <w:rsid w:val="00824A5E"/>
    <w:rsid w:val="00825032"/>
    <w:rsid w:val="00834B4C"/>
    <w:rsid w:val="00835651"/>
    <w:rsid w:val="0083715A"/>
    <w:rsid w:val="00842EF2"/>
    <w:rsid w:val="00845603"/>
    <w:rsid w:val="008528C6"/>
    <w:rsid w:val="008579C0"/>
    <w:rsid w:val="008624B5"/>
    <w:rsid w:val="00863A2B"/>
    <w:rsid w:val="008640C3"/>
    <w:rsid w:val="00864C56"/>
    <w:rsid w:val="00867B3B"/>
    <w:rsid w:val="00880DC3"/>
    <w:rsid w:val="00883F4B"/>
    <w:rsid w:val="00884A0D"/>
    <w:rsid w:val="00897991"/>
    <w:rsid w:val="008A179D"/>
    <w:rsid w:val="008B1155"/>
    <w:rsid w:val="008B3746"/>
    <w:rsid w:val="008B51FA"/>
    <w:rsid w:val="008D5F6A"/>
    <w:rsid w:val="008E3D6F"/>
    <w:rsid w:val="008F31CA"/>
    <w:rsid w:val="008F3E1C"/>
    <w:rsid w:val="008F68BF"/>
    <w:rsid w:val="00905839"/>
    <w:rsid w:val="009071DA"/>
    <w:rsid w:val="00912753"/>
    <w:rsid w:val="0092137F"/>
    <w:rsid w:val="00927604"/>
    <w:rsid w:val="00931391"/>
    <w:rsid w:val="00932119"/>
    <w:rsid w:val="0094267E"/>
    <w:rsid w:val="0095247D"/>
    <w:rsid w:val="00956DB0"/>
    <w:rsid w:val="009603C0"/>
    <w:rsid w:val="00972740"/>
    <w:rsid w:val="00975877"/>
    <w:rsid w:val="009904E9"/>
    <w:rsid w:val="00990653"/>
    <w:rsid w:val="0099306B"/>
    <w:rsid w:val="009B04FC"/>
    <w:rsid w:val="009B495A"/>
    <w:rsid w:val="009C04F8"/>
    <w:rsid w:val="009D1788"/>
    <w:rsid w:val="009D23D1"/>
    <w:rsid w:val="00A00BE8"/>
    <w:rsid w:val="00A33476"/>
    <w:rsid w:val="00A443D4"/>
    <w:rsid w:val="00A575D6"/>
    <w:rsid w:val="00A626C8"/>
    <w:rsid w:val="00A7147E"/>
    <w:rsid w:val="00A84367"/>
    <w:rsid w:val="00A9080D"/>
    <w:rsid w:val="00A92A53"/>
    <w:rsid w:val="00AA31B2"/>
    <w:rsid w:val="00AA55F9"/>
    <w:rsid w:val="00AB4ADD"/>
    <w:rsid w:val="00AB6634"/>
    <w:rsid w:val="00AC0ACE"/>
    <w:rsid w:val="00AD2469"/>
    <w:rsid w:val="00AE6E9C"/>
    <w:rsid w:val="00AF04C2"/>
    <w:rsid w:val="00AF1017"/>
    <w:rsid w:val="00AF11A4"/>
    <w:rsid w:val="00AF1B69"/>
    <w:rsid w:val="00B042CA"/>
    <w:rsid w:val="00B07FEB"/>
    <w:rsid w:val="00B1169D"/>
    <w:rsid w:val="00B2408F"/>
    <w:rsid w:val="00B301BA"/>
    <w:rsid w:val="00B423F2"/>
    <w:rsid w:val="00B5236C"/>
    <w:rsid w:val="00B60751"/>
    <w:rsid w:val="00B70881"/>
    <w:rsid w:val="00B86F3B"/>
    <w:rsid w:val="00BA3CF7"/>
    <w:rsid w:val="00BA6BF2"/>
    <w:rsid w:val="00BC094C"/>
    <w:rsid w:val="00BC186B"/>
    <w:rsid w:val="00BC7F1C"/>
    <w:rsid w:val="00BD3969"/>
    <w:rsid w:val="00BD7C46"/>
    <w:rsid w:val="00BF3899"/>
    <w:rsid w:val="00BF7662"/>
    <w:rsid w:val="00C03EE9"/>
    <w:rsid w:val="00C03FEB"/>
    <w:rsid w:val="00C11528"/>
    <w:rsid w:val="00C12879"/>
    <w:rsid w:val="00C132A5"/>
    <w:rsid w:val="00C2049F"/>
    <w:rsid w:val="00C2087E"/>
    <w:rsid w:val="00C25E3C"/>
    <w:rsid w:val="00C31B1B"/>
    <w:rsid w:val="00C34D93"/>
    <w:rsid w:val="00C41556"/>
    <w:rsid w:val="00C51F48"/>
    <w:rsid w:val="00C61D15"/>
    <w:rsid w:val="00C62DCD"/>
    <w:rsid w:val="00C71309"/>
    <w:rsid w:val="00C72BBD"/>
    <w:rsid w:val="00C75215"/>
    <w:rsid w:val="00C92F9B"/>
    <w:rsid w:val="00C94062"/>
    <w:rsid w:val="00C961F1"/>
    <w:rsid w:val="00C97E6D"/>
    <w:rsid w:val="00CA3855"/>
    <w:rsid w:val="00CA73C8"/>
    <w:rsid w:val="00CB3471"/>
    <w:rsid w:val="00CD41FC"/>
    <w:rsid w:val="00CD5472"/>
    <w:rsid w:val="00CE158F"/>
    <w:rsid w:val="00CE2211"/>
    <w:rsid w:val="00CE7572"/>
    <w:rsid w:val="00D04876"/>
    <w:rsid w:val="00D06FF9"/>
    <w:rsid w:val="00D07BEB"/>
    <w:rsid w:val="00D12F69"/>
    <w:rsid w:val="00D16515"/>
    <w:rsid w:val="00D24D31"/>
    <w:rsid w:val="00D2728A"/>
    <w:rsid w:val="00D34453"/>
    <w:rsid w:val="00D34E3C"/>
    <w:rsid w:val="00D3773F"/>
    <w:rsid w:val="00D46CE2"/>
    <w:rsid w:val="00D51C54"/>
    <w:rsid w:val="00D6077D"/>
    <w:rsid w:val="00D67419"/>
    <w:rsid w:val="00D74ADD"/>
    <w:rsid w:val="00D8090F"/>
    <w:rsid w:val="00D82067"/>
    <w:rsid w:val="00D82AF6"/>
    <w:rsid w:val="00D87C8E"/>
    <w:rsid w:val="00DA1060"/>
    <w:rsid w:val="00DA497E"/>
    <w:rsid w:val="00DB2FAB"/>
    <w:rsid w:val="00DC0E68"/>
    <w:rsid w:val="00DD628F"/>
    <w:rsid w:val="00DE4131"/>
    <w:rsid w:val="00E01052"/>
    <w:rsid w:val="00E06FB9"/>
    <w:rsid w:val="00E07169"/>
    <w:rsid w:val="00E07B17"/>
    <w:rsid w:val="00E17AEB"/>
    <w:rsid w:val="00E25D7D"/>
    <w:rsid w:val="00E36822"/>
    <w:rsid w:val="00E445E6"/>
    <w:rsid w:val="00E46481"/>
    <w:rsid w:val="00E53597"/>
    <w:rsid w:val="00E548BC"/>
    <w:rsid w:val="00E57AC4"/>
    <w:rsid w:val="00E74FFF"/>
    <w:rsid w:val="00E87234"/>
    <w:rsid w:val="00E947B1"/>
    <w:rsid w:val="00E9592C"/>
    <w:rsid w:val="00EA0D6F"/>
    <w:rsid w:val="00EC2BD0"/>
    <w:rsid w:val="00EC5CB5"/>
    <w:rsid w:val="00EE41C9"/>
    <w:rsid w:val="00EF0F2D"/>
    <w:rsid w:val="00EF1889"/>
    <w:rsid w:val="00EF63A3"/>
    <w:rsid w:val="00F0338E"/>
    <w:rsid w:val="00F07796"/>
    <w:rsid w:val="00F12DD1"/>
    <w:rsid w:val="00F20BB3"/>
    <w:rsid w:val="00F23183"/>
    <w:rsid w:val="00F34764"/>
    <w:rsid w:val="00F367F9"/>
    <w:rsid w:val="00F36F82"/>
    <w:rsid w:val="00F37B7D"/>
    <w:rsid w:val="00F40C49"/>
    <w:rsid w:val="00F45529"/>
    <w:rsid w:val="00F71919"/>
    <w:rsid w:val="00F729FE"/>
    <w:rsid w:val="00F72D85"/>
    <w:rsid w:val="00F742F2"/>
    <w:rsid w:val="00F768A5"/>
    <w:rsid w:val="00F77877"/>
    <w:rsid w:val="00F85EF6"/>
    <w:rsid w:val="00F955C9"/>
    <w:rsid w:val="00F97D59"/>
    <w:rsid w:val="00FA1DC5"/>
    <w:rsid w:val="00FA3DE4"/>
    <w:rsid w:val="00FB217A"/>
    <w:rsid w:val="00FB2527"/>
    <w:rsid w:val="00FB4EBD"/>
    <w:rsid w:val="00FE0EE6"/>
    <w:rsid w:val="00FF5B2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81"/>
    <w:pPr>
      <w:spacing w:after="200" w:line="276" w:lineRule="auto"/>
    </w:pPr>
    <w:rPr>
      <w:rFonts w:eastAsia="Times New Roman" w:cs="Calibri"/>
      <w:sz w:val="22"/>
      <w:szCs w:val="22"/>
    </w:rPr>
  </w:style>
  <w:style w:type="paragraph" w:styleId="1">
    <w:name w:val="heading 1"/>
    <w:basedOn w:val="a"/>
    <w:next w:val="a"/>
    <w:link w:val="10"/>
    <w:uiPriority w:val="99"/>
    <w:qFormat/>
    <w:rsid w:val="00B70881"/>
    <w:pPr>
      <w:keepNext/>
      <w:spacing w:after="0" w:line="240" w:lineRule="auto"/>
      <w:outlineLvl w:val="0"/>
    </w:pPr>
    <w:rPr>
      <w:rFonts w:ascii="Times New Roman" w:eastAsia="Calibri" w:hAnsi="Times New Roman" w:cs="Times New Roman"/>
      <w:b/>
      <w:bCs/>
      <w:sz w:val="26"/>
      <w:szCs w:val="26"/>
      <w:lang/>
    </w:rPr>
  </w:style>
  <w:style w:type="paragraph" w:styleId="3">
    <w:name w:val="heading 3"/>
    <w:basedOn w:val="a"/>
    <w:next w:val="a"/>
    <w:link w:val="30"/>
    <w:uiPriority w:val="99"/>
    <w:qFormat/>
    <w:rsid w:val="00B70881"/>
    <w:pPr>
      <w:keepNext/>
      <w:spacing w:before="240" w:after="60" w:line="240" w:lineRule="auto"/>
      <w:outlineLvl w:val="2"/>
    </w:pPr>
    <w:rPr>
      <w:rFonts w:ascii="Arial" w:eastAsia="Calibri" w:hAnsi="Arial" w:cs="Times New Roman"/>
      <w:b/>
      <w:bCs/>
      <w:sz w:val="26"/>
      <w:szCs w:val="26"/>
      <w:lang/>
    </w:rPr>
  </w:style>
  <w:style w:type="paragraph" w:styleId="6">
    <w:name w:val="heading 6"/>
    <w:basedOn w:val="a"/>
    <w:next w:val="a"/>
    <w:link w:val="60"/>
    <w:uiPriority w:val="99"/>
    <w:qFormat/>
    <w:rsid w:val="00B70881"/>
    <w:pPr>
      <w:spacing w:before="240" w:after="60" w:line="240" w:lineRule="auto"/>
      <w:outlineLvl w:val="5"/>
    </w:pPr>
    <w:rPr>
      <w:rFonts w:ascii="Times New Roman" w:eastAsia="Calibri" w:hAnsi="Times New Roman" w:cs="Times New Roman"/>
      <w:b/>
      <w:bCs/>
      <w:sz w:val="20"/>
      <w:szCs w:val="20"/>
      <w:lang/>
    </w:rPr>
  </w:style>
  <w:style w:type="paragraph" w:styleId="7">
    <w:name w:val="heading 7"/>
    <w:basedOn w:val="a"/>
    <w:next w:val="a"/>
    <w:link w:val="70"/>
    <w:uiPriority w:val="99"/>
    <w:qFormat/>
    <w:rsid w:val="00B70881"/>
    <w:pPr>
      <w:spacing w:before="240" w:after="60" w:line="240" w:lineRule="auto"/>
      <w:outlineLvl w:val="6"/>
    </w:pPr>
    <w:rPr>
      <w:rFonts w:ascii="Times New Roman" w:eastAsia="Calibri"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0881"/>
    <w:rPr>
      <w:rFonts w:ascii="Times New Roman" w:hAnsi="Times New Roman" w:cs="Times New Roman"/>
      <w:b/>
      <w:bCs/>
      <w:sz w:val="26"/>
      <w:szCs w:val="26"/>
    </w:rPr>
  </w:style>
  <w:style w:type="character" w:customStyle="1" w:styleId="30">
    <w:name w:val="Заголовок 3 Знак"/>
    <w:link w:val="3"/>
    <w:uiPriority w:val="99"/>
    <w:locked/>
    <w:rsid w:val="00B70881"/>
    <w:rPr>
      <w:rFonts w:ascii="Arial" w:hAnsi="Arial" w:cs="Times New Roman"/>
      <w:b/>
      <w:bCs/>
      <w:sz w:val="26"/>
      <w:szCs w:val="26"/>
    </w:rPr>
  </w:style>
  <w:style w:type="character" w:customStyle="1" w:styleId="60">
    <w:name w:val="Заголовок 6 Знак"/>
    <w:link w:val="6"/>
    <w:uiPriority w:val="99"/>
    <w:locked/>
    <w:rsid w:val="00B70881"/>
    <w:rPr>
      <w:rFonts w:ascii="Times New Roman" w:hAnsi="Times New Roman" w:cs="Times New Roman"/>
      <w:b/>
      <w:bCs/>
      <w:sz w:val="20"/>
      <w:szCs w:val="20"/>
    </w:rPr>
  </w:style>
  <w:style w:type="character" w:customStyle="1" w:styleId="70">
    <w:name w:val="Заголовок 7 Знак"/>
    <w:link w:val="7"/>
    <w:uiPriority w:val="99"/>
    <w:locked/>
    <w:rsid w:val="00B70881"/>
    <w:rPr>
      <w:rFonts w:ascii="Times New Roman" w:hAnsi="Times New Roman" w:cs="Times New Roman"/>
      <w:sz w:val="24"/>
      <w:szCs w:val="24"/>
    </w:rPr>
  </w:style>
  <w:style w:type="paragraph" w:customStyle="1" w:styleId="a3">
    <w:name w:val="Таблицы (моноширинный)"/>
    <w:basedOn w:val="a"/>
    <w:next w:val="a"/>
    <w:uiPriority w:val="99"/>
    <w:rsid w:val="00B70881"/>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customStyle="1" w:styleId="ConsPlusNonformat">
    <w:name w:val="ConsPlusNonformat"/>
    <w:link w:val="ConsPlusNonformat0"/>
    <w:uiPriority w:val="99"/>
    <w:rsid w:val="00B70881"/>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B70881"/>
    <w:rPr>
      <w:rFonts w:ascii="Courier New" w:hAnsi="Courier New"/>
      <w:sz w:val="22"/>
      <w:szCs w:val="22"/>
      <w:lang w:eastAsia="ru-RU" w:bidi="ar-SA"/>
    </w:rPr>
  </w:style>
  <w:style w:type="paragraph" w:styleId="2">
    <w:name w:val="Body Text Indent 2"/>
    <w:basedOn w:val="a"/>
    <w:link w:val="20"/>
    <w:uiPriority w:val="99"/>
    <w:semiHidden/>
    <w:rsid w:val="00B70881"/>
    <w:pPr>
      <w:spacing w:before="120" w:after="120" w:line="480" w:lineRule="auto"/>
      <w:ind w:left="283" w:firstLine="680"/>
      <w:jc w:val="both"/>
    </w:pPr>
    <w:rPr>
      <w:rFonts w:ascii="TimesDL" w:eastAsia="Calibri" w:hAnsi="TimesDL" w:cs="Times New Roman"/>
      <w:sz w:val="20"/>
      <w:szCs w:val="20"/>
      <w:lang/>
    </w:rPr>
  </w:style>
  <w:style w:type="character" w:customStyle="1" w:styleId="20">
    <w:name w:val="Основной текст с отступом 2 Знак"/>
    <w:link w:val="2"/>
    <w:uiPriority w:val="99"/>
    <w:semiHidden/>
    <w:locked/>
    <w:rsid w:val="00B70881"/>
    <w:rPr>
      <w:rFonts w:ascii="TimesDL" w:hAnsi="TimesDL" w:cs="Times New Roman"/>
      <w:sz w:val="20"/>
      <w:szCs w:val="20"/>
    </w:rPr>
  </w:style>
  <w:style w:type="paragraph" w:customStyle="1" w:styleId="ConsTitle">
    <w:name w:val="ConsTitle"/>
    <w:uiPriority w:val="99"/>
    <w:rsid w:val="00B70881"/>
    <w:pPr>
      <w:widowControl w:val="0"/>
      <w:autoSpaceDE w:val="0"/>
      <w:autoSpaceDN w:val="0"/>
      <w:adjustRightInd w:val="0"/>
      <w:ind w:right="19772"/>
    </w:pPr>
    <w:rPr>
      <w:rFonts w:ascii="Arial" w:eastAsia="Times New Roman" w:hAnsi="Arial" w:cs="Arial"/>
      <w:b/>
      <w:bCs/>
      <w:sz w:val="16"/>
      <w:szCs w:val="16"/>
    </w:rPr>
  </w:style>
  <w:style w:type="paragraph" w:customStyle="1" w:styleId="11">
    <w:name w:val="Абзац списка1"/>
    <w:basedOn w:val="a"/>
    <w:uiPriority w:val="99"/>
    <w:rsid w:val="00B70881"/>
    <w:pPr>
      <w:spacing w:after="0" w:line="240" w:lineRule="auto"/>
      <w:ind w:left="720"/>
    </w:pPr>
    <w:rPr>
      <w:rFonts w:cs="Times New Roman"/>
      <w:sz w:val="24"/>
      <w:szCs w:val="24"/>
    </w:rPr>
  </w:style>
  <w:style w:type="paragraph" w:styleId="a4">
    <w:name w:val="Body Text Indent"/>
    <w:basedOn w:val="a"/>
    <w:link w:val="a5"/>
    <w:uiPriority w:val="99"/>
    <w:semiHidden/>
    <w:rsid w:val="00B70881"/>
    <w:pPr>
      <w:spacing w:after="120"/>
      <w:ind w:left="283"/>
    </w:pPr>
    <w:rPr>
      <w:rFonts w:eastAsia="Calibri" w:cs="Times New Roman"/>
      <w:sz w:val="20"/>
      <w:szCs w:val="20"/>
      <w:lang/>
    </w:rPr>
  </w:style>
  <w:style w:type="character" w:customStyle="1" w:styleId="a5">
    <w:name w:val="Основной текст с отступом Знак"/>
    <w:link w:val="a4"/>
    <w:uiPriority w:val="99"/>
    <w:semiHidden/>
    <w:locked/>
    <w:rsid w:val="00B70881"/>
    <w:rPr>
      <w:rFonts w:ascii="Calibri" w:hAnsi="Calibri" w:cs="Times New Roman"/>
      <w:sz w:val="20"/>
      <w:szCs w:val="20"/>
    </w:rPr>
  </w:style>
  <w:style w:type="paragraph" w:customStyle="1" w:styleId="21">
    <w:name w:val="Абзац списка2"/>
    <w:basedOn w:val="a"/>
    <w:uiPriority w:val="99"/>
    <w:rsid w:val="00B70881"/>
    <w:pPr>
      <w:spacing w:after="0" w:line="120" w:lineRule="auto"/>
      <w:ind w:left="720" w:firstLine="567"/>
      <w:jc w:val="both"/>
    </w:pPr>
    <w:rPr>
      <w:lang w:eastAsia="en-US"/>
    </w:rPr>
  </w:style>
  <w:style w:type="paragraph" w:customStyle="1" w:styleId="ConsPlusNormal">
    <w:name w:val="ConsPlusNormal"/>
    <w:uiPriority w:val="99"/>
    <w:rsid w:val="00B70881"/>
    <w:pPr>
      <w:autoSpaceDE w:val="0"/>
      <w:autoSpaceDN w:val="0"/>
      <w:adjustRightInd w:val="0"/>
      <w:ind w:firstLine="720"/>
    </w:pPr>
    <w:rPr>
      <w:rFonts w:ascii="Arial" w:eastAsia="Times New Roman" w:hAnsi="Arial" w:cs="Arial"/>
    </w:rPr>
  </w:style>
  <w:style w:type="paragraph" w:styleId="a6">
    <w:name w:val="Body Text"/>
    <w:basedOn w:val="a"/>
    <w:link w:val="a7"/>
    <w:uiPriority w:val="99"/>
    <w:semiHidden/>
    <w:rsid w:val="00B70881"/>
    <w:pPr>
      <w:spacing w:before="120" w:after="120" w:line="360" w:lineRule="auto"/>
      <w:ind w:firstLine="680"/>
      <w:jc w:val="both"/>
    </w:pPr>
    <w:rPr>
      <w:rFonts w:ascii="TimesDL" w:eastAsia="Calibri" w:hAnsi="TimesDL" w:cs="Times New Roman"/>
      <w:sz w:val="20"/>
      <w:szCs w:val="20"/>
      <w:lang/>
    </w:rPr>
  </w:style>
  <w:style w:type="character" w:customStyle="1" w:styleId="a7">
    <w:name w:val="Основной текст Знак"/>
    <w:link w:val="a6"/>
    <w:uiPriority w:val="99"/>
    <w:semiHidden/>
    <w:locked/>
    <w:rsid w:val="00B70881"/>
    <w:rPr>
      <w:rFonts w:ascii="TimesDL" w:hAnsi="TimesDL" w:cs="Times New Roman"/>
      <w:sz w:val="20"/>
      <w:szCs w:val="20"/>
    </w:rPr>
  </w:style>
  <w:style w:type="character" w:styleId="a8">
    <w:name w:val="Hyperlink"/>
    <w:uiPriority w:val="99"/>
    <w:rsid w:val="00B70881"/>
    <w:rPr>
      <w:rFonts w:cs="Times New Roman"/>
      <w:color w:val="0000FF"/>
      <w:u w:val="single"/>
    </w:rPr>
  </w:style>
  <w:style w:type="paragraph" w:styleId="31">
    <w:name w:val="Body Text Indent 3"/>
    <w:basedOn w:val="a"/>
    <w:link w:val="32"/>
    <w:uiPriority w:val="99"/>
    <w:semiHidden/>
    <w:rsid w:val="00B70881"/>
    <w:pPr>
      <w:spacing w:after="120"/>
      <w:ind w:left="283"/>
    </w:pPr>
    <w:rPr>
      <w:rFonts w:eastAsia="Calibri" w:cs="Times New Roman"/>
      <w:sz w:val="16"/>
      <w:szCs w:val="16"/>
      <w:lang/>
    </w:rPr>
  </w:style>
  <w:style w:type="character" w:customStyle="1" w:styleId="32">
    <w:name w:val="Основной текст с отступом 3 Знак"/>
    <w:link w:val="31"/>
    <w:uiPriority w:val="99"/>
    <w:semiHidden/>
    <w:locked/>
    <w:rsid w:val="00B70881"/>
    <w:rPr>
      <w:rFonts w:ascii="Calibri" w:hAnsi="Calibri" w:cs="Times New Roman"/>
      <w:sz w:val="16"/>
      <w:szCs w:val="16"/>
    </w:rPr>
  </w:style>
  <w:style w:type="paragraph" w:customStyle="1" w:styleId="ConsPlusTitle">
    <w:name w:val="ConsPlusTitle"/>
    <w:uiPriority w:val="99"/>
    <w:rsid w:val="00B70881"/>
    <w:pPr>
      <w:widowControl w:val="0"/>
      <w:autoSpaceDE w:val="0"/>
      <w:autoSpaceDN w:val="0"/>
      <w:adjustRightInd w:val="0"/>
    </w:pPr>
    <w:rPr>
      <w:rFonts w:ascii="Arial" w:eastAsia="Times New Roman" w:hAnsi="Arial" w:cs="Arial"/>
      <w:b/>
      <w:bCs/>
    </w:rPr>
  </w:style>
  <w:style w:type="paragraph" w:customStyle="1" w:styleId="12">
    <w:name w:val="Без интервала1"/>
    <w:uiPriority w:val="99"/>
    <w:rsid w:val="00B70881"/>
    <w:rPr>
      <w:rFonts w:eastAsia="Times New Roman" w:cs="Calibri"/>
      <w:sz w:val="22"/>
      <w:szCs w:val="22"/>
    </w:rPr>
  </w:style>
  <w:style w:type="paragraph" w:customStyle="1" w:styleId="ConsNormal">
    <w:name w:val="ConsNormal"/>
    <w:uiPriority w:val="99"/>
    <w:rsid w:val="00B7088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rsid w:val="00B70881"/>
    <w:pPr>
      <w:tabs>
        <w:tab w:val="center" w:pos="4677"/>
        <w:tab w:val="right" w:pos="9355"/>
      </w:tabs>
    </w:pPr>
    <w:rPr>
      <w:rFonts w:eastAsia="Calibri" w:cs="Times New Roman"/>
      <w:sz w:val="20"/>
      <w:szCs w:val="20"/>
      <w:lang/>
    </w:rPr>
  </w:style>
  <w:style w:type="character" w:customStyle="1" w:styleId="aa">
    <w:name w:val="Верхний колонтитул Знак"/>
    <w:link w:val="a9"/>
    <w:uiPriority w:val="99"/>
    <w:locked/>
    <w:rsid w:val="00B70881"/>
    <w:rPr>
      <w:rFonts w:ascii="Calibri" w:hAnsi="Calibri" w:cs="Times New Roman"/>
      <w:sz w:val="20"/>
      <w:szCs w:val="20"/>
    </w:rPr>
  </w:style>
  <w:style w:type="character" w:styleId="ab">
    <w:name w:val="page number"/>
    <w:uiPriority w:val="99"/>
    <w:rsid w:val="00B70881"/>
    <w:rPr>
      <w:rFonts w:cs="Times New Roman"/>
    </w:rPr>
  </w:style>
  <w:style w:type="paragraph" w:styleId="ac">
    <w:name w:val="Title"/>
    <w:basedOn w:val="a"/>
    <w:link w:val="ad"/>
    <w:uiPriority w:val="99"/>
    <w:qFormat/>
    <w:rsid w:val="00B70881"/>
    <w:pPr>
      <w:spacing w:after="0" w:line="240" w:lineRule="auto"/>
      <w:jc w:val="center"/>
    </w:pPr>
    <w:rPr>
      <w:rFonts w:ascii="Times New Roman" w:eastAsia="Calibri" w:hAnsi="Times New Roman" w:cs="Times New Roman"/>
      <w:sz w:val="20"/>
      <w:szCs w:val="20"/>
      <w:lang/>
    </w:rPr>
  </w:style>
  <w:style w:type="character" w:customStyle="1" w:styleId="ad">
    <w:name w:val="Название Знак"/>
    <w:link w:val="ac"/>
    <w:uiPriority w:val="99"/>
    <w:locked/>
    <w:rsid w:val="00B70881"/>
    <w:rPr>
      <w:rFonts w:ascii="Times New Roman" w:hAnsi="Times New Roman" w:cs="Times New Roman"/>
      <w:sz w:val="20"/>
      <w:szCs w:val="20"/>
    </w:rPr>
  </w:style>
  <w:style w:type="paragraph" w:styleId="ae">
    <w:name w:val="Balloon Text"/>
    <w:basedOn w:val="a"/>
    <w:link w:val="af"/>
    <w:uiPriority w:val="99"/>
    <w:semiHidden/>
    <w:rsid w:val="00B70881"/>
    <w:rPr>
      <w:rFonts w:ascii="Tahoma" w:eastAsia="Calibri" w:hAnsi="Tahoma" w:cs="Times New Roman"/>
      <w:sz w:val="16"/>
      <w:szCs w:val="16"/>
      <w:lang/>
    </w:rPr>
  </w:style>
  <w:style w:type="character" w:customStyle="1" w:styleId="af">
    <w:name w:val="Текст выноски Знак"/>
    <w:link w:val="ae"/>
    <w:uiPriority w:val="99"/>
    <w:semiHidden/>
    <w:locked/>
    <w:rsid w:val="00B70881"/>
    <w:rPr>
      <w:rFonts w:ascii="Tahoma" w:hAnsi="Tahoma" w:cs="Times New Roman"/>
      <w:sz w:val="16"/>
      <w:szCs w:val="16"/>
    </w:rPr>
  </w:style>
  <w:style w:type="table" w:styleId="af0">
    <w:name w:val="Table Grid"/>
    <w:basedOn w:val="a1"/>
    <w:uiPriority w:val="99"/>
    <w:rsid w:val="00B7088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70881"/>
    <w:pPr>
      <w:tabs>
        <w:tab w:val="center" w:pos="4677"/>
        <w:tab w:val="right" w:pos="9355"/>
      </w:tabs>
    </w:pPr>
    <w:rPr>
      <w:rFonts w:eastAsia="Calibri" w:cs="Times New Roman"/>
      <w:sz w:val="20"/>
      <w:szCs w:val="20"/>
      <w:lang/>
    </w:rPr>
  </w:style>
  <w:style w:type="character" w:customStyle="1" w:styleId="af2">
    <w:name w:val="Нижний колонтитул Знак"/>
    <w:link w:val="af1"/>
    <w:uiPriority w:val="99"/>
    <w:locked/>
    <w:rsid w:val="00B70881"/>
    <w:rPr>
      <w:rFonts w:ascii="Calibri" w:hAnsi="Calibri" w:cs="Times New Roman"/>
    </w:rPr>
  </w:style>
  <w:style w:type="paragraph" w:customStyle="1" w:styleId="ConsPlusCell">
    <w:name w:val="ConsPlusCell"/>
    <w:uiPriority w:val="99"/>
    <w:rsid w:val="00B70881"/>
    <w:pPr>
      <w:widowControl w:val="0"/>
      <w:autoSpaceDE w:val="0"/>
      <w:autoSpaceDN w:val="0"/>
      <w:adjustRightInd w:val="0"/>
    </w:pPr>
    <w:rPr>
      <w:rFonts w:ascii="Arial" w:eastAsia="Times New Roman" w:hAnsi="Arial" w:cs="Arial"/>
    </w:rPr>
  </w:style>
  <w:style w:type="paragraph" w:customStyle="1" w:styleId="13">
    <w:name w:val="Знак1 Знак Знак"/>
    <w:basedOn w:val="a"/>
    <w:uiPriority w:val="99"/>
    <w:rsid w:val="00B70881"/>
    <w:pPr>
      <w:spacing w:after="160" w:line="240" w:lineRule="exact"/>
    </w:pPr>
    <w:rPr>
      <w:rFonts w:ascii="Verdana" w:hAnsi="Verdana" w:cs="Times New Roman"/>
      <w:sz w:val="24"/>
      <w:szCs w:val="24"/>
      <w:lang w:val="en-US" w:eastAsia="en-US"/>
    </w:rPr>
  </w:style>
  <w:style w:type="paragraph" w:customStyle="1" w:styleId="14">
    <w:name w:val="Знак1"/>
    <w:basedOn w:val="a"/>
    <w:uiPriority w:val="99"/>
    <w:rsid w:val="00B70881"/>
    <w:pPr>
      <w:spacing w:after="160" w:line="240" w:lineRule="exact"/>
    </w:pPr>
    <w:rPr>
      <w:rFonts w:ascii="Verdana" w:hAnsi="Verdana" w:cs="Times New Roman"/>
      <w:sz w:val="24"/>
      <w:szCs w:val="24"/>
      <w:lang w:val="en-US" w:eastAsia="en-US"/>
    </w:rPr>
  </w:style>
  <w:style w:type="paragraph" w:styleId="af3">
    <w:name w:val="List Paragraph"/>
    <w:basedOn w:val="a"/>
    <w:uiPriority w:val="99"/>
    <w:qFormat/>
    <w:rsid w:val="00B70881"/>
    <w:pPr>
      <w:ind w:left="720"/>
      <w:contextualSpacing/>
    </w:pPr>
    <w:rPr>
      <w:rFonts w:eastAsia="Calibri" w:cs="Times New Roman"/>
      <w:lang w:eastAsia="en-US"/>
    </w:rPr>
  </w:style>
  <w:style w:type="character" w:styleId="af4">
    <w:name w:val="Strong"/>
    <w:uiPriority w:val="99"/>
    <w:qFormat/>
    <w:rsid w:val="00B70881"/>
    <w:rPr>
      <w:rFonts w:cs="Times New Roman"/>
      <w:b/>
    </w:rPr>
  </w:style>
  <w:style w:type="character" w:styleId="af5">
    <w:name w:val="Emphasis"/>
    <w:uiPriority w:val="99"/>
    <w:qFormat/>
    <w:rsid w:val="00B70881"/>
    <w:rPr>
      <w:rFonts w:cs="Times New Roman"/>
      <w:i/>
    </w:rPr>
  </w:style>
  <w:style w:type="paragraph" w:styleId="af6">
    <w:name w:val="Normal (Web)"/>
    <w:aliases w:val="Обычный (Web)"/>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character" w:styleId="af7">
    <w:name w:val="FollowedHyperlink"/>
    <w:uiPriority w:val="99"/>
    <w:rsid w:val="00B70881"/>
    <w:rPr>
      <w:rFonts w:cs="Times New Roman"/>
      <w:color w:val="800080"/>
      <w:u w:val="single"/>
    </w:rPr>
  </w:style>
  <w:style w:type="character" w:customStyle="1" w:styleId="100">
    <w:name w:val="Знак Знак10"/>
    <w:uiPriority w:val="99"/>
    <w:locked/>
    <w:rsid w:val="00B70881"/>
    <w:rPr>
      <w:b/>
      <w:sz w:val="26"/>
    </w:rPr>
  </w:style>
  <w:style w:type="character" w:customStyle="1" w:styleId="9">
    <w:name w:val="Знак Знак9"/>
    <w:uiPriority w:val="99"/>
    <w:locked/>
    <w:rsid w:val="00B70881"/>
    <w:rPr>
      <w:rFonts w:ascii="Arial" w:hAnsi="Arial"/>
      <w:b/>
      <w:sz w:val="26"/>
    </w:rPr>
  </w:style>
  <w:style w:type="character" w:customStyle="1" w:styleId="8">
    <w:name w:val="Знак Знак8"/>
    <w:uiPriority w:val="99"/>
    <w:locked/>
    <w:rsid w:val="00B70881"/>
    <w:rPr>
      <w:b/>
    </w:rPr>
  </w:style>
  <w:style w:type="character" w:customStyle="1" w:styleId="71">
    <w:name w:val="Знак Знак7"/>
    <w:uiPriority w:val="99"/>
    <w:locked/>
    <w:rsid w:val="00B70881"/>
    <w:rPr>
      <w:sz w:val="24"/>
    </w:rPr>
  </w:style>
  <w:style w:type="character" w:customStyle="1" w:styleId="af8">
    <w:name w:val="Знак Знак"/>
    <w:uiPriority w:val="99"/>
    <w:locked/>
    <w:rsid w:val="00B70881"/>
    <w:rPr>
      <w:rFonts w:ascii="Calibri" w:hAnsi="Calibri"/>
      <w:sz w:val="22"/>
    </w:rPr>
  </w:style>
  <w:style w:type="character" w:customStyle="1" w:styleId="15">
    <w:name w:val="Знак Знак1"/>
    <w:uiPriority w:val="99"/>
    <w:locked/>
    <w:rsid w:val="00B70881"/>
  </w:style>
  <w:style w:type="paragraph" w:customStyle="1" w:styleId="110">
    <w:name w:val="Знак1 Знак Знак1"/>
    <w:basedOn w:val="a"/>
    <w:uiPriority w:val="99"/>
    <w:rsid w:val="00B70881"/>
    <w:pPr>
      <w:spacing w:after="160" w:line="240" w:lineRule="exact"/>
    </w:pPr>
    <w:rPr>
      <w:rFonts w:ascii="Verdana" w:hAnsi="Verdana" w:cs="Times New Roman"/>
      <w:sz w:val="24"/>
      <w:szCs w:val="24"/>
      <w:lang w:val="en-US" w:eastAsia="en-US"/>
    </w:rPr>
  </w:style>
  <w:style w:type="paragraph" w:customStyle="1" w:styleId="111">
    <w:name w:val="Знак11"/>
    <w:basedOn w:val="a"/>
    <w:uiPriority w:val="99"/>
    <w:rsid w:val="00B70881"/>
    <w:pPr>
      <w:spacing w:after="160" w:line="240" w:lineRule="exact"/>
    </w:pPr>
    <w:rPr>
      <w:rFonts w:ascii="Verdana" w:hAnsi="Verdana" w:cs="Times New Roman"/>
      <w:sz w:val="24"/>
      <w:szCs w:val="24"/>
      <w:lang w:val="en-US" w:eastAsia="en-US"/>
    </w:rPr>
  </w:style>
  <w:style w:type="paragraph" w:customStyle="1" w:styleId="msonormalcxspmiddle">
    <w:name w:val="msonormalcxspmiddle"/>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paragraph" w:styleId="af9">
    <w:name w:val="Revision"/>
    <w:hidden/>
    <w:uiPriority w:val="99"/>
    <w:semiHidden/>
    <w:rsid w:val="00B70881"/>
    <w:rPr>
      <w:rFonts w:eastAsia="Times New Roman" w:cs="Calibri"/>
      <w:sz w:val="22"/>
      <w:szCs w:val="22"/>
    </w:rPr>
  </w:style>
  <w:style w:type="character" w:customStyle="1" w:styleId="afa">
    <w:name w:val="Основной текст_"/>
    <w:link w:val="5"/>
    <w:rsid w:val="00171DDA"/>
    <w:rPr>
      <w:sz w:val="23"/>
      <w:szCs w:val="23"/>
      <w:shd w:val="clear" w:color="auto" w:fill="FFFFFF"/>
    </w:rPr>
  </w:style>
  <w:style w:type="character" w:customStyle="1" w:styleId="16">
    <w:name w:val="Основной текст1"/>
    <w:rsid w:val="00171DDA"/>
    <w:rPr>
      <w:color w:val="000000"/>
      <w:spacing w:val="0"/>
      <w:w w:val="100"/>
      <w:position w:val="0"/>
      <w:sz w:val="23"/>
      <w:szCs w:val="23"/>
      <w:shd w:val="clear" w:color="auto" w:fill="FFFFFF"/>
      <w:lang w:val="ru-RU" w:eastAsia="ru-RU" w:bidi="ru-RU"/>
    </w:rPr>
  </w:style>
  <w:style w:type="paragraph" w:customStyle="1" w:styleId="5">
    <w:name w:val="Основной текст5"/>
    <w:basedOn w:val="a"/>
    <w:link w:val="afa"/>
    <w:rsid w:val="00171DDA"/>
    <w:pPr>
      <w:widowControl w:val="0"/>
      <w:shd w:val="clear" w:color="auto" w:fill="FFFFFF"/>
      <w:spacing w:before="360" w:after="540" w:line="298" w:lineRule="exact"/>
    </w:pPr>
    <w:rPr>
      <w:rFonts w:eastAsia="Calibri" w:cs="Times New Roman"/>
      <w:sz w:val="23"/>
      <w:szCs w:val="23"/>
      <w:lang/>
    </w:rPr>
  </w:style>
  <w:style w:type="paragraph" w:styleId="afb">
    <w:name w:val="No Spacing"/>
    <w:uiPriority w:val="1"/>
    <w:qFormat/>
    <w:rsid w:val="00EC2BD0"/>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1243030289">
      <w:bodyDiv w:val="1"/>
      <w:marLeft w:val="0"/>
      <w:marRight w:val="0"/>
      <w:marTop w:val="0"/>
      <w:marBottom w:val="0"/>
      <w:divBdr>
        <w:top w:val="none" w:sz="0" w:space="0" w:color="auto"/>
        <w:left w:val="none" w:sz="0" w:space="0" w:color="auto"/>
        <w:bottom w:val="none" w:sz="0" w:space="0" w:color="auto"/>
        <w:right w:val="none" w:sz="0" w:space="0" w:color="auto"/>
      </w:divBdr>
    </w:div>
    <w:div w:id="1865442413">
      <w:marLeft w:val="0"/>
      <w:marRight w:val="0"/>
      <w:marTop w:val="0"/>
      <w:marBottom w:val="0"/>
      <w:divBdr>
        <w:top w:val="none" w:sz="0" w:space="0" w:color="auto"/>
        <w:left w:val="none" w:sz="0" w:space="0" w:color="auto"/>
        <w:bottom w:val="none" w:sz="0" w:space="0" w:color="auto"/>
        <w:right w:val="none" w:sz="0" w:space="0" w:color="auto"/>
      </w:divBdr>
    </w:div>
    <w:div w:id="18654424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43168" TargetMode="External"/><Relationship Id="rId13" Type="http://schemas.openxmlformats.org/officeDocument/2006/relationships/hyperlink" Target="http://docs.cntd.ru/document/420377385" TargetMode="External"/><Relationship Id="rId18" Type="http://schemas.openxmlformats.org/officeDocument/2006/relationships/hyperlink" Target="consultantplus://offline/ref=27D6B39E3379F044D005F59E43FE10E51BB156BC1EF05380EAADE79871122CD474B453C865F1B"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CCDB47A2FEBFCBEE90B6F9E5F33C11BBBEEE15E2457E29C167880305B9F364CD7A06AAAE55FFCM8yAF" TargetMode="External"/><Relationship Id="rId7" Type="http://schemas.openxmlformats.org/officeDocument/2006/relationships/endnotes" Target="endnotes.xml"/><Relationship Id="rId12" Type="http://schemas.openxmlformats.org/officeDocument/2006/relationships/hyperlink" Target="http://docs.cntd.ru/document/420377385" TargetMode="External"/><Relationship Id="rId17" Type="http://schemas.openxmlformats.org/officeDocument/2006/relationships/hyperlink" Target="consultantplus://offline/ref=27D6B39E3379F044D005F59E43FE10E51BB157B61CFC5380EAADE7987161F2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DC718C13E0B9ABAC8BE7ACE22B445728E4407DA88C23B4F33EF726ECF0660E09AF3EFCBE620C3XEz0C" TargetMode="External"/><Relationship Id="rId20" Type="http://schemas.openxmlformats.org/officeDocument/2006/relationships/hyperlink" Target="consultantplus://offline/ref=4DEA65148746D26A23E8203014A460A9720E84F85FF2CC7DCB32DD15E8N4D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7385" TargetMode="External"/><Relationship Id="rId24" Type="http://schemas.openxmlformats.org/officeDocument/2006/relationships/hyperlink" Target="consultantplus://offline/ref=BDC718C13E0B9ABAC8BE64C334D81B7D87495CD08BCF6F166FE925319F0035A0DAF5BA88A22DC3E03900F6XAz1C" TargetMode="Externa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BDC718C13E0B9ABAC8BE7ACE22B445728E4407DA88C23B4F33EF726ECF0660E09AF3EFCBE620C3XEz0C" TargetMode="External"/><Relationship Id="rId10" Type="http://schemas.openxmlformats.org/officeDocument/2006/relationships/hyperlink" Target="http://docs.cntd.ru/document/420377385" TargetMode="External"/><Relationship Id="rId19" Type="http://schemas.openxmlformats.org/officeDocument/2006/relationships/hyperlink" Target="consultantplus://offline/main?base=RLAW011;n=54260;fld=134;dst=100279" TargetMode="External"/><Relationship Id="rId4" Type="http://schemas.openxmlformats.org/officeDocument/2006/relationships/settings" Target="settings.xml"/><Relationship Id="rId9" Type="http://schemas.openxmlformats.org/officeDocument/2006/relationships/hyperlink" Target="http://www.zakonprost.ru/content/base/43168" TargetMode="External"/><Relationship Id="rId14" Type="http://schemas.openxmlformats.org/officeDocument/2006/relationships/hyperlink" Target="http://docs.cntd.ru/document/420377385" TargetMode="External"/><Relationship Id="rId22" Type="http://schemas.openxmlformats.org/officeDocument/2006/relationships/hyperlink" Target="consultantplus://offline/ref=4437EB69FFBCF61B2EC8A33A8D6DF3029F0F46A1DB880DE17D0CC602D7W1j7B"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BD28A-1248-4380-A2C1-EA13A4ED2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13582</Words>
  <Characters>77422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Аторина</cp:lastModifiedBy>
  <cp:revision>5</cp:revision>
  <cp:lastPrinted>2019-05-15T23:39:00Z</cp:lastPrinted>
  <dcterms:created xsi:type="dcterms:W3CDTF">2019-05-17T02:33:00Z</dcterms:created>
  <dcterms:modified xsi:type="dcterms:W3CDTF">2019-05-20T06:35:00Z</dcterms:modified>
</cp:coreProperties>
</file>