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</w:t>
      </w:r>
      <w:r w:rsidR="007D07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ED42A1">
        <w:rPr>
          <w:rFonts w:ascii="Times New Roman" w:hAnsi="Times New Roman" w:cs="Times New Roman"/>
          <w:sz w:val="28"/>
          <w:szCs w:val="28"/>
        </w:rPr>
        <w:t>8</w:t>
      </w:r>
      <w:r w:rsidR="00DB2FCD">
        <w:rPr>
          <w:rFonts w:ascii="Times New Roman" w:hAnsi="Times New Roman" w:cs="Times New Roman"/>
          <w:sz w:val="28"/>
          <w:szCs w:val="28"/>
        </w:rPr>
        <w:t>4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A1" w:rsidRPr="00ED42A1" w:rsidRDefault="00ED42A1" w:rsidP="00ED42A1">
      <w:pPr>
        <w:tabs>
          <w:tab w:val="left" w:pos="9355"/>
        </w:tabs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A1">
        <w:rPr>
          <w:rFonts w:ascii="Times New Roman" w:hAnsi="Times New Roman" w:cs="Times New Roman"/>
          <w:b/>
          <w:sz w:val="28"/>
          <w:szCs w:val="28"/>
        </w:rPr>
        <w:t xml:space="preserve">О сроках выплаты дополнительной оплаты труда (вознаграждения) членам </w:t>
      </w:r>
      <w:r w:rsidR="005420F7">
        <w:rPr>
          <w:rFonts w:ascii="Times New Roman" w:hAnsi="Times New Roman" w:cs="Times New Roman"/>
          <w:b/>
          <w:sz w:val="28"/>
          <w:szCs w:val="28"/>
        </w:rPr>
        <w:t xml:space="preserve">участковых избирательных </w:t>
      </w:r>
      <w:r w:rsidRPr="00ED42A1">
        <w:rPr>
          <w:rFonts w:ascii="Times New Roman" w:hAnsi="Times New Roman" w:cs="Times New Roman"/>
          <w:b/>
          <w:sz w:val="28"/>
          <w:szCs w:val="28"/>
        </w:rPr>
        <w:t>комисси</w:t>
      </w:r>
      <w:r w:rsidR="005420F7">
        <w:rPr>
          <w:rFonts w:ascii="Times New Roman" w:hAnsi="Times New Roman" w:cs="Times New Roman"/>
          <w:b/>
          <w:sz w:val="28"/>
          <w:szCs w:val="28"/>
        </w:rPr>
        <w:t>й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F7">
        <w:rPr>
          <w:rFonts w:ascii="Times New Roman" w:hAnsi="Times New Roman" w:cs="Times New Roman"/>
          <w:b/>
          <w:sz w:val="28"/>
          <w:szCs w:val="28"/>
        </w:rPr>
        <w:t>№ 1001, № 1002, № 1003, № 1015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голоса, при проведении </w:t>
      </w:r>
      <w:r w:rsidR="00CE5A54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CE5A54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CE5A54"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54">
        <w:rPr>
          <w:rFonts w:ascii="Times New Roman" w:hAnsi="Times New Roman" w:cs="Times New Roman"/>
          <w:b/>
          <w:sz w:val="28"/>
          <w:szCs w:val="28"/>
        </w:rPr>
        <w:t>Думы Дальнегорского городского округа, назначенных на 22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A5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D42A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2A1" w:rsidRDefault="00ED42A1" w:rsidP="00ED42A1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C786C">
        <w:rPr>
          <w:rFonts w:ascii="Times New Roman" w:eastAsia="SimSu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с </w:t>
      </w:r>
      <w:r w:rsidRPr="009C786C">
        <w:rPr>
          <w:rFonts w:ascii="Times New Roman" w:eastAsia="SimSun" w:hAnsi="Times New Roman" w:cs="Times New Roman"/>
          <w:sz w:val="28"/>
          <w:szCs w:val="28"/>
        </w:rPr>
        <w:t xml:space="preserve">пунктом 3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</w:t>
      </w:r>
      <w:r w:rsidRPr="00157978">
        <w:rPr>
          <w:rFonts w:ascii="Times New Roman" w:eastAsia="SimSun" w:hAnsi="Times New Roman" w:cs="Times New Roman"/>
          <w:sz w:val="28"/>
          <w:szCs w:val="28"/>
        </w:rPr>
        <w:t>выплат гражданам, привлекаемым к работе в  комиссиях в период подготовки и проведения выборов депутатов Думы Дальнегорского городского округа, утвержденного решением территориальной избирательной комиссии города Дальнегорска от  22 июня 2017  года                 № 116/32</w:t>
      </w:r>
      <w:r>
        <w:rPr>
          <w:rFonts w:ascii="Times New Roman" w:eastAsia="SimSun" w:hAnsi="Times New Roman" w:cs="Times New Roman"/>
          <w:sz w:val="28"/>
          <w:szCs w:val="28"/>
        </w:rPr>
        <w:t>, с учетом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изменений внесенных решением территориальной избирательной комиссии города Дальнегорска 20 июня 2019 № 566/93, </w:t>
      </w:r>
      <w:r w:rsidRPr="00157978">
        <w:rPr>
          <w:rFonts w:ascii="Times New Roman" w:eastAsia="SimSun" w:hAnsi="Times New Roman" w:cs="Times New Roman"/>
          <w:sz w:val="28"/>
          <w:szCs w:val="28"/>
        </w:rPr>
        <w:t xml:space="preserve">  территориальная избирательная комиссия города Дальнегорска</w:t>
      </w:r>
    </w:p>
    <w:p w:rsidR="001D3C4D" w:rsidRPr="001D3C4D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C4D">
        <w:rPr>
          <w:rFonts w:ascii="Times New Roman" w:hAnsi="Times New Roman" w:cs="Times New Roman"/>
          <w:sz w:val="28"/>
          <w:szCs w:val="28"/>
        </w:rPr>
        <w:t>РЕШИЛА:</w:t>
      </w:r>
    </w:p>
    <w:p w:rsidR="004325AB" w:rsidRDefault="004325AB" w:rsidP="004325AB">
      <w:pPr>
        <w:pStyle w:val="14-15"/>
        <w:ind w:firstLine="709"/>
      </w:pPr>
      <w:r>
        <w:t>1. О</w:t>
      </w:r>
      <w:r w:rsidRPr="007B7CF7">
        <w:t>существ</w:t>
      </w:r>
      <w:r>
        <w:t>и</w:t>
      </w:r>
      <w:r w:rsidRPr="007B7CF7">
        <w:t>ть выплату дополнительной оплаты труда (вознаграждения) членам участковых избирательных комиссий в безналичной форме в пределах средств, предусмотренных на эти цели в смете расходов территориальной избирательной комиссии</w:t>
      </w:r>
      <w:bookmarkStart w:id="0" w:name="_GoBack"/>
      <w:bookmarkEnd w:id="0"/>
      <w:r w:rsidRPr="007B7CF7">
        <w:t xml:space="preserve"> за нижестоящие избирательные комиссии. </w:t>
      </w:r>
    </w:p>
    <w:p w:rsidR="004325AB" w:rsidRDefault="004325AB" w:rsidP="004325AB">
      <w:pPr>
        <w:pStyle w:val="14-15"/>
        <w:ind w:firstLine="709"/>
      </w:pPr>
    </w:p>
    <w:p w:rsidR="004325AB" w:rsidRDefault="004325AB" w:rsidP="004325AB">
      <w:pPr>
        <w:pStyle w:val="14-15"/>
        <w:ind w:firstLine="709"/>
      </w:pPr>
    </w:p>
    <w:p w:rsidR="004325AB" w:rsidRPr="007B7CF7" w:rsidRDefault="004325AB" w:rsidP="004325AB">
      <w:pPr>
        <w:pStyle w:val="14-15"/>
        <w:ind w:firstLine="709"/>
      </w:pPr>
      <w:r w:rsidRPr="007B7CF7">
        <w:t xml:space="preserve">Оплату произвести после представления участковыми комиссиями в территориальную комиссию  </w:t>
      </w:r>
      <w:r>
        <w:t>с</w:t>
      </w:r>
      <w:r w:rsidRPr="007B7CF7">
        <w:t>ведений, графиков работы членов участковых  комиссий</w:t>
      </w:r>
      <w:r>
        <w:t>,</w:t>
      </w:r>
      <w:r w:rsidRPr="007B7CF7">
        <w:t xml:space="preserve"> решений участковых  комиссий о размере ведомственного коэффициента не позднее </w:t>
      </w:r>
      <w:r>
        <w:t>01 сентября</w:t>
      </w:r>
      <w:r w:rsidRPr="007B7CF7">
        <w:t xml:space="preserve"> 202</w:t>
      </w:r>
      <w:r>
        <w:t>1</w:t>
      </w:r>
      <w:r w:rsidRPr="007B7CF7">
        <w:t xml:space="preserve"> года.</w:t>
      </w:r>
    </w:p>
    <w:p w:rsidR="001D3C4D" w:rsidRDefault="004325AB" w:rsidP="004325AB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3C4D" w:rsidRPr="001D3C4D"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295A13" w:rsidRDefault="004325AB" w:rsidP="004325AB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5A13" w:rsidRPr="00295A13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196258" w:rsidRDefault="00295A13" w:rsidP="004325AB">
      <w:pPr>
        <w:pStyle w:val="a3"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1D3C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95A13"/>
    <w:rsid w:val="003242DA"/>
    <w:rsid w:val="00377A94"/>
    <w:rsid w:val="003E2732"/>
    <w:rsid w:val="003F4D1D"/>
    <w:rsid w:val="00413760"/>
    <w:rsid w:val="004325AB"/>
    <w:rsid w:val="004E1DE3"/>
    <w:rsid w:val="00503ACD"/>
    <w:rsid w:val="005420F7"/>
    <w:rsid w:val="00561A9E"/>
    <w:rsid w:val="00691CAE"/>
    <w:rsid w:val="00703E1E"/>
    <w:rsid w:val="00742603"/>
    <w:rsid w:val="007D07CE"/>
    <w:rsid w:val="00830424"/>
    <w:rsid w:val="00881EA2"/>
    <w:rsid w:val="008B3ED0"/>
    <w:rsid w:val="00907539"/>
    <w:rsid w:val="009659DD"/>
    <w:rsid w:val="00AC23A9"/>
    <w:rsid w:val="00AD74C9"/>
    <w:rsid w:val="00B607FB"/>
    <w:rsid w:val="00CE5A54"/>
    <w:rsid w:val="00D01F8B"/>
    <w:rsid w:val="00DB01C2"/>
    <w:rsid w:val="00DB2FCD"/>
    <w:rsid w:val="00E61AA3"/>
    <w:rsid w:val="00E736E1"/>
    <w:rsid w:val="00ED42A1"/>
    <w:rsid w:val="00EE4426"/>
    <w:rsid w:val="00F220E9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2019-08-01T07:28:00Z</cp:lastPrinted>
  <dcterms:created xsi:type="dcterms:W3CDTF">2021-07-14T05:56:00Z</dcterms:created>
  <dcterms:modified xsi:type="dcterms:W3CDTF">2021-07-15T01:38:00Z</dcterms:modified>
</cp:coreProperties>
</file>