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A26A70" w:rsidTr="00EA2015">
        <w:tc>
          <w:tcPr>
            <w:tcW w:w="4785" w:type="dxa"/>
          </w:tcPr>
          <w:p w:rsidR="00A26A70" w:rsidRDefault="00A26A70" w:rsidP="00EA2015">
            <w:pPr>
              <w:spacing w:line="360" w:lineRule="auto"/>
              <w:jc w:val="center"/>
              <w:textAlignment w:val="baseline"/>
              <w:outlineLvl w:val="1"/>
              <w:rPr>
                <w:b/>
              </w:rPr>
            </w:pPr>
          </w:p>
        </w:tc>
        <w:tc>
          <w:tcPr>
            <w:tcW w:w="4786" w:type="dxa"/>
          </w:tcPr>
          <w:p w:rsidR="00A26A70" w:rsidRPr="00D145A8" w:rsidRDefault="00A26A70" w:rsidP="00EA201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26A70" w:rsidRPr="00D145A8" w:rsidRDefault="00A26A70" w:rsidP="00EA2015">
            <w:pPr>
              <w:spacing w:after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Дальнегорского городского округа</w:t>
            </w:r>
          </w:p>
          <w:p w:rsidR="00A26A70" w:rsidRPr="00D145A8" w:rsidRDefault="00A26A70" w:rsidP="00EA2015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C53BD8">
              <w:rPr>
                <w:rFonts w:ascii="Times New Roman" w:hAnsi="Times New Roman" w:cs="Times New Roman"/>
                <w:sz w:val="26"/>
                <w:szCs w:val="26"/>
              </w:rPr>
              <w:t>28 декабря 2015 г.</w:t>
            </w:r>
            <w:r w:rsidRPr="00D145A8">
              <w:rPr>
                <w:rFonts w:ascii="Times New Roman" w:hAnsi="Times New Roman" w:cs="Times New Roman"/>
                <w:sz w:val="26"/>
                <w:szCs w:val="26"/>
              </w:rPr>
              <w:t xml:space="preserve">   №  </w:t>
            </w:r>
            <w:r w:rsidR="00C53BD8">
              <w:rPr>
                <w:rFonts w:ascii="Times New Roman" w:hAnsi="Times New Roman" w:cs="Times New Roman"/>
                <w:sz w:val="26"/>
                <w:szCs w:val="26"/>
              </w:rPr>
              <w:t>800-па</w:t>
            </w:r>
          </w:p>
          <w:p w:rsidR="00A26A70" w:rsidRPr="00D145A8" w:rsidRDefault="00A26A70" w:rsidP="00EA2015">
            <w:pPr>
              <w:spacing w:line="360" w:lineRule="auto"/>
              <w:textAlignment w:val="baseline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26A70" w:rsidRDefault="00A26A70" w:rsidP="00F0475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3261" w:rsidRPr="00F04754" w:rsidRDefault="00A43261" w:rsidP="00F04754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F04754">
        <w:rPr>
          <w:rFonts w:ascii="Times New Roman" w:hAnsi="Times New Roman"/>
          <w:b/>
          <w:sz w:val="26"/>
          <w:szCs w:val="26"/>
        </w:rPr>
        <w:t xml:space="preserve">ПОРЯДОК </w:t>
      </w:r>
    </w:p>
    <w:p w:rsidR="00D9123F" w:rsidRPr="0047499C" w:rsidRDefault="00A43261" w:rsidP="00B55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99C">
        <w:rPr>
          <w:rFonts w:ascii="Times New Roman" w:hAnsi="Times New Roman" w:cs="Times New Roman"/>
          <w:b/>
          <w:sz w:val="26"/>
          <w:szCs w:val="26"/>
        </w:rPr>
        <w:t>определения нормативных затрат на оказание муниципальных</w:t>
      </w:r>
      <w:r w:rsidR="00F04754" w:rsidRPr="00474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499C">
        <w:rPr>
          <w:rFonts w:ascii="Times New Roman" w:hAnsi="Times New Roman" w:cs="Times New Roman"/>
          <w:b/>
          <w:sz w:val="26"/>
          <w:szCs w:val="26"/>
        </w:rPr>
        <w:t>услуг</w:t>
      </w:r>
    </w:p>
    <w:p w:rsidR="0047499C" w:rsidRPr="0047499C" w:rsidRDefault="00A43261" w:rsidP="00B55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99C">
        <w:rPr>
          <w:rFonts w:ascii="Times New Roman" w:hAnsi="Times New Roman" w:cs="Times New Roman"/>
          <w:b/>
          <w:sz w:val="26"/>
          <w:szCs w:val="26"/>
        </w:rPr>
        <w:t xml:space="preserve">в сфере </w:t>
      </w:r>
      <w:r w:rsidR="0047499C" w:rsidRPr="0047499C">
        <w:rPr>
          <w:rFonts w:ascii="Times New Roman" w:hAnsi="Times New Roman" w:cs="Times New Roman"/>
          <w:b/>
          <w:sz w:val="26"/>
          <w:szCs w:val="26"/>
        </w:rPr>
        <w:t>физической культуры и спорта</w:t>
      </w:r>
      <w:r w:rsidRPr="0047499C">
        <w:rPr>
          <w:rFonts w:ascii="Times New Roman" w:hAnsi="Times New Roman" w:cs="Times New Roman"/>
          <w:b/>
          <w:sz w:val="26"/>
          <w:szCs w:val="26"/>
        </w:rPr>
        <w:t xml:space="preserve">, применяемых при расчете </w:t>
      </w:r>
    </w:p>
    <w:p w:rsidR="0047499C" w:rsidRPr="0047499C" w:rsidRDefault="00A43261" w:rsidP="00B55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99C">
        <w:rPr>
          <w:rFonts w:ascii="Times New Roman" w:hAnsi="Times New Roman" w:cs="Times New Roman"/>
          <w:b/>
          <w:sz w:val="26"/>
          <w:szCs w:val="26"/>
        </w:rPr>
        <w:t>объема</w:t>
      </w:r>
      <w:r w:rsidR="00B5517B" w:rsidRPr="00474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499C">
        <w:rPr>
          <w:rFonts w:ascii="Times New Roman" w:hAnsi="Times New Roman" w:cs="Times New Roman"/>
          <w:b/>
          <w:sz w:val="26"/>
          <w:szCs w:val="26"/>
        </w:rPr>
        <w:t>финансового обеспечения выполнения муниципального задания</w:t>
      </w:r>
      <w:r w:rsidR="00B5517B" w:rsidRPr="0047499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1AD7" w:rsidRPr="0047499C" w:rsidRDefault="00A43261" w:rsidP="00B551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99C">
        <w:rPr>
          <w:rFonts w:ascii="Times New Roman" w:hAnsi="Times New Roman" w:cs="Times New Roman"/>
          <w:b/>
          <w:sz w:val="26"/>
          <w:szCs w:val="26"/>
        </w:rPr>
        <w:t>на оказание муниципальн</w:t>
      </w:r>
      <w:r w:rsidR="003C5546" w:rsidRPr="0047499C">
        <w:rPr>
          <w:rFonts w:ascii="Times New Roman" w:hAnsi="Times New Roman" w:cs="Times New Roman"/>
          <w:b/>
          <w:sz w:val="26"/>
          <w:szCs w:val="26"/>
        </w:rPr>
        <w:t>ой</w:t>
      </w:r>
      <w:r w:rsidRPr="0047499C">
        <w:rPr>
          <w:rFonts w:ascii="Times New Roman" w:hAnsi="Times New Roman" w:cs="Times New Roman"/>
          <w:b/>
          <w:sz w:val="26"/>
          <w:szCs w:val="26"/>
        </w:rPr>
        <w:t xml:space="preserve"> услуг</w:t>
      </w:r>
      <w:r w:rsidR="003C5546" w:rsidRPr="0047499C">
        <w:rPr>
          <w:rFonts w:ascii="Times New Roman" w:hAnsi="Times New Roman" w:cs="Times New Roman"/>
          <w:b/>
          <w:sz w:val="26"/>
          <w:szCs w:val="26"/>
        </w:rPr>
        <w:t>и</w:t>
      </w:r>
      <w:r w:rsidRPr="0047499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C59" w:rsidRPr="0047499C">
        <w:rPr>
          <w:rFonts w:ascii="Times New Roman" w:hAnsi="Times New Roman" w:cs="Times New Roman"/>
          <w:b/>
          <w:sz w:val="26"/>
          <w:szCs w:val="26"/>
        </w:rPr>
        <w:t>в муниципальных учреждениях</w:t>
      </w:r>
      <w:r w:rsidR="00B5517B" w:rsidRPr="0047499C">
        <w:rPr>
          <w:rFonts w:ascii="Times New Roman" w:eastAsia="MS Mincho" w:hAnsi="Times New Roman" w:cs="Times New Roman"/>
          <w:b/>
          <w:sz w:val="26"/>
          <w:szCs w:val="26"/>
        </w:rPr>
        <w:t xml:space="preserve"> дополнительного образования</w:t>
      </w:r>
    </w:p>
    <w:p w:rsidR="006E0C59" w:rsidRPr="00191AD7" w:rsidRDefault="006E0C59" w:rsidP="006E0C59">
      <w:pPr>
        <w:spacing w:after="0"/>
        <w:jc w:val="center"/>
        <w:rPr>
          <w:rFonts w:ascii="Times New Roman" w:eastAsia="MS Mincho" w:hAnsi="Times New Roman" w:cs="Times New Roman"/>
          <w:b/>
          <w:sz w:val="26"/>
          <w:szCs w:val="26"/>
        </w:rPr>
      </w:pPr>
    </w:p>
    <w:p w:rsidR="00A43261" w:rsidRPr="0047499C" w:rsidRDefault="00A43261" w:rsidP="0047499C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sz w:val="26"/>
          <w:szCs w:val="26"/>
        </w:rPr>
      </w:pPr>
      <w:r w:rsidRPr="0047499C">
        <w:rPr>
          <w:rFonts w:ascii="Times New Roman" w:hAnsi="Times New Roman"/>
          <w:sz w:val="26"/>
          <w:szCs w:val="26"/>
        </w:rPr>
        <w:t>Общие положения</w:t>
      </w:r>
    </w:p>
    <w:p w:rsidR="00A43261" w:rsidRPr="00F04754" w:rsidRDefault="00A43261" w:rsidP="00F04754">
      <w:pPr>
        <w:spacing w:after="0" w:line="360" w:lineRule="auto"/>
        <w:rPr>
          <w:rFonts w:ascii="Times New Roman" w:hAnsi="Times New Roman"/>
          <w:color w:val="000000"/>
          <w:sz w:val="26"/>
          <w:szCs w:val="26"/>
        </w:rPr>
      </w:pPr>
    </w:p>
    <w:p w:rsidR="003E2181" w:rsidRPr="00CF0D1D" w:rsidRDefault="00CF0D1D" w:rsidP="00CF0D1D">
      <w:pPr>
        <w:pStyle w:val="a3"/>
        <w:numPr>
          <w:ilvl w:val="1"/>
          <w:numId w:val="5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43261" w:rsidRPr="00CF0D1D">
        <w:rPr>
          <w:rFonts w:ascii="Times New Roman" w:hAnsi="Times New Roman"/>
          <w:sz w:val="26"/>
          <w:szCs w:val="26"/>
        </w:rPr>
        <w:t xml:space="preserve">Настоящий Порядок разработан в соответствии с </w:t>
      </w:r>
      <w:r w:rsidR="00D9123F" w:rsidRPr="00CF0D1D">
        <w:rPr>
          <w:rFonts w:ascii="Times New Roman" w:hAnsi="Times New Roman"/>
          <w:sz w:val="26"/>
          <w:szCs w:val="26"/>
        </w:rPr>
        <w:t>Приказом Минфина от 1 июля 2015 г</w:t>
      </w:r>
      <w:r w:rsidR="006E0C59" w:rsidRPr="00CF0D1D">
        <w:rPr>
          <w:rFonts w:ascii="Times New Roman" w:hAnsi="Times New Roman"/>
          <w:sz w:val="26"/>
          <w:szCs w:val="26"/>
        </w:rPr>
        <w:t>ода</w:t>
      </w:r>
      <w:r w:rsidR="00D9123F" w:rsidRPr="00CF0D1D">
        <w:rPr>
          <w:rFonts w:ascii="Times New Roman" w:hAnsi="Times New Roman"/>
          <w:sz w:val="26"/>
          <w:szCs w:val="26"/>
        </w:rPr>
        <w:t xml:space="preserve"> № 104н «Об утверждении общих требований к определению нормативных затрат на оказание государственных (муниципальных) услуг, осуществление которых предусмотрено бюджетным законодательством Российской Федерации и не отнесенных к иным видам деятельности,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6E0C59" w:rsidRPr="00CF0D1D">
        <w:rPr>
          <w:rFonts w:ascii="Times New Roman" w:hAnsi="Times New Roman"/>
          <w:sz w:val="26"/>
          <w:szCs w:val="26"/>
        </w:rPr>
        <w:t xml:space="preserve">, </w:t>
      </w:r>
      <w:r w:rsidR="008E3512" w:rsidRPr="00CF0D1D">
        <w:rPr>
          <w:rFonts w:ascii="Times New Roman" w:hAnsi="Times New Roman"/>
          <w:sz w:val="26"/>
          <w:szCs w:val="26"/>
        </w:rPr>
        <w:t>Приказом Министерства спорта РФ от 22 мая 2015 г. № 550</w:t>
      </w:r>
      <w:r w:rsidR="00672535" w:rsidRPr="00CF0D1D">
        <w:rPr>
          <w:rFonts w:ascii="Times New Roman" w:hAnsi="Times New Roman"/>
          <w:sz w:val="26"/>
          <w:szCs w:val="26"/>
        </w:rPr>
        <w:t xml:space="preserve"> </w:t>
      </w:r>
      <w:r w:rsidR="0047499C" w:rsidRPr="00CF0D1D">
        <w:rPr>
          <w:rFonts w:ascii="Times New Roman" w:hAnsi="Times New Roman"/>
          <w:sz w:val="26"/>
          <w:szCs w:val="26"/>
        </w:rPr>
        <w:t>«</w:t>
      </w:r>
      <w:r w:rsidR="008E3512" w:rsidRPr="00CF0D1D">
        <w:rPr>
          <w:rFonts w:ascii="Times New Roman" w:hAnsi="Times New Roman"/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 w:rsidR="0047499C" w:rsidRPr="00CF0D1D">
        <w:rPr>
          <w:rFonts w:ascii="Times New Roman" w:hAnsi="Times New Roman"/>
          <w:sz w:val="26"/>
          <w:szCs w:val="26"/>
        </w:rPr>
        <w:t>»</w:t>
      </w:r>
      <w:r w:rsidR="006E0C59">
        <w:t xml:space="preserve"> </w:t>
      </w:r>
      <w:r w:rsidR="00A43261" w:rsidRPr="00CF0D1D">
        <w:rPr>
          <w:rFonts w:ascii="Times New Roman" w:hAnsi="Times New Roman"/>
          <w:sz w:val="26"/>
          <w:szCs w:val="26"/>
        </w:rPr>
        <w:t xml:space="preserve">и </w:t>
      </w:r>
      <w:r w:rsidR="00A43261" w:rsidRPr="00CF0D1D">
        <w:rPr>
          <w:rFonts w:ascii="Times New Roman" w:eastAsia="Times New Roman" w:hAnsi="Times New Roman"/>
          <w:color w:val="000000"/>
          <w:sz w:val="26"/>
          <w:szCs w:val="26"/>
        </w:rPr>
        <w:t xml:space="preserve">устанавливает </w:t>
      </w:r>
      <w:r w:rsidR="003E2181" w:rsidRPr="00CF0D1D">
        <w:rPr>
          <w:rFonts w:ascii="Times New Roman" w:eastAsia="Times New Roman" w:hAnsi="Times New Roman"/>
          <w:color w:val="000000"/>
          <w:sz w:val="26"/>
          <w:szCs w:val="26"/>
        </w:rPr>
        <w:t xml:space="preserve">правила определения нормативных затрат на оказание </w:t>
      </w:r>
      <w:r w:rsidR="003E2181" w:rsidRPr="00CF0D1D">
        <w:rPr>
          <w:rFonts w:ascii="Times New Roman" w:hAnsi="Times New Roman"/>
          <w:sz w:val="26"/>
          <w:szCs w:val="26"/>
        </w:rPr>
        <w:t>муниципальных услуг в сфере физической культуры и спорта в муниципальных учреждениях дополнительного образования.</w:t>
      </w:r>
    </w:p>
    <w:p w:rsidR="003E2181" w:rsidRPr="00CF0D1D" w:rsidRDefault="003E2181" w:rsidP="00CF0D1D">
      <w:pPr>
        <w:pStyle w:val="a3"/>
        <w:numPr>
          <w:ilvl w:val="1"/>
          <w:numId w:val="5"/>
        </w:numPr>
        <w:spacing w:before="24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F0D1D">
        <w:rPr>
          <w:rFonts w:ascii="Times New Roman" w:hAnsi="Times New Roman"/>
          <w:sz w:val="26"/>
          <w:szCs w:val="26"/>
        </w:rPr>
        <w:t xml:space="preserve">Положения настоящего порядка должны соблюдаться при определении нормативных затрат на оказание услуг, включенных в ведомственный </w:t>
      </w:r>
      <w:r w:rsidRPr="00CF0D1D">
        <w:rPr>
          <w:rFonts w:ascii="Times New Roman" w:hAnsi="Times New Roman"/>
          <w:sz w:val="26"/>
          <w:szCs w:val="26"/>
        </w:rPr>
        <w:lastRenderedPageBreak/>
        <w:t>перечень муниципальных работ и услуг, оказываемых муниципальными учреждениями дополнительного образования Дальнегорского городского округа в сфере физической культуры и спорта.</w:t>
      </w:r>
    </w:p>
    <w:p w:rsidR="008E3512" w:rsidRPr="008941A0" w:rsidRDefault="008E3512" w:rsidP="003E2181">
      <w:pPr>
        <w:pStyle w:val="a3"/>
        <w:spacing w:line="36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8941A0" w:rsidRPr="001F183D" w:rsidRDefault="008941A0" w:rsidP="00672535">
      <w:pPr>
        <w:pStyle w:val="a3"/>
        <w:numPr>
          <w:ilvl w:val="0"/>
          <w:numId w:val="6"/>
        </w:numPr>
        <w:spacing w:line="276" w:lineRule="auto"/>
        <w:ind w:left="0" w:firstLine="0"/>
        <w:jc w:val="center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Общие требования при определении нормативных затрат на оказание муниципальных услуг</w:t>
      </w:r>
    </w:p>
    <w:p w:rsidR="008941A0" w:rsidRPr="001F183D" w:rsidRDefault="008941A0" w:rsidP="008941A0">
      <w:pPr>
        <w:pStyle w:val="a3"/>
        <w:ind w:left="851"/>
        <w:jc w:val="center"/>
        <w:rPr>
          <w:rFonts w:ascii="Times New Roman" w:hAnsi="Times New Roman"/>
          <w:sz w:val="26"/>
          <w:szCs w:val="26"/>
        </w:rPr>
      </w:pPr>
    </w:p>
    <w:p w:rsidR="008941A0" w:rsidRPr="00CF0D1D" w:rsidRDefault="008941A0" w:rsidP="006223AC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CF0D1D">
        <w:rPr>
          <w:rFonts w:ascii="Times New Roman" w:hAnsi="Times New Roman"/>
          <w:sz w:val="26"/>
          <w:szCs w:val="26"/>
        </w:rPr>
        <w:t>Нормативные затраты на оказание услуги определяются:</w:t>
      </w:r>
    </w:p>
    <w:p w:rsidR="003E2181" w:rsidRPr="001F183D" w:rsidRDefault="003E2181" w:rsidP="006223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83D">
        <w:rPr>
          <w:rFonts w:ascii="Times New Roman" w:hAnsi="Times New Roman" w:cs="Times New Roman"/>
          <w:sz w:val="26"/>
          <w:szCs w:val="26"/>
        </w:rPr>
        <w:t xml:space="preserve">исходя из </w:t>
      </w:r>
      <w:r>
        <w:rPr>
          <w:rFonts w:ascii="Times New Roman" w:hAnsi="Times New Roman" w:cs="Times New Roman"/>
          <w:sz w:val="26"/>
          <w:szCs w:val="26"/>
        </w:rPr>
        <w:t xml:space="preserve">содержащихся в </w:t>
      </w:r>
      <w:r w:rsidRPr="001F183D">
        <w:rPr>
          <w:rFonts w:ascii="Times New Roman" w:hAnsi="Times New Roman" w:cs="Times New Roman"/>
          <w:sz w:val="26"/>
          <w:szCs w:val="26"/>
        </w:rPr>
        <w:t>Ведомственн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F183D">
        <w:rPr>
          <w:rFonts w:ascii="Times New Roman" w:hAnsi="Times New Roman" w:cs="Times New Roman"/>
          <w:sz w:val="26"/>
          <w:szCs w:val="26"/>
        </w:rPr>
        <w:t xml:space="preserve"> перечн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F183D">
        <w:rPr>
          <w:rFonts w:ascii="Times New Roman" w:hAnsi="Times New Roman" w:cs="Times New Roman"/>
          <w:sz w:val="26"/>
          <w:szCs w:val="26"/>
        </w:rPr>
        <w:t xml:space="preserve"> муниципальных работ и услуг, оказываемых муниципальными учреждениями Дальнегорского городского округа в сфере образования</w:t>
      </w:r>
      <w:r w:rsidRPr="001F183D">
        <w:rPr>
          <w:rFonts w:ascii="Times New Roman" w:hAnsi="Times New Roman" w:cs="Times New Roman"/>
          <w:bCs/>
          <w:sz w:val="26"/>
          <w:szCs w:val="26"/>
        </w:rPr>
        <w:t>;</w:t>
      </w:r>
    </w:p>
    <w:p w:rsidR="003E2181" w:rsidRPr="001F183D" w:rsidRDefault="003E2181" w:rsidP="003E218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183D">
        <w:rPr>
          <w:rFonts w:ascii="Times New Roman" w:hAnsi="Times New Roman" w:cs="Times New Roman"/>
          <w:bCs/>
          <w:sz w:val="26"/>
          <w:szCs w:val="26"/>
        </w:rPr>
        <w:t>информации о единицах измерения показателей, характеризующе</w:t>
      </w:r>
      <w:r w:rsidR="0044402D">
        <w:rPr>
          <w:rFonts w:ascii="Times New Roman" w:hAnsi="Times New Roman" w:cs="Times New Roman"/>
          <w:bCs/>
          <w:sz w:val="26"/>
          <w:szCs w:val="26"/>
        </w:rPr>
        <w:t>й</w:t>
      </w:r>
      <w:r w:rsidRPr="001F183D">
        <w:rPr>
          <w:rFonts w:ascii="Times New Roman" w:hAnsi="Times New Roman" w:cs="Times New Roman"/>
          <w:bCs/>
          <w:sz w:val="26"/>
          <w:szCs w:val="26"/>
        </w:rPr>
        <w:t xml:space="preserve"> объём муниципальной услуги, отражающих содержание и условие (формы) муниципальных услуг</w:t>
      </w:r>
      <w:r w:rsidR="00672535">
        <w:rPr>
          <w:rFonts w:ascii="Times New Roman" w:hAnsi="Times New Roman" w:cs="Times New Roman"/>
          <w:bCs/>
          <w:sz w:val="26"/>
          <w:szCs w:val="26"/>
        </w:rPr>
        <w:t>;</w:t>
      </w:r>
    </w:p>
    <w:p w:rsidR="008941A0" w:rsidRPr="001F183D" w:rsidRDefault="008941A0" w:rsidP="003E2181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на основе норматива затрат. </w:t>
      </w:r>
    </w:p>
    <w:p w:rsidR="008941A0" w:rsidRPr="00CF0D1D" w:rsidRDefault="00CF0D1D" w:rsidP="00CF0D1D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941A0" w:rsidRPr="00CF0D1D">
        <w:rPr>
          <w:rFonts w:ascii="Times New Roman" w:hAnsi="Times New Roman"/>
          <w:sz w:val="26"/>
          <w:szCs w:val="26"/>
        </w:rPr>
        <w:t xml:space="preserve">Норматив затрат на оказание муниципальной услуги состоит из  норматива затрат, непосредственно связанных с оказанием муниципальной услуги,   норматива затрат на общехозяйственные нужды на оказание муниципальной услуги </w:t>
      </w:r>
      <w:r w:rsidR="008941A0" w:rsidRPr="00CF0D1D">
        <w:rPr>
          <w:rFonts w:ascii="Times New Roman" w:hAnsi="Times New Roman"/>
          <w:bCs/>
          <w:sz w:val="26"/>
          <w:szCs w:val="26"/>
        </w:rPr>
        <w:t>и корректирующего коэффициента к нему</w:t>
      </w:r>
      <w:r w:rsidR="008941A0" w:rsidRPr="00CF0D1D">
        <w:rPr>
          <w:rFonts w:ascii="Times New Roman" w:hAnsi="Times New Roman"/>
          <w:sz w:val="26"/>
          <w:szCs w:val="26"/>
        </w:rPr>
        <w:t>.</w:t>
      </w:r>
    </w:p>
    <w:p w:rsidR="008941A0" w:rsidRPr="00CF0D1D" w:rsidRDefault="008941A0" w:rsidP="00CF0D1D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CF0D1D">
        <w:rPr>
          <w:rFonts w:ascii="Times New Roman" w:hAnsi="Times New Roman"/>
          <w:sz w:val="26"/>
          <w:szCs w:val="26"/>
        </w:rPr>
        <w:t>В норматив затрат, непосредственно связанных с оказанием муниципальной услуги, включаются: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затраты на 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 нормы трудового права (далее – начисления на выплаты по оплате труда);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Pr="001F183D">
        <w:rPr>
          <w:rFonts w:ascii="Times New Roman" w:hAnsi="Times New Roman"/>
          <w:sz w:val="26"/>
          <w:szCs w:val="26"/>
        </w:rPr>
        <w:lastRenderedPageBreak/>
        <w:t>муниципальной услуги в сфере образования с учетом срока полезного использования;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 xml:space="preserve"> иные затраты, непосредственно связанные с оказанием муниципальной услуги.</w:t>
      </w:r>
    </w:p>
    <w:p w:rsidR="008941A0" w:rsidRPr="00CF0D1D" w:rsidRDefault="00CF0D1D" w:rsidP="00CF0D1D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941A0" w:rsidRPr="00CF0D1D">
        <w:rPr>
          <w:rFonts w:ascii="Times New Roman" w:hAnsi="Times New Roman"/>
          <w:sz w:val="26"/>
          <w:szCs w:val="26"/>
        </w:rPr>
        <w:t>В норматив затрат на общехозяйственные нужды на оказание муниципальной услуги  включаются: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коммунальные услуги;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недвижимого имущества;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содержание объектов особо ценного движимого имущества;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услуг связи;</w:t>
      </w:r>
    </w:p>
    <w:p w:rsidR="008941A0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приобретение транспортных услуг;</w:t>
      </w:r>
    </w:p>
    <w:p w:rsidR="008941A0" w:rsidRPr="007A135C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7A135C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8941A0" w:rsidRDefault="008941A0" w:rsidP="008941A0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F183D">
        <w:rPr>
          <w:rFonts w:ascii="Times New Roman" w:hAnsi="Times New Roman"/>
          <w:sz w:val="26"/>
          <w:szCs w:val="26"/>
        </w:rPr>
        <w:t>затраты на прочие общехозяйственные нужды</w:t>
      </w:r>
      <w:r>
        <w:rPr>
          <w:rFonts w:ascii="Times New Roman" w:hAnsi="Times New Roman"/>
          <w:sz w:val="26"/>
          <w:szCs w:val="26"/>
        </w:rPr>
        <w:t>.</w:t>
      </w:r>
    </w:p>
    <w:p w:rsidR="008941A0" w:rsidRPr="00CF0D1D" w:rsidRDefault="00CF0D1D" w:rsidP="00CF0D1D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>
        <w:rPr>
          <w:rStyle w:val="a9"/>
          <w:rFonts w:ascii="Times New Roman" w:hAnsi="Times New Roman"/>
          <w:sz w:val="26"/>
          <w:szCs w:val="26"/>
        </w:rPr>
        <w:t xml:space="preserve"> </w:t>
      </w:r>
      <w:r w:rsidR="008941A0" w:rsidRPr="00CF0D1D">
        <w:rPr>
          <w:rStyle w:val="a9"/>
          <w:rFonts w:ascii="Times New Roman" w:hAnsi="Times New Roman"/>
          <w:sz w:val="26"/>
          <w:szCs w:val="26"/>
        </w:rPr>
        <w:t xml:space="preserve">При определении норматива затрат на оказание муниципальной услуги применяются нормы, выраженные в натуральных показателях, установленные нормативными правовыми (муниципальными правовыми) актами, в том числе ГОСТами, СНиПами, СанПиНами, стандартами, порядками и регламентами (паспортами) оказания муниципальной услуги. 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Значения норм, выраженных в натуральных показателях, необходимых для определения норматива затрат на оказание муниципальной услуги устанавливаются Управлением образования администрации Дальнегорского городского округа.</w:t>
      </w:r>
    </w:p>
    <w:p w:rsidR="008941A0" w:rsidRPr="00CF0D1D" w:rsidRDefault="008941A0" w:rsidP="00CF0D1D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CF0D1D">
        <w:rPr>
          <w:rStyle w:val="a9"/>
          <w:rFonts w:ascii="Times New Roman" w:hAnsi="Times New Roman"/>
          <w:sz w:val="26"/>
          <w:szCs w:val="26"/>
        </w:rPr>
        <w:t>Значение норматива затрат на оказание муниципальной услуги утверждается общей суммой, в том числе в разрезе:</w:t>
      </w:r>
    </w:p>
    <w:p w:rsidR="008941A0" w:rsidRPr="001F183D" w:rsidRDefault="008941A0" w:rsidP="008941A0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услуги;</w:t>
      </w:r>
    </w:p>
    <w:p w:rsidR="008941A0" w:rsidRPr="008545D2" w:rsidRDefault="008941A0" w:rsidP="008941A0">
      <w:pPr>
        <w:pStyle w:val="a3"/>
        <w:spacing w:line="360" w:lineRule="auto"/>
        <w:ind w:left="0" w:firstLine="851"/>
        <w:jc w:val="both"/>
        <w:rPr>
          <w:rStyle w:val="a9"/>
          <w:rFonts w:ascii="Times New Roman" w:hAnsi="Times New Roman"/>
          <w:sz w:val="26"/>
          <w:szCs w:val="26"/>
        </w:rPr>
      </w:pPr>
      <w:r w:rsidRPr="001F183D">
        <w:rPr>
          <w:rStyle w:val="a9"/>
          <w:rFonts w:ascii="Times New Roman" w:hAnsi="Times New Roman"/>
          <w:sz w:val="26"/>
          <w:szCs w:val="26"/>
        </w:rPr>
        <w:t xml:space="preserve">суммы затрат на коммунальные услуги и на содержание объектов недвижимого имущества, необходимого для выполнения муниципального задания </w:t>
      </w:r>
      <w:r w:rsidRPr="008545D2">
        <w:rPr>
          <w:rStyle w:val="a9"/>
          <w:rFonts w:ascii="Times New Roman" w:hAnsi="Times New Roman"/>
          <w:sz w:val="26"/>
          <w:szCs w:val="26"/>
        </w:rPr>
        <w:t>на оказание муниципальной услуги.</w:t>
      </w:r>
    </w:p>
    <w:p w:rsidR="008941A0" w:rsidRPr="00CF0D1D" w:rsidRDefault="008941A0" w:rsidP="00CF0D1D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Style w:val="a9"/>
          <w:rFonts w:ascii="Times New Roman" w:hAnsi="Times New Roman"/>
          <w:b/>
          <w:sz w:val="26"/>
          <w:szCs w:val="26"/>
        </w:rPr>
      </w:pPr>
      <w:r w:rsidRPr="00CF0D1D">
        <w:rPr>
          <w:rStyle w:val="a9"/>
          <w:rFonts w:ascii="Times New Roman" w:hAnsi="Times New Roman"/>
          <w:sz w:val="26"/>
          <w:szCs w:val="26"/>
        </w:rPr>
        <w:lastRenderedPageBreak/>
        <w:t xml:space="preserve">Корректирующий коэффициент определяется в зависимости от </w:t>
      </w:r>
      <w:r w:rsidR="00E948FB" w:rsidRPr="00CF0D1D">
        <w:rPr>
          <w:rStyle w:val="a9"/>
          <w:rFonts w:ascii="Times New Roman" w:hAnsi="Times New Roman"/>
          <w:sz w:val="26"/>
          <w:szCs w:val="26"/>
        </w:rPr>
        <w:t>специфики учреждения и</w:t>
      </w:r>
      <w:r w:rsidRPr="00CF0D1D">
        <w:rPr>
          <w:rStyle w:val="a9"/>
          <w:rFonts w:ascii="Times New Roman" w:hAnsi="Times New Roman"/>
          <w:sz w:val="26"/>
          <w:szCs w:val="26"/>
        </w:rPr>
        <w:t xml:space="preserve">  утверждается Управлением образования администрации Дальнегорского городского округа.</w:t>
      </w:r>
    </w:p>
    <w:p w:rsidR="00191AD7" w:rsidRPr="00F04754" w:rsidRDefault="00191AD7" w:rsidP="00191AD7">
      <w:pP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</w:p>
    <w:p w:rsidR="00191AD7" w:rsidRPr="00A26A70" w:rsidRDefault="00191AD7" w:rsidP="00A26A70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outlineLvl w:val="2"/>
        <w:rPr>
          <w:rFonts w:ascii="Times New Roman" w:hAnsi="Times New Roman"/>
          <w:sz w:val="26"/>
          <w:szCs w:val="26"/>
        </w:rPr>
      </w:pPr>
      <w:r w:rsidRPr="00A26A70">
        <w:rPr>
          <w:rFonts w:ascii="Times New Roman" w:hAnsi="Times New Roman"/>
          <w:sz w:val="26"/>
          <w:szCs w:val="26"/>
        </w:rPr>
        <w:t>Порядок расчета нормативных затрат на оказание муниципальной услуги, применяемых при расчете объема финансового обеспечения выполнения муниципального задания</w:t>
      </w:r>
    </w:p>
    <w:p w:rsidR="00191AD7" w:rsidRPr="00F04754" w:rsidRDefault="00191AD7" w:rsidP="00191AD7">
      <w:pPr>
        <w:spacing w:after="0"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91AD7" w:rsidRDefault="00191AD7" w:rsidP="00CF0D1D">
      <w:pPr>
        <w:pStyle w:val="a3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443064">
        <w:rPr>
          <w:rFonts w:ascii="Times New Roman" w:hAnsi="Times New Roman"/>
          <w:sz w:val="26"/>
          <w:szCs w:val="26"/>
        </w:rPr>
        <w:t>Нормативные затраты на оказание муниципальной  услуги   рассчитываются по следующей формуле:</w:t>
      </w:r>
    </w:p>
    <w:p w:rsidR="00191AD7" w:rsidRPr="00E07F0A" w:rsidRDefault="00044DB5" w:rsidP="008E390A">
      <w:pPr>
        <w:pStyle w:val="a3"/>
        <w:spacing w:line="360" w:lineRule="auto"/>
        <w:ind w:left="851"/>
        <w:jc w:val="center"/>
        <w:rPr>
          <w:rFonts w:ascii="Times New Roman" w:hAnsi="Times New Roman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непоср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+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общ</m:t>
            </m:r>
          </m:sub>
          <m:sup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>×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8E390A">
        <w:rPr>
          <w:rFonts w:ascii="Times New Roman" w:hAnsi="Times New Roman"/>
          <w:i/>
          <w:sz w:val="26"/>
          <w:szCs w:val="26"/>
        </w:rPr>
        <w:t xml:space="preserve"> , </w:t>
      </w:r>
      <w:r w:rsidR="00191AD7" w:rsidRPr="00E07F0A">
        <w:rPr>
          <w:rFonts w:ascii="Times New Roman" w:hAnsi="Times New Roman"/>
          <w:sz w:val="26"/>
          <w:szCs w:val="26"/>
        </w:rPr>
        <w:t>где: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85775" cy="295275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52425" cy="2952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значение норматива затрат на общехозяйственные нужды на оказание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8E390A">
        <w:rPr>
          <w:rFonts w:ascii="Times New Roman" w:hAnsi="Times New Roman"/>
          <w:sz w:val="26"/>
          <w:szCs w:val="26"/>
        </w:rPr>
        <w:t xml:space="preserve"> услуги;</w:t>
      </w:r>
    </w:p>
    <w:p w:rsidR="008E390A" w:rsidRPr="008E390A" w:rsidRDefault="00044DB5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eastAsia="MS Mincho" w:hAnsi="Cambria Math" w:cs="Times New Roman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sub>
        </m:sSub>
      </m:oMath>
      <w:r w:rsidR="008E390A">
        <w:rPr>
          <w:rFonts w:ascii="Times New Roman" w:hAnsi="Times New Roman"/>
          <w:sz w:val="26"/>
          <w:szCs w:val="26"/>
        </w:rPr>
        <w:t>- корректирующий коэффициент.</w:t>
      </w:r>
    </w:p>
    <w:p w:rsidR="00191AD7" w:rsidRPr="00E07F0A" w:rsidRDefault="00CF0D1D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191AD7">
        <w:rPr>
          <w:rFonts w:ascii="Times New Roman" w:hAnsi="Times New Roman"/>
          <w:sz w:val="26"/>
          <w:szCs w:val="26"/>
        </w:rPr>
        <w:t xml:space="preserve"> </w:t>
      </w:r>
      <w:r w:rsidR="00191AD7" w:rsidRPr="00E07F0A">
        <w:rPr>
          <w:rFonts w:ascii="Times New Roman" w:hAnsi="Times New Roman"/>
          <w:sz w:val="26"/>
          <w:szCs w:val="26"/>
        </w:rPr>
        <w:t xml:space="preserve">Значение норматива затрат, непосредственно связанных с оказанием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E07F0A">
        <w:rPr>
          <w:rFonts w:ascii="Times New Roman" w:hAnsi="Times New Roman"/>
          <w:sz w:val="26"/>
          <w:szCs w:val="26"/>
        </w:rPr>
        <w:t xml:space="preserve"> услуги, рассчитывается по следующей формуле:</w:t>
      </w:r>
    </w:p>
    <w:p w:rsidR="00191AD7" w:rsidRPr="00E07F0A" w:rsidRDefault="00191AD7" w:rsidP="00191AD7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66900" cy="3333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>, где: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23850" cy="29527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затраты на приобретение потребляемых (используемых) в процессе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(в том числе затраты на арендные платежи);</w:t>
      </w:r>
    </w:p>
    <w:p w:rsidR="00191AD7" w:rsidRPr="00E07F0A" w:rsidRDefault="00191AD7" w:rsidP="00CA1981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E07F0A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hAnsi="Times New Roman"/>
          <w:sz w:val="26"/>
          <w:szCs w:val="26"/>
        </w:rPr>
        <w:t xml:space="preserve"> - иные затраты, непосредственно связанные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E07F0A">
        <w:rPr>
          <w:rFonts w:ascii="Times New Roman" w:hAnsi="Times New Roman"/>
          <w:sz w:val="26"/>
          <w:szCs w:val="26"/>
        </w:rPr>
        <w:t xml:space="preserve"> услуги.</w:t>
      </w:r>
    </w:p>
    <w:p w:rsidR="00B210AC" w:rsidRPr="00F04754" w:rsidRDefault="00CF0D1D" w:rsidP="00B210AC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8941A0">
        <w:rPr>
          <w:rFonts w:ascii="Times New Roman" w:hAnsi="Times New Roman"/>
          <w:sz w:val="26"/>
          <w:szCs w:val="26"/>
        </w:rPr>
        <w:t>.1</w:t>
      </w:r>
      <w:r w:rsidR="00A26A70">
        <w:rPr>
          <w:rFonts w:ascii="Times New Roman" w:hAnsi="Times New Roman"/>
          <w:sz w:val="26"/>
          <w:szCs w:val="26"/>
        </w:rPr>
        <w:tab/>
      </w:r>
      <w:r w:rsidR="006223AC">
        <w:rPr>
          <w:rFonts w:ascii="Times New Roman" w:hAnsi="Times New Roman"/>
          <w:sz w:val="26"/>
          <w:szCs w:val="26"/>
        </w:rPr>
        <w:t xml:space="preserve"> </w:t>
      </w:r>
      <w:r w:rsidR="00B210AC" w:rsidRPr="00F04754">
        <w:rPr>
          <w:rFonts w:ascii="Times New Roman" w:hAnsi="Times New Roman"/>
          <w:sz w:val="26"/>
          <w:szCs w:val="26"/>
        </w:rPr>
        <w:t>Затраты на оплату труда с начислениями на выплаты по оплате труда работников, непосредственно связанных с оказанием муниципальной  услуги осуществляется по формуле:</w:t>
      </w:r>
    </w:p>
    <w:p w:rsidR="008E3512" w:rsidRPr="008E3512" w:rsidRDefault="008E3512" w:rsidP="008E3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3512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B210AC" w:rsidRPr="00D42B58" w:rsidRDefault="008E3512" w:rsidP="008E3512">
      <w:pPr>
        <w:spacing w:before="100" w:beforeAutospacing="1" w:after="100" w:afterAutospacing="1" w:line="240" w:lineRule="auto"/>
        <w:ind w:firstLine="6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04975" cy="600075"/>
            <wp:effectExtent l="19050" t="0" r="9525" b="0"/>
            <wp:docPr id="2" name="Рисунок 2" descr="http://base.garant.ru/files/base/71148732/241034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1148732/24103430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sz w:val="26"/>
            <w:szCs w:val="26"/>
            <w:lang w:val="en-US"/>
          </w:rPr>
          <m:t xml:space="preserve"> , где</m:t>
        </m:r>
      </m:oMath>
    </w:p>
    <w:p w:rsidR="008E3512" w:rsidRPr="008E3512" w:rsidRDefault="008E3512" w:rsidP="000237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33375"/>
            <wp:effectExtent l="19050" t="0" r="0" b="0"/>
            <wp:docPr id="6" name="Рисунок 4" descr="http://base.garant.ru/files/base/71148732/3783805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1148732/378380523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5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3512">
        <w:rPr>
          <w:rFonts w:ascii="Times New Roman" w:eastAsia="Times New Roman" w:hAnsi="Times New Roman" w:cs="Times New Roman"/>
          <w:sz w:val="26"/>
          <w:szCs w:val="26"/>
        </w:rPr>
        <w:t>значение натуральной нормы рабочего времени, затрачиваемого d-ым работником, непосредственно связанным с оказанием i-ой государственной услуги, на оказание i-ой государственной услуги;</w:t>
      </w:r>
    </w:p>
    <w:p w:rsidR="00023756" w:rsidRDefault="008E3512" w:rsidP="0002375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3512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9575" cy="333375"/>
            <wp:effectExtent l="19050" t="0" r="9525" b="0"/>
            <wp:docPr id="1" name="Рисунок 5" descr="http://base.garant.ru/files/base/71148732/5279965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1148732/52799657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3512">
        <w:rPr>
          <w:rFonts w:ascii="Times New Roman" w:eastAsia="Times New Roman" w:hAnsi="Times New Roman" w:cs="Times New Roman"/>
          <w:sz w:val="26"/>
          <w:szCs w:val="26"/>
        </w:rPr>
        <w:t>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государственной услуги</w:t>
      </w:r>
      <w:r w:rsidR="00023756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3E2181" w:rsidRDefault="00CF0D1D" w:rsidP="0002375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</w:t>
      </w:r>
      <w:r w:rsidR="003E2181">
        <w:rPr>
          <w:rFonts w:ascii="Times New Roman" w:eastAsia="Times New Roman" w:hAnsi="Times New Roman" w:cs="Times New Roman"/>
          <w:sz w:val="26"/>
          <w:szCs w:val="26"/>
        </w:rPr>
        <w:t>.2</w:t>
      </w:r>
      <w:r w:rsidR="006223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2181" w:rsidRPr="001F183D">
        <w:rPr>
          <w:rFonts w:ascii="Times New Roman" w:hAnsi="Times New Roman"/>
          <w:sz w:val="26"/>
          <w:szCs w:val="26"/>
        </w:rPr>
        <w:t>Затраты на приобретение материальных запасов и</w:t>
      </w:r>
      <w:r w:rsidR="003E2181" w:rsidRPr="001F470E">
        <w:rPr>
          <w:rFonts w:ascii="Times New Roman" w:hAnsi="Times New Roman"/>
          <w:sz w:val="26"/>
          <w:szCs w:val="26"/>
        </w:rPr>
        <w:t xml:space="preserve"> особо ценного движимого имущества, потребляемых (используемых) в процессе оказания муниципальной  услуги определяются</w:t>
      </w:r>
      <w:r w:rsidR="003E2181">
        <w:rPr>
          <w:rFonts w:ascii="Times New Roman" w:hAnsi="Times New Roman"/>
          <w:sz w:val="26"/>
          <w:szCs w:val="26"/>
        </w:rPr>
        <w:t xml:space="preserve"> по формуле:</w:t>
      </w:r>
    </w:p>
    <w:p w:rsidR="003E2181" w:rsidRPr="0042271B" w:rsidRDefault="00044DB5" w:rsidP="0002375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МЗ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=</m:t>
          </m:r>
          <m:nary>
            <m:naryPr>
              <m:chr m:val="∑"/>
              <m:limLoc m:val="undOvr"/>
              <m:supHide m:val="on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k</m:t>
              </m:r>
            </m:sub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p>
                  </m:sSubSup>
                  <m:r>
                    <w:rPr>
                      <w:rFonts w:ascii="Cambria Math" w:hAnsi="Cambria Math"/>
                      <w:sz w:val="26"/>
                      <w:szCs w:val="26"/>
                    </w:rPr>
                    <m:t>×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k</m:t>
                      </m:r>
                    </m:sub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i</m:t>
                      </m:r>
                    </m:sup>
                  </m:sSubSup>
                </m:den>
              </m:f>
            </m:e>
          </m:nary>
        </m:oMath>
      </m:oMathPara>
    </w:p>
    <w:p w:rsidR="0042271B" w:rsidRPr="0090570E" w:rsidRDefault="0042271B" w:rsidP="0042271B">
      <w:pPr>
        <w:rPr>
          <w:rFonts w:ascii="Times New Roman" w:hAnsi="Times New Roman" w:cs="Times New Roman"/>
        </w:rPr>
      </w:pPr>
      <w:r w:rsidRPr="0090570E">
        <w:rPr>
          <w:rFonts w:ascii="Times New Roman" w:hAnsi="Times New Roman" w:cs="Times New Roman"/>
        </w:rPr>
        <w:t xml:space="preserve"> где:</w:t>
      </w:r>
    </w:p>
    <w:p w:rsidR="003E2181" w:rsidRPr="0042271B" w:rsidRDefault="00044DB5" w:rsidP="0042271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 w:rsidR="003E2181" w:rsidRPr="0090570E">
        <w:rPr>
          <w:rFonts w:ascii="Times New Roman" w:hAnsi="Times New Roman" w:cs="Times New Roman"/>
        </w:rPr>
        <w:t xml:space="preserve"> - </w:t>
      </w:r>
      <w:r w:rsidR="003E2181" w:rsidRPr="0042271B">
        <w:rPr>
          <w:rFonts w:ascii="Times New Roman" w:hAnsi="Times New Roman" w:cs="Times New Roman"/>
          <w:sz w:val="26"/>
          <w:szCs w:val="26"/>
        </w:rPr>
        <w:t>значение натуральной нормы k-ого вида материального запаса/особо ценного движимого имущества, непосредственно используемого в процессе оказани</w:t>
      </w:r>
      <w:r w:rsidR="0042271B">
        <w:rPr>
          <w:rFonts w:ascii="Times New Roman" w:hAnsi="Times New Roman" w:cs="Times New Roman"/>
          <w:sz w:val="26"/>
          <w:szCs w:val="26"/>
        </w:rPr>
        <w:t xml:space="preserve">я i-ой </w:t>
      </w:r>
      <w:r w:rsidR="0042271B" w:rsidRPr="0042271B">
        <w:rPr>
          <w:rFonts w:ascii="Times New Roman" w:hAnsi="Times New Roman" w:cs="Times New Roman"/>
          <w:sz w:val="26"/>
          <w:szCs w:val="26"/>
        </w:rPr>
        <w:t xml:space="preserve"> </w:t>
      </w:r>
      <w:r w:rsidR="0042271B">
        <w:rPr>
          <w:rFonts w:ascii="Times New Roman" w:hAnsi="Times New Roman"/>
          <w:sz w:val="26"/>
          <w:szCs w:val="26"/>
        </w:rPr>
        <w:t>муниципальной</w:t>
      </w:r>
      <w:r w:rsidR="0042271B">
        <w:rPr>
          <w:rFonts w:ascii="Times New Roman" w:hAnsi="Times New Roman" w:cs="Times New Roman"/>
          <w:sz w:val="26"/>
          <w:szCs w:val="26"/>
        </w:rPr>
        <w:t xml:space="preserve"> услуги</w:t>
      </w:r>
      <w:r w:rsidR="003E2181" w:rsidRPr="0042271B">
        <w:rPr>
          <w:rFonts w:ascii="Times New Roman" w:hAnsi="Times New Roman" w:cs="Times New Roman"/>
          <w:sz w:val="26"/>
          <w:szCs w:val="26"/>
        </w:rPr>
        <w:t>;</w:t>
      </w:r>
    </w:p>
    <w:p w:rsidR="003E2181" w:rsidRPr="0042271B" w:rsidRDefault="00044DB5" w:rsidP="0042271B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 w:rsidR="003E2181" w:rsidRPr="0042271B">
        <w:rPr>
          <w:rFonts w:ascii="Times New Roman" w:hAnsi="Times New Roman" w:cs="Times New Roman"/>
          <w:sz w:val="26"/>
          <w:szCs w:val="26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42271B" w:rsidRPr="0042271B">
        <w:rPr>
          <w:rFonts w:ascii="Times New Roman" w:hAnsi="Times New Roman" w:cs="Times New Roman"/>
          <w:sz w:val="26"/>
          <w:szCs w:val="26"/>
        </w:rPr>
        <w:t xml:space="preserve"> </w:t>
      </w:r>
      <w:r w:rsidR="0042271B">
        <w:rPr>
          <w:rFonts w:ascii="Times New Roman" w:hAnsi="Times New Roman"/>
          <w:sz w:val="26"/>
          <w:szCs w:val="26"/>
        </w:rPr>
        <w:t>муниципальной</w:t>
      </w:r>
      <w:r w:rsidR="0042271B" w:rsidRPr="0042271B">
        <w:rPr>
          <w:rFonts w:ascii="Times New Roman" w:hAnsi="Times New Roman" w:cs="Times New Roman"/>
          <w:sz w:val="26"/>
          <w:szCs w:val="26"/>
        </w:rPr>
        <w:t xml:space="preserve"> </w:t>
      </w:r>
      <w:r w:rsidR="003E2181" w:rsidRPr="0042271B">
        <w:rPr>
          <w:rFonts w:ascii="Times New Roman" w:hAnsi="Times New Roman" w:cs="Times New Roman"/>
          <w:sz w:val="26"/>
          <w:szCs w:val="26"/>
        </w:rPr>
        <w:t>услуги;</w:t>
      </w:r>
    </w:p>
    <w:p w:rsidR="003E2181" w:rsidRPr="0090570E" w:rsidRDefault="00044DB5" w:rsidP="0042271B">
      <w:pPr>
        <w:spacing w:after="0" w:line="360" w:lineRule="auto"/>
        <w:ind w:firstLine="851"/>
        <w:rPr>
          <w:rFonts w:ascii="Times New Roman" w:hAnsi="Times New Roman" w:cs="Times New Roman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</m:oMath>
      <w:r w:rsidR="003E2181" w:rsidRPr="0042271B">
        <w:rPr>
          <w:rFonts w:ascii="Times New Roman" w:hAnsi="Times New Roman" w:cs="Times New Roman"/>
          <w:sz w:val="26"/>
          <w:szCs w:val="26"/>
        </w:rPr>
        <w:t xml:space="preserve"> - срок полезного использования k-ого вида материального запаса/особо ценного движимого имущества (в годах)</w:t>
      </w:r>
      <w:r w:rsidR="00E932A9">
        <w:rPr>
          <w:rFonts w:ascii="Times New Roman" w:hAnsi="Times New Roman" w:cs="Times New Roman"/>
          <w:sz w:val="26"/>
          <w:szCs w:val="26"/>
        </w:rPr>
        <w:t>.</w:t>
      </w:r>
    </w:p>
    <w:p w:rsidR="00191AD7" w:rsidRDefault="00CF0D1D" w:rsidP="0002375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</w:t>
      </w:r>
      <w:r w:rsidR="008941A0">
        <w:rPr>
          <w:rFonts w:ascii="Times New Roman" w:hAnsi="Times New Roman"/>
          <w:sz w:val="26"/>
          <w:szCs w:val="26"/>
        </w:rPr>
        <w:t>.</w:t>
      </w:r>
      <w:r w:rsidR="003E2181">
        <w:rPr>
          <w:rFonts w:ascii="Times New Roman" w:hAnsi="Times New Roman"/>
          <w:sz w:val="26"/>
          <w:szCs w:val="26"/>
        </w:rPr>
        <w:t>3</w:t>
      </w:r>
      <w:r w:rsidR="00A26A7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="00191AD7" w:rsidRPr="00244B83">
        <w:rPr>
          <w:rFonts w:ascii="Times New Roman" w:hAnsi="Times New Roman"/>
          <w:sz w:val="26"/>
          <w:szCs w:val="26"/>
        </w:rPr>
        <w:t xml:space="preserve">Иные затраты, непосредственно связанные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244B83">
        <w:rPr>
          <w:rFonts w:ascii="Times New Roman" w:hAnsi="Times New Roman"/>
          <w:sz w:val="26"/>
          <w:szCs w:val="26"/>
        </w:rPr>
        <w:t xml:space="preserve"> услуги, рассчитываются по следующей формуле: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1400175" cy="8667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>, где: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значение натуральной нормы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и затратах на приобретение потребляемых (используемых) в процессе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материальных запасов и особо ценного движимого имущества (далее - товар (работа, услуга), непосредственно связанных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услуги), скорректированное на количество i-ых государственных услуг, которое может быть оказано в год с учетом нормативных сроков оказания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и регламентных сроков перерывов между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услуги;</w:t>
      </w:r>
    </w:p>
    <w:p w:rsidR="00191AD7" w:rsidRPr="00244B83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стоимость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 в соответствующем финансовом году;</w:t>
      </w:r>
    </w:p>
    <w:p w:rsidR="00191AD7" w:rsidRDefault="00191AD7" w:rsidP="00191AD7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244B83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B83">
        <w:rPr>
          <w:rFonts w:ascii="Times New Roman" w:hAnsi="Times New Roman"/>
          <w:sz w:val="26"/>
          <w:szCs w:val="26"/>
        </w:rPr>
        <w:t xml:space="preserve"> - срок полезного использования l-ого товара (работы, услуги), непосредственно связанного с оказанием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Pr="00244B83">
        <w:rPr>
          <w:rFonts w:ascii="Times New Roman" w:hAnsi="Times New Roman"/>
          <w:sz w:val="26"/>
          <w:szCs w:val="26"/>
        </w:rPr>
        <w:t xml:space="preserve"> услуги, (в годах)</w:t>
      </w:r>
      <w:r w:rsidR="003E2181">
        <w:rPr>
          <w:rFonts w:ascii="Times New Roman" w:hAnsi="Times New Roman"/>
          <w:sz w:val="26"/>
          <w:szCs w:val="26"/>
        </w:rPr>
        <w:t>;</w:t>
      </w:r>
    </w:p>
    <w:p w:rsidR="00191AD7" w:rsidRPr="00E07F0A" w:rsidRDefault="00CF0D1D" w:rsidP="003E2181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A26A70">
        <w:rPr>
          <w:rFonts w:ascii="Times New Roman" w:hAnsi="Times New Roman"/>
          <w:sz w:val="26"/>
          <w:szCs w:val="26"/>
        </w:rPr>
        <w:tab/>
      </w:r>
      <w:r w:rsidR="00191AD7">
        <w:rPr>
          <w:rFonts w:ascii="Times New Roman" w:hAnsi="Times New Roman"/>
          <w:sz w:val="26"/>
          <w:szCs w:val="26"/>
        </w:rPr>
        <w:t>З</w:t>
      </w:r>
      <w:r w:rsidR="00191AD7" w:rsidRPr="00E07F0A">
        <w:rPr>
          <w:rFonts w:ascii="Times New Roman" w:hAnsi="Times New Roman"/>
          <w:sz w:val="26"/>
          <w:szCs w:val="26"/>
        </w:rPr>
        <w:t xml:space="preserve">начение норматива затрат на общехозяйственные нужды на оказание i-ой </w:t>
      </w:r>
      <w:r w:rsidR="00B23ECC">
        <w:rPr>
          <w:rFonts w:ascii="Times New Roman" w:hAnsi="Times New Roman"/>
          <w:sz w:val="26"/>
          <w:szCs w:val="26"/>
        </w:rPr>
        <w:t>муниципальной</w:t>
      </w:r>
      <w:r w:rsidR="00191AD7" w:rsidRPr="00E07F0A">
        <w:rPr>
          <w:rFonts w:ascii="Times New Roman" w:hAnsi="Times New Roman"/>
          <w:sz w:val="26"/>
          <w:szCs w:val="26"/>
        </w:rPr>
        <w:t xml:space="preserve"> услуги рассчитывается по следующей формуле:</w:t>
      </w:r>
    </w:p>
    <w:p w:rsidR="00191AD7" w:rsidRPr="00E07F0A" w:rsidRDefault="00191AD7" w:rsidP="00191AD7">
      <w:pPr>
        <w:spacing w:after="0"/>
        <w:ind w:firstLine="851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657600" cy="33337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коммунальные услуги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00050" cy="295275"/>
            <wp:effectExtent l="1905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недвижимого имущества, используемого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 услуги</w:t>
      </w:r>
      <w:r w:rsidRPr="00E07F0A">
        <w:rPr>
          <w:rFonts w:ascii="Times New Roman" w:eastAsia="MS Mincho" w:hAnsi="Times New Roman" w:cs="Times New Roman"/>
          <w:sz w:val="26"/>
          <w:szCs w:val="26"/>
        </w:rPr>
        <w:t>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561975" cy="29527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содержание объектов особо ценного движимого имущества, используемого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14325" cy="295275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услуг связи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314325" cy="295275"/>
            <wp:effectExtent l="1905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приобретение транспортных услуг для оказания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E07F0A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E07F0A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419100" cy="333375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E07F0A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191AD7" w:rsidRPr="00C86842" w:rsidRDefault="00191AD7" w:rsidP="00191AD7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381000" cy="295275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затраты на прочие общехозяйственные нужды на оказание i-ой </w:t>
      </w:r>
      <w:r w:rsidR="00B23ECC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услуги.</w:t>
      </w:r>
    </w:p>
    <w:p w:rsidR="008941A0" w:rsidRPr="00C86842" w:rsidRDefault="00CF0D1D" w:rsidP="008941A0">
      <w:pPr>
        <w:spacing w:after="0" w:line="360" w:lineRule="auto"/>
        <w:ind w:firstLine="851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3.3</w:t>
      </w:r>
      <w:r w:rsidR="008941A0">
        <w:rPr>
          <w:rFonts w:ascii="Times New Roman" w:eastAsia="MS Mincho" w:hAnsi="Times New Roman" w:cs="Times New Roman"/>
          <w:sz w:val="26"/>
          <w:szCs w:val="26"/>
        </w:rPr>
        <w:t>.1</w:t>
      </w:r>
      <w:r w:rsidR="00A26A70">
        <w:rPr>
          <w:rFonts w:ascii="Times New Roman" w:eastAsia="MS Mincho" w:hAnsi="Times New Roman" w:cs="Times New Roman"/>
          <w:sz w:val="26"/>
          <w:szCs w:val="26"/>
        </w:rPr>
        <w:tab/>
      </w:r>
      <w:r w:rsidR="008941A0">
        <w:rPr>
          <w:rFonts w:ascii="Times New Roman" w:eastAsia="MS Mincho" w:hAnsi="Times New Roman" w:cs="Times New Roman"/>
          <w:sz w:val="26"/>
          <w:szCs w:val="26"/>
        </w:rPr>
        <w:t>З</w:t>
      </w:r>
      <w:r w:rsidR="008941A0" w:rsidRPr="00C86842">
        <w:rPr>
          <w:rFonts w:ascii="Times New Roman" w:eastAsia="MS Mincho" w:hAnsi="Times New Roman" w:cs="Times New Roman"/>
          <w:sz w:val="26"/>
          <w:szCs w:val="26"/>
        </w:rPr>
        <w:t xml:space="preserve">атраты на коммунальные услуги для оказания i-ой </w:t>
      </w:r>
      <w:r w:rsidR="008941A0"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="008941A0"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рассчитываются по следующей формуле:</w:t>
      </w:r>
    </w:p>
    <w:p w:rsidR="008941A0" w:rsidRPr="00C86842" w:rsidRDefault="008941A0" w:rsidP="008941A0">
      <w:pPr>
        <w:spacing w:after="0" w:line="360" w:lineRule="auto"/>
        <w:ind w:firstLine="698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266825" cy="542925"/>
            <wp:effectExtent l="0" t="0" r="0" b="0"/>
            <wp:docPr id="2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>, где:</w:t>
      </w:r>
    </w:p>
    <w:p w:rsidR="008941A0" w:rsidRPr="00C86842" w:rsidRDefault="008941A0" w:rsidP="008941A0">
      <w:pPr>
        <w:spacing w:after="0" w:line="360" w:lineRule="auto"/>
        <w:ind w:firstLine="851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190500" cy="295275"/>
            <wp:effectExtent l="19050" t="0" r="0" b="0"/>
            <wp:docPr id="2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значение натуральной нормы потребления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услуги;</w:t>
      </w:r>
    </w:p>
    <w:p w:rsidR="008941A0" w:rsidRPr="00C86842" w:rsidRDefault="008941A0" w:rsidP="008941A0">
      <w:pPr>
        <w:spacing w:after="0" w:line="360" w:lineRule="auto"/>
        <w:ind w:firstLine="851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86842">
        <w:rPr>
          <w:rFonts w:ascii="Times New Roman" w:eastAsia="MS Mincho" w:hAnsi="Times New Roman" w:cs="Times New Roman"/>
          <w:noProof/>
          <w:sz w:val="26"/>
          <w:szCs w:val="26"/>
        </w:rPr>
        <w:drawing>
          <wp:inline distT="0" distB="0" distL="0" distR="0">
            <wp:extent cx="209550" cy="295275"/>
            <wp:effectExtent l="19050" t="0" r="0" b="0"/>
            <wp:docPr id="2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eastAsia="MS Mincho" w:hAnsi="Times New Roman" w:cs="Times New Roman"/>
          <w:sz w:val="26"/>
          <w:szCs w:val="26"/>
        </w:rPr>
        <w:t>муниципальной</w:t>
      </w:r>
      <w:r w:rsidRPr="00C86842">
        <w:rPr>
          <w:rFonts w:ascii="Times New Roman" w:eastAsia="MS Mincho" w:hAnsi="Times New Roman" w:cs="Times New Roman"/>
          <w:sz w:val="26"/>
          <w:szCs w:val="26"/>
        </w:rPr>
        <w:t xml:space="preserve"> услуги в соответствующем финансовом году.</w:t>
      </w:r>
    </w:p>
    <w:p w:rsidR="008941A0" w:rsidRPr="00F04754" w:rsidRDefault="008941A0" w:rsidP="008941A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коммунальные услуги для муниципальной  услуги учитываются следующие натуральные нормы потребления (расхода) коммунальных услуг: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электроэнергии;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теплоэнергии на отопление зданий, помещений и сооружений;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холодного водоснабжения;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водоотведения.</w:t>
      </w:r>
    </w:p>
    <w:p w:rsidR="008941A0" w:rsidRPr="00C86842" w:rsidRDefault="00CF0D1D" w:rsidP="008941A0">
      <w:pPr>
        <w:spacing w:after="0" w:line="360" w:lineRule="auto"/>
        <w:ind w:firstLine="709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3.3</w:t>
      </w:r>
      <w:r w:rsidR="008941A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.2</w:t>
      </w:r>
      <w:r w:rsidR="00A26A7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ab/>
      </w:r>
      <w:r w:rsidR="008941A0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Затраты на содержание объектов недвижимого имущества, используемого для оказания i-ой </w:t>
      </w:r>
      <w:r w:rsidR="008941A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="008941A0"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услуги, рассчитываются по формуле:</w:t>
      </w:r>
    </w:p>
    <w:p w:rsidR="008941A0" w:rsidRPr="00C86842" w:rsidRDefault="008941A0" w:rsidP="008941A0">
      <w:pPr>
        <w:spacing w:after="0" w:line="360" w:lineRule="auto"/>
        <w:ind w:firstLine="698"/>
        <w:jc w:val="center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1371600" cy="542925"/>
            <wp:effectExtent l="0" t="0" r="0" b="0"/>
            <wp:docPr id="24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, где:</w:t>
      </w:r>
    </w:p>
    <w:p w:rsidR="008941A0" w:rsidRPr="00C86842" w:rsidRDefault="008941A0" w:rsidP="008941A0">
      <w:pPr>
        <w:spacing w:after="0" w:line="360" w:lineRule="auto"/>
        <w:ind w:firstLine="698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lastRenderedPageBreak/>
        <w:drawing>
          <wp:inline distT="0" distB="0" distL="0" distR="0">
            <wp:extent cx="200025" cy="295275"/>
            <wp:effectExtent l="0" t="0" r="0" b="0"/>
            <wp:docPr id="2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значение натуральной нормы потребления m-ого вида работ (услуг) по содержанию объектов недвижимого имущества, учитываемой при расчете норматива затрат на общехозяйственные нужды на оказание i-ой 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услуги;</w:t>
      </w:r>
    </w:p>
    <w:p w:rsidR="008941A0" w:rsidRPr="00C86842" w:rsidRDefault="008941A0" w:rsidP="008941A0">
      <w:pPr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C86842">
        <w:rPr>
          <w:rFonts w:ascii="Times New Roman" w:eastAsia="Cambria" w:hAnsi="Times New Roman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>
            <wp:extent cx="219075" cy="295275"/>
            <wp:effectExtent l="19050" t="0" r="0" b="0"/>
            <wp:docPr id="26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- стоимость (цена, тариф) m-ого вида работ (услуг) по содержанию объектов недвижимого имущества, учитываемого при расчете норматива затрат на общехозяйственные нужды на оказание i-ой 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муниципальной</w:t>
      </w:r>
      <w:r w:rsidRPr="00C86842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услуги в соответствующем финансовом году.</w:t>
      </w:r>
    </w:p>
    <w:p w:rsidR="008941A0" w:rsidRPr="00F04754" w:rsidRDefault="008941A0" w:rsidP="008941A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В составе затрат на содержание объектов недвижимого имущества, необходимого для выполнения муниципального</w:t>
      </w:r>
      <w:r w:rsidR="00794128" w:rsidRPr="00794128">
        <w:rPr>
          <w:rFonts w:ascii="Times New Roman" w:hAnsi="Times New Roman"/>
          <w:sz w:val="26"/>
          <w:szCs w:val="26"/>
        </w:rPr>
        <w:t xml:space="preserve"> задания</w:t>
      </w:r>
      <w:r w:rsidRPr="00F04754">
        <w:rPr>
          <w:rFonts w:ascii="Times New Roman" w:hAnsi="Times New Roman"/>
          <w:sz w:val="26"/>
          <w:szCs w:val="26"/>
        </w:rPr>
        <w:t>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норм: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</w:t>
      </w:r>
      <w:r w:rsidRPr="001D79D6">
        <w:rPr>
          <w:rStyle w:val="a9"/>
          <w:rFonts w:ascii="Times New Roman" w:hAnsi="Times New Roman" w:cs="Times New Roman"/>
          <w:sz w:val="26"/>
          <w:szCs w:val="26"/>
        </w:rPr>
        <w:t>текущий ремонт зданий и сооружений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hAnsi="Times New Roman"/>
          <w:color w:val="000000"/>
          <w:sz w:val="26"/>
          <w:szCs w:val="26"/>
        </w:rPr>
        <w:t>-</w:t>
      </w:r>
      <w:r w:rsidR="00A26A70">
        <w:rPr>
          <w:rFonts w:ascii="Times New Roman" w:hAnsi="Times New Roman"/>
          <w:color w:val="000000"/>
          <w:sz w:val="26"/>
          <w:szCs w:val="26"/>
        </w:rPr>
        <w:t> </w:t>
      </w:r>
      <w:r w:rsidRPr="00F04754">
        <w:rPr>
          <w:rFonts w:ascii="Times New Roman" w:hAnsi="Times New Roman"/>
          <w:color w:val="000000"/>
          <w:sz w:val="26"/>
          <w:szCs w:val="26"/>
        </w:rPr>
        <w:t>проведение дератизации</w:t>
      </w:r>
      <w:r>
        <w:rPr>
          <w:rFonts w:ascii="Times New Roman" w:hAnsi="Times New Roman"/>
          <w:color w:val="000000"/>
          <w:sz w:val="26"/>
          <w:szCs w:val="26"/>
        </w:rPr>
        <w:t xml:space="preserve"> и дезинсекции</w:t>
      </w:r>
      <w:r w:rsidRPr="00F04754">
        <w:rPr>
          <w:rFonts w:ascii="Times New Roman" w:hAnsi="Times New Roman"/>
          <w:color w:val="000000"/>
          <w:sz w:val="26"/>
          <w:szCs w:val="26"/>
        </w:rPr>
        <w:t xml:space="preserve"> помещений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Pr="00A03283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</w:t>
      </w:r>
      <w:r w:rsidRPr="00F04754">
        <w:rPr>
          <w:rFonts w:ascii="Times New Roman" w:hAnsi="Times New Roman"/>
          <w:color w:val="000000"/>
          <w:sz w:val="26"/>
          <w:szCs w:val="26"/>
        </w:rPr>
        <w:t>вывоз твердых бытовых отходов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Pr="00A03283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A26A7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и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спытания огнезащитных свойств образцов поверхностного слоя древесины, подвергнутой огнезащитной обработке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A26A7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испытания противопожарных лестниц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Pr="00A03283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A26A7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испытани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я</w:t>
      </w:r>
      <w:r w:rsidRPr="00A03283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 xml:space="preserve"> пожарных кранов, рукавов, систем внутреннего водовода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</w:t>
      </w:r>
      <w:r w:rsidR="00A26A70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 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налог на имущество организации.</w:t>
      </w:r>
    </w:p>
    <w:p w:rsidR="008941A0" w:rsidRPr="00443064" w:rsidRDefault="00CF0D1D" w:rsidP="00A26A7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21"/>
      <w:r>
        <w:rPr>
          <w:rFonts w:ascii="Times New Roman" w:hAnsi="Times New Roman" w:cs="Times New Roman"/>
          <w:sz w:val="26"/>
          <w:szCs w:val="26"/>
        </w:rPr>
        <w:t>3.3</w:t>
      </w:r>
      <w:r w:rsidR="00794128">
        <w:rPr>
          <w:rFonts w:ascii="Times New Roman" w:hAnsi="Times New Roman" w:cs="Times New Roman"/>
          <w:sz w:val="26"/>
          <w:szCs w:val="26"/>
        </w:rPr>
        <w:t>.3</w:t>
      </w:r>
      <w:r w:rsidR="00A26A70">
        <w:rPr>
          <w:rFonts w:ascii="Times New Roman" w:hAnsi="Times New Roman" w:cs="Times New Roman"/>
          <w:sz w:val="26"/>
          <w:szCs w:val="26"/>
        </w:rPr>
        <w:tab/>
      </w:r>
      <w:r w:rsidR="006223AC">
        <w:rPr>
          <w:rFonts w:ascii="Times New Roman" w:hAnsi="Times New Roman" w:cs="Times New Roman"/>
          <w:sz w:val="26"/>
          <w:szCs w:val="26"/>
        </w:rPr>
        <w:t xml:space="preserve"> </w:t>
      </w:r>
      <w:r w:rsidR="008941A0" w:rsidRPr="00443064">
        <w:rPr>
          <w:rFonts w:ascii="Times New Roman" w:hAnsi="Times New Roman" w:cs="Times New Roman"/>
          <w:sz w:val="26"/>
          <w:szCs w:val="26"/>
        </w:rPr>
        <w:t xml:space="preserve">Затраты на содержание объектов особо ценного движимого имущества, используемого для оказания i-ой </w:t>
      </w:r>
      <w:r w:rsidR="008941A0">
        <w:rPr>
          <w:rFonts w:ascii="Times New Roman" w:hAnsi="Times New Roman" w:cs="Times New Roman"/>
          <w:sz w:val="26"/>
          <w:szCs w:val="26"/>
        </w:rPr>
        <w:t>муниципальной</w:t>
      </w:r>
      <w:r w:rsidR="008941A0" w:rsidRPr="00443064">
        <w:rPr>
          <w:rFonts w:ascii="Times New Roman" w:hAnsi="Times New Roman" w:cs="Times New Roman"/>
          <w:sz w:val="26"/>
          <w:szCs w:val="26"/>
        </w:rPr>
        <w:t xml:space="preserve"> услуги, рассчитываются по формуле:</w:t>
      </w:r>
    </w:p>
    <w:bookmarkEnd w:id="0"/>
    <w:p w:rsidR="008941A0" w:rsidRPr="00443064" w:rsidRDefault="008941A0" w:rsidP="008941A0">
      <w:pPr>
        <w:spacing w:after="0" w:line="360" w:lineRule="auto"/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476375" cy="542925"/>
            <wp:effectExtent l="0" t="0" r="0" b="0"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>, где:</w:t>
      </w:r>
    </w:p>
    <w:p w:rsidR="008941A0" w:rsidRPr="00443064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значение натуральной нормы потребления n-ого вида работ (услуг) по содержанию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учитываемой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8941A0" w:rsidRPr="00443064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190500" cy="295275"/>
            <wp:effectExtent l="19050" t="0" r="0" b="0"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3064">
        <w:rPr>
          <w:rFonts w:ascii="Times New Roman" w:hAnsi="Times New Roman" w:cs="Times New Roman"/>
          <w:sz w:val="26"/>
          <w:szCs w:val="26"/>
        </w:rPr>
        <w:t xml:space="preserve"> - стоимость (цена, тариф) n-ого вида работ (услуг) по содержанию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учитываемого при расчете базового норматива затрат на общехозяйственные нужды на оказание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в соответствующем финансовом году.</w:t>
      </w:r>
    </w:p>
    <w:p w:rsidR="008941A0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43064">
        <w:rPr>
          <w:rFonts w:ascii="Times New Roman" w:hAnsi="Times New Roman" w:cs="Times New Roman"/>
          <w:sz w:val="26"/>
          <w:szCs w:val="26"/>
        </w:rPr>
        <w:t xml:space="preserve">В составе затрат на содержание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443064">
        <w:rPr>
          <w:rFonts w:ascii="Times New Roman" w:hAnsi="Times New Roman" w:cs="Times New Roman"/>
          <w:sz w:val="26"/>
          <w:szCs w:val="26"/>
        </w:rPr>
        <w:t xml:space="preserve"> услуги, учитываются следующие виды работ (услуг) по содержанию особо ценного движимого имущества: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41A0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43064">
        <w:rPr>
          <w:rFonts w:ascii="Times New Roman" w:hAnsi="Times New Roman" w:cs="Times New Roman"/>
          <w:sz w:val="26"/>
          <w:szCs w:val="26"/>
        </w:rPr>
        <w:t>техническое обслуживание и ремонт транспортных средств;</w:t>
      </w:r>
    </w:p>
    <w:p w:rsidR="008941A0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 xml:space="preserve">техническое обслуживание и профилактический ремонт </w:t>
      </w:r>
      <w:r>
        <w:rPr>
          <w:rFonts w:ascii="Times New Roman" w:hAnsi="Times New Roman" w:cs="Times New Roman"/>
          <w:sz w:val="26"/>
          <w:szCs w:val="26"/>
        </w:rPr>
        <w:t>приборов учета теплоэнергии и водоснабжения;</w:t>
      </w:r>
    </w:p>
    <w:p w:rsidR="008941A0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пожарной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41A0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60A5">
        <w:rPr>
          <w:rFonts w:ascii="Times New Roman" w:hAnsi="Times New Roman" w:cs="Times New Roman"/>
          <w:sz w:val="26"/>
          <w:szCs w:val="26"/>
        </w:rPr>
        <w:t>техническое обслуживание и профилактический ремонт охранной сигнализации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941A0" w:rsidRPr="00B25D31" w:rsidRDefault="008941A0" w:rsidP="008941A0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25D31">
        <w:rPr>
          <w:rFonts w:ascii="Times New Roman" w:hAnsi="Times New Roman" w:cs="Times New Roman"/>
          <w:sz w:val="26"/>
          <w:szCs w:val="26"/>
        </w:rPr>
        <w:t>другие виды работ (услуг) по содержанию особо ценного движимого имущества.</w:t>
      </w:r>
    </w:p>
    <w:p w:rsidR="008941A0" w:rsidRPr="00C86842" w:rsidRDefault="00CF0D1D" w:rsidP="00A26A70">
      <w:pPr>
        <w:spacing w:after="0" w:line="360" w:lineRule="auto"/>
        <w:ind w:firstLine="698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6"/>
          <w:szCs w:val="26"/>
        </w:rPr>
        <w:t>3.3</w:t>
      </w:r>
      <w:r w:rsidR="008941A0">
        <w:rPr>
          <w:rFonts w:ascii="Times New Roman" w:hAnsi="Times New Roman"/>
          <w:color w:val="000000"/>
          <w:sz w:val="26"/>
          <w:szCs w:val="26"/>
        </w:rPr>
        <w:t>.4</w:t>
      </w:r>
      <w:r w:rsidR="00A26A70">
        <w:rPr>
          <w:rFonts w:ascii="Times New Roman" w:hAnsi="Times New Roman"/>
          <w:color w:val="000000"/>
          <w:sz w:val="26"/>
          <w:szCs w:val="26"/>
        </w:rPr>
        <w:tab/>
      </w:r>
      <w:r w:rsidR="008941A0">
        <w:rPr>
          <w:rFonts w:ascii="Times New Roman" w:hAnsi="Times New Roman"/>
          <w:color w:val="000000"/>
          <w:sz w:val="26"/>
          <w:szCs w:val="26"/>
        </w:rPr>
        <w:t>З</w:t>
      </w:r>
      <w:r w:rsidR="008941A0" w:rsidRPr="00C86842">
        <w:rPr>
          <w:rFonts w:ascii="Times New Roman" w:hAnsi="Times New Roman"/>
          <w:color w:val="000000"/>
          <w:sz w:val="26"/>
          <w:szCs w:val="26"/>
        </w:rPr>
        <w:t xml:space="preserve">атраты на приобретение услуг связи для оказания i-ой </w:t>
      </w:r>
      <w:r w:rsidR="008941A0"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="008941A0" w:rsidRPr="00C86842">
        <w:rPr>
          <w:rFonts w:ascii="Times New Roman" w:hAnsi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8941A0" w:rsidRPr="00C86842" w:rsidRDefault="008941A0" w:rsidP="008941A0">
      <w:pPr>
        <w:spacing w:after="0" w:line="360" w:lineRule="auto"/>
        <w:ind w:firstLine="698"/>
        <w:jc w:val="center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247775" cy="542925"/>
            <wp:effectExtent l="0" t="0" r="0" b="0"/>
            <wp:docPr id="30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>, где:</w:t>
      </w:r>
    </w:p>
    <w:p w:rsidR="008941A0" w:rsidRPr="00C86842" w:rsidRDefault="008941A0" w:rsidP="008941A0">
      <w:pPr>
        <w:spacing w:after="0" w:line="360" w:lineRule="auto"/>
        <w:ind w:firstLine="698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31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значение натуральной нормы потребления р-ой услуги связи, используемой для оказания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услуги;</w:t>
      </w:r>
    </w:p>
    <w:p w:rsidR="008941A0" w:rsidRPr="00C86842" w:rsidRDefault="008941A0" w:rsidP="008941A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86842">
        <w:rPr>
          <w:rFonts w:ascii="Times New Roman" w:hAnsi="Times New Roman"/>
          <w:noProof/>
          <w:color w:val="000000"/>
          <w:sz w:val="26"/>
          <w:szCs w:val="26"/>
        </w:rPr>
        <w:drawing>
          <wp:inline distT="0" distB="0" distL="0" distR="0">
            <wp:extent cx="200025" cy="295275"/>
            <wp:effectExtent l="19050" t="0" r="0" b="0"/>
            <wp:docPr id="224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- стоимость (цена, тариф) р-ой услуги связи, используемой для оказания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8941A0" w:rsidRPr="00F04754" w:rsidRDefault="008941A0" w:rsidP="008941A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lastRenderedPageBreak/>
        <w:t>В составе затрат на приобретение услуг связи для муниципальной  услуги учитываются следующие натуральные нормы потребления услуг связи в соответствии со значениями натуральных норм:</w:t>
      </w:r>
    </w:p>
    <w:p w:rsidR="008941A0" w:rsidRPr="00F04754" w:rsidRDefault="008941A0" w:rsidP="008941A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F04754">
        <w:rPr>
          <w:rFonts w:ascii="Times New Roman" w:hAnsi="Times New Roman"/>
          <w:sz w:val="26"/>
          <w:szCs w:val="26"/>
        </w:rPr>
        <w:t>-  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стационарной связи;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внутризоновые соединения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интернет для стационарного компьютера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Pr="00C86842" w:rsidRDefault="00CF0D1D" w:rsidP="008941A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3.3</w:t>
      </w:r>
      <w:r w:rsidR="008941A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9412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223A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41A0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Затраты на приобретение транспортных услуг для i-ой </w:t>
      </w:r>
      <w:r w:rsidR="008941A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8941A0"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рассчитываются по следующей формуле:</w:t>
      </w:r>
    </w:p>
    <w:p w:rsidR="008941A0" w:rsidRPr="00C86842" w:rsidRDefault="008941A0" w:rsidP="008941A0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09675" cy="542925"/>
            <wp:effectExtent l="0" t="0" r="0" b="0"/>
            <wp:docPr id="225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8941A0" w:rsidRPr="00C86842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2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потребления r-ой транспортной услуги, используемой при оказании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8941A0" w:rsidRPr="00C86842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842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19050" t="0" r="0" b="0"/>
            <wp:docPr id="227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r-ой транспортной услуги, используемой при оказании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услуги, учитываемой при расчете норматива затрат на общехозяйственные нужды на оказание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C86842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году.</w:t>
      </w:r>
    </w:p>
    <w:p w:rsidR="008941A0" w:rsidRPr="00F04754" w:rsidRDefault="008941A0" w:rsidP="008941A0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65F72">
        <w:rPr>
          <w:rFonts w:ascii="Times New Roman" w:hAnsi="Times New Roman" w:cs="Times New Roman"/>
          <w:sz w:val="26"/>
          <w:szCs w:val="26"/>
        </w:rPr>
        <w:t>В составе затрат на приобретение транспортных услуг для муниципальной  услуги учитываются следующие натуральные нормы потребления транспортных услуг в соответствии со</w:t>
      </w:r>
      <w:r w:rsidRPr="00F04754">
        <w:rPr>
          <w:rFonts w:ascii="Times New Roman" w:hAnsi="Times New Roman"/>
          <w:sz w:val="26"/>
          <w:szCs w:val="26"/>
        </w:rPr>
        <w:t xml:space="preserve"> значениями натуральных норм:</w:t>
      </w:r>
    </w:p>
    <w:p w:rsidR="008941A0" w:rsidRPr="00F04754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</w:pP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-  </w:t>
      </w:r>
      <w:r w:rsidRPr="00F04754">
        <w:rPr>
          <w:rFonts w:ascii="Times New Roman" w:hAnsi="Times New Roman"/>
          <w:color w:val="000000"/>
          <w:sz w:val="26"/>
          <w:szCs w:val="26"/>
        </w:rPr>
        <w:t>найма транспортных средств</w:t>
      </w:r>
      <w:r w:rsidRPr="00F04754">
        <w:rPr>
          <w:rFonts w:ascii="Times New Roman" w:eastAsia="Cambria" w:hAnsi="Times New Roman"/>
          <w:color w:val="000000"/>
          <w:sz w:val="26"/>
          <w:szCs w:val="26"/>
          <w:shd w:val="clear" w:color="auto" w:fill="FFFFFF"/>
          <w:lang w:eastAsia="en-US"/>
        </w:rPr>
        <w:t>;</w:t>
      </w:r>
    </w:p>
    <w:p w:rsidR="008941A0" w:rsidRPr="00244B83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</w:pPr>
      <w:r w:rsidRPr="00244B83">
        <w:rPr>
          <w:rFonts w:ascii="Times New Roman" w:eastAsia="Cambria" w:hAnsi="Times New Roman"/>
          <w:sz w:val="26"/>
          <w:szCs w:val="26"/>
          <w:shd w:val="clear" w:color="auto" w:fill="FFFFFF"/>
          <w:lang w:eastAsia="en-US"/>
        </w:rPr>
        <w:t>-  иных транспортных услуг.</w:t>
      </w:r>
    </w:p>
    <w:p w:rsidR="008941A0" w:rsidRDefault="00CF0D1D" w:rsidP="00F3010A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8941A0">
        <w:rPr>
          <w:rFonts w:ascii="Times New Roman" w:hAnsi="Times New Roman"/>
          <w:sz w:val="26"/>
          <w:szCs w:val="26"/>
        </w:rPr>
        <w:t>.</w:t>
      </w:r>
      <w:r w:rsidR="00C7583B">
        <w:rPr>
          <w:rFonts w:ascii="Times New Roman" w:hAnsi="Times New Roman"/>
          <w:sz w:val="26"/>
          <w:szCs w:val="26"/>
        </w:rPr>
        <w:t>6</w:t>
      </w:r>
      <w:r w:rsidR="00A26A70">
        <w:rPr>
          <w:rFonts w:ascii="Times New Roman" w:hAnsi="Times New Roman"/>
          <w:sz w:val="26"/>
          <w:szCs w:val="26"/>
        </w:rPr>
        <w:tab/>
      </w:r>
      <w:r w:rsidR="006223AC">
        <w:rPr>
          <w:rFonts w:ascii="Times New Roman" w:hAnsi="Times New Roman"/>
          <w:sz w:val="26"/>
          <w:szCs w:val="26"/>
        </w:rPr>
        <w:t xml:space="preserve"> </w:t>
      </w:r>
      <w:r w:rsidR="008941A0" w:rsidRPr="00244B83">
        <w:rPr>
          <w:rFonts w:ascii="Times New Roman" w:hAnsi="Times New Roman"/>
          <w:sz w:val="26"/>
          <w:szCs w:val="26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8941A0">
        <w:rPr>
          <w:rFonts w:ascii="Times New Roman" w:hAnsi="Times New Roman"/>
          <w:sz w:val="26"/>
          <w:szCs w:val="26"/>
        </w:rPr>
        <w:t>муниципальной</w:t>
      </w:r>
      <w:r w:rsidR="008941A0" w:rsidRPr="00244B83">
        <w:rPr>
          <w:rFonts w:ascii="Times New Roman" w:hAnsi="Times New Roman"/>
          <w:sz w:val="26"/>
          <w:szCs w:val="26"/>
        </w:rPr>
        <w:t xml:space="preserve"> услуги, рассчитываются </w:t>
      </w:r>
      <w:r w:rsidR="00F3010A" w:rsidRPr="00F3010A">
        <w:rPr>
          <w:rFonts w:ascii="Times New Roman" w:hAnsi="Times New Roman"/>
          <w:sz w:val="26"/>
          <w:szCs w:val="26"/>
        </w:rPr>
        <w:t xml:space="preserve">как предельная доля </w:t>
      </w:r>
      <w:r w:rsidR="00F3010A">
        <w:rPr>
          <w:rFonts w:ascii="Times New Roman" w:hAnsi="Times New Roman"/>
          <w:sz w:val="26"/>
          <w:szCs w:val="26"/>
        </w:rPr>
        <w:t>в фонде оплаты труда организации. Предельная доля оплаты труда работников административно-управленческого и иного персонала в фонде оплаты труда составляет не более 40%, согласно пункту 10.2 Постановления Правительства № 583 от 5 августа 2008 года, и рассчитывается по формуле:</w:t>
      </w:r>
    </w:p>
    <w:p w:rsidR="00F3010A" w:rsidRDefault="00044DB5" w:rsidP="00473A4E">
      <w:pPr>
        <w:spacing w:after="0" w:line="360" w:lineRule="auto"/>
        <w:ind w:firstLine="851"/>
        <w:jc w:val="center"/>
        <w:rPr>
          <w:rFonts w:ascii="Times New Roman" w:hAnsi="Times New Roman"/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ОТ2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i</m:t>
            </m:r>
          </m:sup>
        </m:sSubSup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ОТ1</m:t>
                </m:r>
              </m:sub>
              <m:sup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p>
            </m:sSubSup>
          </m:num>
          <m:den>
            <m:r>
              <w:rPr>
                <w:rFonts w:ascii="Cambria Math" w:hAnsi="Cambria Math"/>
                <w:sz w:val="26"/>
                <w:szCs w:val="26"/>
              </w:rPr>
              <m:t>60%</m:t>
            </m:r>
          </m:den>
        </m:f>
        <m:r>
          <w:rPr>
            <w:rFonts w:ascii="Cambria Math" w:hAnsi="Cambria Math"/>
            <w:sz w:val="26"/>
            <w:szCs w:val="26"/>
          </w:rPr>
          <m:t>×40%</m:t>
        </m:r>
      </m:oMath>
      <w:r w:rsidR="009D58A3">
        <w:rPr>
          <w:rFonts w:ascii="Times New Roman" w:hAnsi="Times New Roman"/>
          <w:sz w:val="26"/>
          <w:szCs w:val="26"/>
        </w:rPr>
        <w:t>.</w:t>
      </w:r>
    </w:p>
    <w:p w:rsidR="008941A0" w:rsidRPr="0099462E" w:rsidRDefault="00CF0D1D" w:rsidP="008941A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r w:rsidR="008941A0">
        <w:rPr>
          <w:rFonts w:ascii="Times New Roman" w:hAnsi="Times New Roman" w:cs="Times New Roman"/>
          <w:sz w:val="26"/>
          <w:szCs w:val="26"/>
        </w:rPr>
        <w:t>.</w:t>
      </w:r>
      <w:r w:rsidR="00C7583B">
        <w:rPr>
          <w:rFonts w:ascii="Times New Roman" w:hAnsi="Times New Roman" w:cs="Times New Roman"/>
          <w:sz w:val="26"/>
          <w:szCs w:val="26"/>
        </w:rPr>
        <w:t>7</w:t>
      </w:r>
      <w:r w:rsidR="006223AC">
        <w:rPr>
          <w:rFonts w:ascii="Times New Roman" w:hAnsi="Times New Roman" w:cs="Times New Roman"/>
          <w:sz w:val="26"/>
          <w:szCs w:val="26"/>
        </w:rPr>
        <w:t xml:space="preserve"> </w:t>
      </w:r>
      <w:r w:rsidR="008941A0" w:rsidRPr="00B42346">
        <w:rPr>
          <w:rFonts w:ascii="Times New Roman" w:hAnsi="Times New Roman" w:cs="Times New Roman"/>
          <w:sz w:val="26"/>
          <w:szCs w:val="26"/>
        </w:rPr>
        <w:t>Затраты на прочие общехозяйственные нужды на оказание</w:t>
      </w:r>
      <w:r w:rsidR="008941A0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i-ой </w:t>
      </w:r>
      <w:r w:rsidR="008941A0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="008941A0"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рассчитываются по формуле:</w:t>
      </w:r>
    </w:p>
    <w:p w:rsidR="008941A0" w:rsidRPr="0099462E" w:rsidRDefault="008941A0" w:rsidP="008941A0">
      <w:pPr>
        <w:widowControl w:val="0"/>
        <w:spacing w:after="0" w:line="360" w:lineRule="auto"/>
        <w:ind w:firstLine="851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238250" cy="752475"/>
            <wp:effectExtent l="19050" t="0" r="0" b="0"/>
            <wp:docPr id="23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>, где:</w:t>
      </w:r>
    </w:p>
    <w:p w:rsidR="008941A0" w:rsidRPr="0099462E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61925" cy="295275"/>
            <wp:effectExtent l="0" t="0" r="0" b="0"/>
            <wp:docPr id="23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значение натуральной нормы на приобретение t-ого товара (работы, услуги), затраты на приобретение которого относятся на оказание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и не учтенные в затратах на коммунальные услуги, содержание объектов недвижимого и объектов особо ценного движимого имущества, используемого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на приобретение услуг связи, транспортных услуг и оплату труда с начислениями на выплаты по оплате труда работников, которые не принимают непосредственного участия в оказании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(далее - товар (работа, услуга), направляемый на общехозяйственные нужды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услуги), скорректированное на количество услуг, которое может быть оказано в год с учетом нормативных сроков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и регламентных сроков перерывов между оказанием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услуги;</w:t>
      </w:r>
    </w:p>
    <w:p w:rsidR="008941A0" w:rsidRPr="0099462E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71450" cy="295275"/>
            <wp:effectExtent l="19050" t="0" r="0" b="0"/>
            <wp:docPr id="23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стоимость (цена, тариф) t-ого товара (работы, услуги), направляемого на общехозяйственные нужды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 в соответствующем финансовом году;</w:t>
      </w:r>
    </w:p>
    <w:p w:rsidR="008941A0" w:rsidRDefault="008941A0" w:rsidP="008941A0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62E">
        <w:rPr>
          <w:rFonts w:ascii="Times New Roman" w:hAnsi="Times New Roman" w:cs="Times New Roman"/>
          <w:noProof/>
          <w:color w:val="000000"/>
          <w:sz w:val="26"/>
          <w:szCs w:val="26"/>
        </w:rPr>
        <w:drawing>
          <wp:inline distT="0" distB="0" distL="0" distR="0">
            <wp:extent cx="180975" cy="295275"/>
            <wp:effectExtent l="0" t="0" r="0" b="0"/>
            <wp:docPr id="23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- срок использования t-ого товара (работы, услуги), направляемого на общехозяйственные нужды для оказания i-ой </w:t>
      </w:r>
      <w:r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 w:rsidRPr="0099462E">
        <w:rPr>
          <w:rFonts w:ascii="Times New Roman" w:hAnsi="Times New Roman" w:cs="Times New Roman"/>
          <w:color w:val="000000"/>
          <w:sz w:val="26"/>
          <w:szCs w:val="26"/>
        </w:rPr>
        <w:t xml:space="preserve"> услуги, (в годах)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41A0" w:rsidRDefault="00CF0D1D" w:rsidP="00DB70B8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</w:t>
      </w:r>
      <w:r w:rsidR="008941A0">
        <w:rPr>
          <w:rFonts w:ascii="Times New Roman" w:hAnsi="Times New Roman"/>
          <w:color w:val="000000"/>
          <w:sz w:val="26"/>
          <w:szCs w:val="26"/>
        </w:rPr>
        <w:t>.</w:t>
      </w:r>
      <w:r w:rsidR="00A26A70">
        <w:rPr>
          <w:rFonts w:ascii="Times New Roman" w:hAnsi="Times New Roman"/>
          <w:color w:val="000000"/>
          <w:sz w:val="26"/>
          <w:szCs w:val="26"/>
        </w:rPr>
        <w:tab/>
      </w:r>
      <w:r w:rsidR="008941A0">
        <w:rPr>
          <w:rStyle w:val="a9"/>
          <w:rFonts w:ascii="Times New Roman" w:hAnsi="Times New Roman"/>
          <w:sz w:val="26"/>
          <w:szCs w:val="26"/>
        </w:rPr>
        <w:t>К</w:t>
      </w:r>
      <w:r w:rsidR="008941A0" w:rsidRPr="00C65E58">
        <w:rPr>
          <w:rStyle w:val="a9"/>
          <w:rFonts w:ascii="Times New Roman" w:hAnsi="Times New Roman"/>
          <w:sz w:val="26"/>
          <w:szCs w:val="26"/>
        </w:rPr>
        <w:t>орректирующ</w:t>
      </w:r>
      <w:r w:rsidR="008941A0">
        <w:rPr>
          <w:rStyle w:val="a9"/>
          <w:rFonts w:ascii="Times New Roman" w:hAnsi="Times New Roman"/>
          <w:sz w:val="26"/>
          <w:szCs w:val="26"/>
        </w:rPr>
        <w:t>ий</w:t>
      </w:r>
      <w:r w:rsidR="008941A0" w:rsidRPr="00C65E58">
        <w:rPr>
          <w:rStyle w:val="a9"/>
          <w:rFonts w:ascii="Times New Roman" w:hAnsi="Times New Roman"/>
          <w:sz w:val="26"/>
          <w:szCs w:val="26"/>
        </w:rPr>
        <w:t xml:space="preserve"> коэффициент</w:t>
      </w:r>
      <w:r w:rsidR="00DB70B8">
        <w:rPr>
          <w:rStyle w:val="a9"/>
          <w:rFonts w:ascii="Times New Roman" w:hAnsi="Times New Roman"/>
          <w:sz w:val="26"/>
          <w:szCs w:val="26"/>
        </w:rPr>
        <w:t xml:space="preserve"> за специфику учреждения</w:t>
      </w:r>
      <w:r w:rsidR="008941A0">
        <w:rPr>
          <w:rFonts w:ascii="Times New Roman" w:hAnsi="Times New Roman"/>
          <w:sz w:val="26"/>
          <w:szCs w:val="26"/>
        </w:rPr>
        <w:t xml:space="preserve"> устанавливается в разрезе каждого учреждения, исходя из специфики затрат</w:t>
      </w:r>
      <w:r w:rsidR="00DB70B8">
        <w:rPr>
          <w:rFonts w:ascii="Times New Roman" w:hAnsi="Times New Roman"/>
          <w:sz w:val="26"/>
          <w:szCs w:val="26"/>
        </w:rPr>
        <w:t xml:space="preserve"> учреждения</w:t>
      </w:r>
      <w:r w:rsidR="00C7583B">
        <w:rPr>
          <w:rFonts w:ascii="Times New Roman" w:hAnsi="Times New Roman"/>
          <w:sz w:val="26"/>
          <w:szCs w:val="26"/>
        </w:rPr>
        <w:t xml:space="preserve"> по следующей формуле:</w:t>
      </w:r>
      <w:r w:rsidR="008941A0">
        <w:rPr>
          <w:rFonts w:ascii="Times New Roman" w:hAnsi="Times New Roman"/>
          <w:sz w:val="26"/>
          <w:szCs w:val="26"/>
        </w:rPr>
        <w:t xml:space="preserve"> </w:t>
      </w:r>
    </w:p>
    <w:p w:rsidR="00C7583B" w:rsidRPr="00C7583B" w:rsidRDefault="00044DB5" w:rsidP="00C7583B">
      <w:pPr>
        <w:pStyle w:val="a3"/>
        <w:autoSpaceDE w:val="0"/>
        <w:autoSpaceDN w:val="0"/>
        <w:adjustRightInd w:val="0"/>
        <w:spacing w:line="360" w:lineRule="auto"/>
        <w:ind w:left="0" w:firstLine="851"/>
        <w:jc w:val="center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k</m:t>
            </m:r>
          </m:sub>
        </m:sSub>
      </m:oMath>
      <w:r w:rsidR="00C7583B" w:rsidRPr="00343D0C">
        <w:rPr>
          <w:rFonts w:ascii="Times New Roman" w:hAnsi="Times New Roman"/>
          <w:i/>
          <w:sz w:val="26"/>
          <w:szCs w:val="26"/>
        </w:rPr>
        <w:t>=</w:t>
      </w:r>
      <w:r w:rsidR="00C7583B">
        <w:rPr>
          <w:rFonts w:ascii="Times New Roman" w:hAnsi="Times New Roman"/>
          <w:sz w:val="26"/>
          <w:szCs w:val="26"/>
        </w:rPr>
        <w:t>1</w:t>
      </w:r>
      <w:r w:rsidR="00C7583B" w:rsidRPr="00C7583B">
        <w:rPr>
          <w:rFonts w:ascii="Times New Roman" w:hAnsi="Times New Roman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спец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 </m:t>
        </m:r>
      </m:oMath>
      <w:r w:rsidR="00C7583B">
        <w:rPr>
          <w:rFonts w:ascii="Times New Roman" w:hAnsi="Times New Roman"/>
          <w:sz w:val="26"/>
          <w:szCs w:val="26"/>
        </w:rPr>
        <w:t>, где</w:t>
      </w:r>
    </w:p>
    <w:p w:rsidR="00C7583B" w:rsidRDefault="00044DB5" w:rsidP="00C7583B">
      <w:pPr>
        <w:pStyle w:val="a3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rFonts w:ascii="Times New Roman" w:hAnsi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спец</m:t>
            </m:r>
          </m:sub>
        </m:sSub>
      </m:oMath>
      <w:r w:rsidR="00C7583B">
        <w:rPr>
          <w:rFonts w:ascii="Times New Roman" w:hAnsi="Times New Roman"/>
          <w:sz w:val="26"/>
          <w:szCs w:val="26"/>
        </w:rPr>
        <w:t xml:space="preserve">- коэффициент за специфику, устанавливается в разрезе каждого учреждения, исходя из специфики затрат. </w:t>
      </w:r>
    </w:p>
    <w:p w:rsidR="00A4477F" w:rsidRPr="003B5ED2" w:rsidRDefault="00A4477F" w:rsidP="008941A0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A4477F" w:rsidRPr="003B5ED2" w:rsidSect="0064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65" w:rsidRDefault="00644A65" w:rsidP="00A43261">
      <w:pPr>
        <w:spacing w:after="0" w:line="240" w:lineRule="auto"/>
      </w:pPr>
      <w:r>
        <w:separator/>
      </w:r>
    </w:p>
  </w:endnote>
  <w:endnote w:type="continuationSeparator" w:id="1">
    <w:p w:rsidR="00644A65" w:rsidRDefault="00644A65" w:rsidP="00A4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65" w:rsidRDefault="00644A65" w:rsidP="00A43261">
      <w:pPr>
        <w:spacing w:after="0" w:line="240" w:lineRule="auto"/>
      </w:pPr>
      <w:r>
        <w:separator/>
      </w:r>
    </w:p>
  </w:footnote>
  <w:footnote w:type="continuationSeparator" w:id="1">
    <w:p w:rsidR="00644A65" w:rsidRDefault="00644A65" w:rsidP="00A4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AF2"/>
    <w:multiLevelType w:val="hybridMultilevel"/>
    <w:tmpl w:val="C44E9FDE"/>
    <w:lvl w:ilvl="0" w:tplc="F0CEBB88">
      <w:start w:val="18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8B7B66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1495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C9028A4"/>
    <w:multiLevelType w:val="multilevel"/>
    <w:tmpl w:val="C292F38A"/>
    <w:lvl w:ilvl="0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">
    <w:nsid w:val="50935368"/>
    <w:multiLevelType w:val="multilevel"/>
    <w:tmpl w:val="658E70A8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"/>
      <w:lvlJc w:val="left"/>
      <w:pPr>
        <w:ind w:left="236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3153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430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545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624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8188" w:hanging="1800"/>
      </w:pPr>
      <w:rPr>
        <w:rFonts w:eastAsiaTheme="minorEastAsia" w:hint="default"/>
      </w:rPr>
    </w:lvl>
  </w:abstractNum>
  <w:abstractNum w:abstractNumId="5">
    <w:nsid w:val="6D757CE2"/>
    <w:multiLevelType w:val="hybridMultilevel"/>
    <w:tmpl w:val="D2B4F048"/>
    <w:lvl w:ilvl="0" w:tplc="D9B0C1F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3261"/>
    <w:rsid w:val="00023756"/>
    <w:rsid w:val="0002508C"/>
    <w:rsid w:val="00044DB5"/>
    <w:rsid w:val="000807A1"/>
    <w:rsid w:val="000945D5"/>
    <w:rsid w:val="000A6BB2"/>
    <w:rsid w:val="000F7184"/>
    <w:rsid w:val="001003BA"/>
    <w:rsid w:val="00167678"/>
    <w:rsid w:val="001816B8"/>
    <w:rsid w:val="0018599B"/>
    <w:rsid w:val="00191AD7"/>
    <w:rsid w:val="001A61A2"/>
    <w:rsid w:val="001B2AD3"/>
    <w:rsid w:val="001B7474"/>
    <w:rsid w:val="001D79D6"/>
    <w:rsid w:val="001E0191"/>
    <w:rsid w:val="001F183D"/>
    <w:rsid w:val="001F2953"/>
    <w:rsid w:val="00221D97"/>
    <w:rsid w:val="0022357A"/>
    <w:rsid w:val="002253D2"/>
    <w:rsid w:val="00255B8E"/>
    <w:rsid w:val="002A3C0A"/>
    <w:rsid w:val="002B19B7"/>
    <w:rsid w:val="002C076E"/>
    <w:rsid w:val="002D1CD3"/>
    <w:rsid w:val="002E41AA"/>
    <w:rsid w:val="002F0654"/>
    <w:rsid w:val="00316675"/>
    <w:rsid w:val="0032164E"/>
    <w:rsid w:val="003A55CE"/>
    <w:rsid w:val="003B5ED2"/>
    <w:rsid w:val="003C5546"/>
    <w:rsid w:val="003E2181"/>
    <w:rsid w:val="003E6422"/>
    <w:rsid w:val="003F71C6"/>
    <w:rsid w:val="00403F11"/>
    <w:rsid w:val="0042271B"/>
    <w:rsid w:val="00431107"/>
    <w:rsid w:val="00443064"/>
    <w:rsid w:val="0044402D"/>
    <w:rsid w:val="00473A4E"/>
    <w:rsid w:val="0047499C"/>
    <w:rsid w:val="004833C5"/>
    <w:rsid w:val="004B2134"/>
    <w:rsid w:val="004B5D4A"/>
    <w:rsid w:val="004E10C4"/>
    <w:rsid w:val="004E169B"/>
    <w:rsid w:val="00517D50"/>
    <w:rsid w:val="00537045"/>
    <w:rsid w:val="005771ED"/>
    <w:rsid w:val="00586505"/>
    <w:rsid w:val="00586A48"/>
    <w:rsid w:val="00597156"/>
    <w:rsid w:val="005F5BB9"/>
    <w:rsid w:val="006223AC"/>
    <w:rsid w:val="006238F6"/>
    <w:rsid w:val="006240E6"/>
    <w:rsid w:val="00644A65"/>
    <w:rsid w:val="0064702D"/>
    <w:rsid w:val="00665F72"/>
    <w:rsid w:val="00670C24"/>
    <w:rsid w:val="00672535"/>
    <w:rsid w:val="00683DC9"/>
    <w:rsid w:val="006B2738"/>
    <w:rsid w:val="006C3C29"/>
    <w:rsid w:val="006D6E1C"/>
    <w:rsid w:val="006E0C59"/>
    <w:rsid w:val="006F4028"/>
    <w:rsid w:val="00700262"/>
    <w:rsid w:val="00701321"/>
    <w:rsid w:val="0075619E"/>
    <w:rsid w:val="00763138"/>
    <w:rsid w:val="0077356A"/>
    <w:rsid w:val="00794128"/>
    <w:rsid w:val="007A135C"/>
    <w:rsid w:val="007C2712"/>
    <w:rsid w:val="00820C66"/>
    <w:rsid w:val="00824448"/>
    <w:rsid w:val="00854FFA"/>
    <w:rsid w:val="00871017"/>
    <w:rsid w:val="00891F5A"/>
    <w:rsid w:val="008941A0"/>
    <w:rsid w:val="00896405"/>
    <w:rsid w:val="008E3512"/>
    <w:rsid w:val="008E390A"/>
    <w:rsid w:val="0095120C"/>
    <w:rsid w:val="009665AD"/>
    <w:rsid w:val="009950BC"/>
    <w:rsid w:val="00997A6C"/>
    <w:rsid w:val="009D58A3"/>
    <w:rsid w:val="009F07CE"/>
    <w:rsid w:val="00A03283"/>
    <w:rsid w:val="00A26A70"/>
    <w:rsid w:val="00A43261"/>
    <w:rsid w:val="00A4477F"/>
    <w:rsid w:val="00A454A8"/>
    <w:rsid w:val="00A52C60"/>
    <w:rsid w:val="00A66CDC"/>
    <w:rsid w:val="00A70A8D"/>
    <w:rsid w:val="00A75AC5"/>
    <w:rsid w:val="00B050D8"/>
    <w:rsid w:val="00B210AC"/>
    <w:rsid w:val="00B23772"/>
    <w:rsid w:val="00B23ECC"/>
    <w:rsid w:val="00B25D31"/>
    <w:rsid w:val="00B314FA"/>
    <w:rsid w:val="00B42346"/>
    <w:rsid w:val="00B5517B"/>
    <w:rsid w:val="00B734A9"/>
    <w:rsid w:val="00BB0173"/>
    <w:rsid w:val="00BB5124"/>
    <w:rsid w:val="00BC002F"/>
    <w:rsid w:val="00BC0D22"/>
    <w:rsid w:val="00BE6261"/>
    <w:rsid w:val="00C31312"/>
    <w:rsid w:val="00C34AC3"/>
    <w:rsid w:val="00C36F97"/>
    <w:rsid w:val="00C50477"/>
    <w:rsid w:val="00C53BD8"/>
    <w:rsid w:val="00C7583B"/>
    <w:rsid w:val="00C965A8"/>
    <w:rsid w:val="00CA1981"/>
    <w:rsid w:val="00CA3794"/>
    <w:rsid w:val="00CC2114"/>
    <w:rsid w:val="00CF0D1D"/>
    <w:rsid w:val="00D10947"/>
    <w:rsid w:val="00D35C94"/>
    <w:rsid w:val="00D50C46"/>
    <w:rsid w:val="00D55F02"/>
    <w:rsid w:val="00D668AD"/>
    <w:rsid w:val="00D9123F"/>
    <w:rsid w:val="00D960A5"/>
    <w:rsid w:val="00DA370E"/>
    <w:rsid w:val="00DB431C"/>
    <w:rsid w:val="00DB70B8"/>
    <w:rsid w:val="00DC4800"/>
    <w:rsid w:val="00DD7688"/>
    <w:rsid w:val="00DE5800"/>
    <w:rsid w:val="00E343DF"/>
    <w:rsid w:val="00E40A8B"/>
    <w:rsid w:val="00E52574"/>
    <w:rsid w:val="00E83199"/>
    <w:rsid w:val="00E932A9"/>
    <w:rsid w:val="00E948FB"/>
    <w:rsid w:val="00EC4CEF"/>
    <w:rsid w:val="00F04754"/>
    <w:rsid w:val="00F07978"/>
    <w:rsid w:val="00F3010A"/>
    <w:rsid w:val="00F86FAA"/>
    <w:rsid w:val="00FC2499"/>
    <w:rsid w:val="00FC3E58"/>
    <w:rsid w:val="00FC5740"/>
    <w:rsid w:val="00FD1BFC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61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261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A4477F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4477F"/>
    <w:rPr>
      <w:rFonts w:ascii="Cambria" w:eastAsia="MS Mincho" w:hAnsi="Cambria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A4477F"/>
    <w:rPr>
      <w:vertAlign w:val="superscript"/>
    </w:rPr>
  </w:style>
  <w:style w:type="character" w:customStyle="1" w:styleId="a9">
    <w:name w:val="Цветовое выделение для Нормальный"/>
    <w:uiPriority w:val="99"/>
    <w:rsid w:val="00D9123F"/>
  </w:style>
  <w:style w:type="paragraph" w:styleId="aa">
    <w:name w:val="No Spacing"/>
    <w:uiPriority w:val="1"/>
    <w:qFormat/>
    <w:rsid w:val="00665F72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B23ECC"/>
    <w:rPr>
      <w:color w:val="808080"/>
    </w:rPr>
  </w:style>
  <w:style w:type="paragraph" w:customStyle="1" w:styleId="s1">
    <w:name w:val="s_1"/>
    <w:basedOn w:val="a"/>
    <w:rsid w:val="008E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350C-4516-41BB-A767-7A4C5DCD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Санников</cp:lastModifiedBy>
  <cp:revision>2</cp:revision>
  <cp:lastPrinted>2015-12-29T01:34:00Z</cp:lastPrinted>
  <dcterms:created xsi:type="dcterms:W3CDTF">2015-12-29T04:30:00Z</dcterms:created>
  <dcterms:modified xsi:type="dcterms:W3CDTF">2015-12-29T04:30:00Z</dcterms:modified>
</cp:coreProperties>
</file>