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 xml:space="preserve">Дата составления проекта </w:t>
      </w:r>
      <w:proofErr w:type="gramStart"/>
      <w:r w:rsidRPr="00F032D5">
        <w:rPr>
          <w:rFonts w:ascii="Times New Roman" w:hAnsi="Times New Roman"/>
          <w:b/>
          <w:sz w:val="24"/>
          <w:szCs w:val="24"/>
        </w:rPr>
        <w:t>муниципальной  программы</w:t>
      </w:r>
      <w:proofErr w:type="gramEnd"/>
      <w:r w:rsidRPr="00F032D5">
        <w:rPr>
          <w:rFonts w:ascii="Times New Roman" w:hAnsi="Times New Roman"/>
          <w:b/>
          <w:sz w:val="24"/>
          <w:szCs w:val="24"/>
        </w:rPr>
        <w:t>:</w:t>
      </w:r>
      <w:r w:rsidRPr="00F032D5">
        <w:rPr>
          <w:rFonts w:ascii="Times New Roman" w:hAnsi="Times New Roman"/>
          <w:sz w:val="24"/>
          <w:szCs w:val="24"/>
        </w:rPr>
        <w:t xml:space="preserve"> 25.01.2019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proofErr w:type="gramStart"/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Лузанова</w:t>
      </w:r>
      <w:proofErr w:type="spellEnd"/>
      <w:proofErr w:type="gramEnd"/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г. Дальнегорск, 2018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D1109C">
        <w:rPr>
          <w:sz w:val="26"/>
          <w:szCs w:val="26"/>
        </w:rPr>
        <w:t>30.01.2019</w:t>
      </w:r>
      <w:r>
        <w:rPr>
          <w:sz w:val="26"/>
          <w:szCs w:val="26"/>
        </w:rPr>
        <w:t xml:space="preserve"> № </w:t>
      </w:r>
      <w:r w:rsidR="00D1109C">
        <w:rPr>
          <w:sz w:val="26"/>
          <w:szCs w:val="26"/>
        </w:rPr>
        <w:t>62-па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bookmarkStart w:id="0" w:name="_GoBack"/>
      <w:bookmarkEnd w:id="0"/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6164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663ADD" w:rsidRPr="00555956">
              <w:rPr>
                <w:sz w:val="26"/>
                <w:szCs w:val="26"/>
              </w:rPr>
              <w:t xml:space="preserve">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</w:t>
            </w:r>
            <w:proofErr w:type="gramEnd"/>
            <w:r w:rsidR="00E21CB4" w:rsidRPr="00555956">
              <w:rPr>
                <w:sz w:val="26"/>
                <w:szCs w:val="26"/>
              </w:rPr>
              <w:t>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одпрограмма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074193" w:rsidRPr="00555956" w:rsidRDefault="00607E77" w:rsidP="00F7569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2802A1" w:rsidRPr="00555956">
              <w:rPr>
                <w:sz w:val="26"/>
                <w:szCs w:val="26"/>
              </w:rPr>
              <w:t xml:space="preserve"> на 2018</w:t>
            </w:r>
            <w:r w:rsidR="003C6989"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>-</w:t>
            </w:r>
            <w:r w:rsidR="003C6989"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>2022 годы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</w:t>
            </w:r>
            <w:r w:rsidR="00EA3FCC" w:rsidRPr="00555956">
              <w:rPr>
                <w:sz w:val="26"/>
                <w:szCs w:val="26"/>
              </w:rPr>
              <w:t>тдельные мероприятия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62756D" w:rsidRPr="00555956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6C5FAD" w:rsidRPr="00555956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6C5FAD" w:rsidRPr="00555956">
              <w:rPr>
                <w:sz w:val="26"/>
                <w:szCs w:val="26"/>
              </w:rPr>
              <w:t>Дальнегорском городском округе</w:t>
            </w:r>
            <w:r w:rsidR="00D2053A" w:rsidRPr="00555956">
              <w:rPr>
                <w:sz w:val="26"/>
                <w:szCs w:val="26"/>
              </w:rPr>
              <w:t>;</w:t>
            </w:r>
          </w:p>
          <w:p w:rsidR="005F598A" w:rsidRPr="00555956" w:rsidRDefault="00AF0821" w:rsidP="00A9376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D2053A" w:rsidRPr="00555956">
              <w:rPr>
                <w:sz w:val="26"/>
                <w:szCs w:val="26"/>
              </w:rPr>
              <w:t>р</w:t>
            </w:r>
            <w:r w:rsidR="002D7E15" w:rsidRPr="00555956">
              <w:rPr>
                <w:sz w:val="26"/>
                <w:szCs w:val="26"/>
              </w:rPr>
              <w:t>азвитие массового спорта</w:t>
            </w:r>
            <w:r w:rsidR="00A93765" w:rsidRPr="00555956">
              <w:rPr>
                <w:sz w:val="26"/>
                <w:szCs w:val="26"/>
              </w:rPr>
              <w:t>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0605D9" w:rsidRPr="00555956" w:rsidRDefault="000605D9" w:rsidP="006A4079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DC5718" w:rsidRPr="00555956">
              <w:rPr>
                <w:i w:val="0"/>
                <w:szCs w:val="26"/>
              </w:rPr>
              <w:t>№</w:t>
            </w:r>
            <w:r w:rsidRPr="00555956">
              <w:rPr>
                <w:i w:val="0"/>
                <w:szCs w:val="26"/>
              </w:rPr>
              <w:t xml:space="preserve"> 329-ФЗ;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постановление Правительства Российской Федерации от </w:t>
            </w:r>
            <w:r w:rsidR="00B74271" w:rsidRPr="00555956">
              <w:rPr>
                <w:sz w:val="26"/>
                <w:szCs w:val="26"/>
              </w:rPr>
              <w:t>21.01.2015</w:t>
            </w:r>
            <w:r w:rsidRPr="00555956">
              <w:rPr>
                <w:sz w:val="26"/>
                <w:szCs w:val="26"/>
              </w:rPr>
              <w:t xml:space="preserve"> № </w:t>
            </w:r>
            <w:r w:rsidR="00B74271" w:rsidRPr="00555956">
              <w:rPr>
                <w:sz w:val="26"/>
                <w:szCs w:val="26"/>
              </w:rPr>
              <w:t>30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</w:t>
            </w:r>
            <w:r w:rsidR="00B74271" w:rsidRPr="00555956">
              <w:rPr>
                <w:sz w:val="26"/>
                <w:szCs w:val="26"/>
              </w:rPr>
              <w:t>ссийской Федерации на 2015 - 2020</w:t>
            </w:r>
            <w:r w:rsidRPr="00555956">
              <w:rPr>
                <w:sz w:val="26"/>
                <w:szCs w:val="26"/>
              </w:rPr>
              <w:t xml:space="preserve"> годы»;</w:t>
            </w:r>
          </w:p>
          <w:p w:rsidR="00B3218B" w:rsidRPr="00555956" w:rsidRDefault="000574F6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proofErr w:type="gramStart"/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постановление  Правительства</w:t>
            </w:r>
            <w:proofErr w:type="gramEnd"/>
            <w:r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 РФ  от 15.04.2014  № 308</w:t>
            </w:r>
            <w:r w:rsidR="00B74271" w:rsidRPr="00555956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3218B" w:rsidRPr="00555956">
              <w:rPr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555956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0574F6" w:rsidRPr="00555956">
              <w:rPr>
                <w:sz w:val="26"/>
                <w:szCs w:val="26"/>
              </w:rPr>
              <w:t>постановление</w:t>
            </w:r>
            <w:r w:rsidRPr="005559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0574F6" w:rsidRPr="00555956">
              <w:rPr>
                <w:sz w:val="26"/>
                <w:szCs w:val="26"/>
              </w:rPr>
              <w:t>15.04.2014 № 302</w:t>
            </w:r>
            <w:r w:rsidR="004F712A" w:rsidRPr="00555956">
              <w:rPr>
                <w:sz w:val="26"/>
                <w:szCs w:val="26"/>
              </w:rPr>
              <w:t xml:space="preserve"> «</w:t>
            </w:r>
            <w:r w:rsidRPr="00555956">
              <w:rPr>
                <w:sz w:val="26"/>
                <w:szCs w:val="26"/>
              </w:rPr>
              <w:t xml:space="preserve">Об утверждении </w:t>
            </w:r>
            <w:r w:rsidRPr="00555956">
              <w:rPr>
                <w:sz w:val="26"/>
                <w:szCs w:val="26"/>
              </w:rPr>
              <w:lastRenderedPageBreak/>
              <w:t>государственной программы Российской Федерации «Развитие физической культуры и спорта»;</w:t>
            </w:r>
          </w:p>
          <w:p w:rsidR="00EA3FCC" w:rsidRPr="00555956" w:rsidRDefault="00B3218B" w:rsidP="00F568F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5559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E21CB4" w:rsidRPr="00555956" w:rsidRDefault="0057217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- </w:t>
            </w:r>
            <w:r w:rsidR="000605D9" w:rsidRPr="00555956">
              <w:rPr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      </w:r>
          </w:p>
          <w:p w:rsidR="000605D9" w:rsidRPr="00555956" w:rsidRDefault="000605D9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555956">
              <w:rPr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555956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7831E6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A1663B" w:rsidRPr="00555956" w:rsidRDefault="00A1663B" w:rsidP="005A4F05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обучающихся</w:t>
            </w:r>
            <w:r w:rsidR="005A4F05" w:rsidRPr="00555956">
              <w:rPr>
                <w:sz w:val="26"/>
                <w:szCs w:val="26"/>
              </w:rPr>
              <w:t xml:space="preserve"> в спортивных школах</w:t>
            </w:r>
            <w:r w:rsidRPr="00555956">
              <w:rPr>
                <w:sz w:val="26"/>
                <w:szCs w:val="26"/>
              </w:rPr>
              <w:t>, систематически занимающихся физической культурой и спортом, в общей численности обучающихся.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</w:t>
            </w:r>
            <w:r w:rsidRPr="00555956">
              <w:rPr>
                <w:sz w:val="26"/>
                <w:szCs w:val="26"/>
              </w:rPr>
              <w:lastRenderedPageBreak/>
              <w:t>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555956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4869D4" w:rsidRPr="00555956">
              <w:rPr>
                <w:rFonts w:ascii="Times New Roman" w:hAnsi="Times New Roman"/>
                <w:sz w:val="26"/>
                <w:szCs w:val="26"/>
              </w:rPr>
              <w:t>3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98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 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608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555956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555956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555956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555956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1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555956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98 683,4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555956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83 214,8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555956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2021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74 564,8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555956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2022 год – 59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555956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</w:t>
            </w:r>
            <w:proofErr w:type="gramStart"/>
            <w:r w:rsidR="00BC5993" w:rsidRPr="00555956">
              <w:rPr>
                <w:rFonts w:ascii="Times New Roman" w:hAnsi="Times New Roman"/>
                <w:sz w:val="26"/>
                <w:szCs w:val="26"/>
              </w:rPr>
              <w:t>бюджета  Дальнегорского</w:t>
            </w:r>
            <w:proofErr w:type="gramEnd"/>
            <w:r w:rsidR="00BC5993" w:rsidRPr="00555956">
              <w:rPr>
                <w:rFonts w:ascii="Times New Roman" w:hAnsi="Times New Roman"/>
                <w:sz w:val="26"/>
                <w:szCs w:val="26"/>
              </w:rPr>
              <w:t xml:space="preserve">  городского  округа составляет </w:t>
            </w:r>
            <w:r w:rsidR="00843CB3" w:rsidRPr="00555956">
              <w:rPr>
                <w:rFonts w:ascii="Times New Roman" w:hAnsi="Times New Roman"/>
                <w:sz w:val="26"/>
                <w:szCs w:val="26"/>
              </w:rPr>
              <w:t>296 252,6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555956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555956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61 502,0</w:t>
            </w:r>
            <w:r w:rsidR="00FF6C7A"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58 408,0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56 678,0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11AB" w:rsidRPr="00555956">
              <w:rPr>
                <w:rFonts w:ascii="Times New Roman" w:hAnsi="Times New Roman"/>
                <w:sz w:val="26"/>
                <w:szCs w:val="26"/>
              </w:rPr>
              <w:t>53 678,0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555956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краевого бюджета составляет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71 903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6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555956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555956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555956">
              <w:rPr>
                <w:rFonts w:ascii="Times New Roman" w:hAnsi="Times New Roman"/>
                <w:sz w:val="26"/>
                <w:szCs w:val="26"/>
              </w:rPr>
              <w:t>89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31 294,6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18 920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12 00</w:t>
            </w:r>
            <w:r w:rsidR="004869D4" w:rsidRPr="00555956">
              <w:rPr>
                <w:rFonts w:ascii="Times New Roman" w:hAnsi="Times New Roman"/>
                <w:sz w:val="26"/>
                <w:szCs w:val="26"/>
              </w:rPr>
              <w:t>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555956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555956">
              <w:rPr>
                <w:rFonts w:ascii="Times New Roman" w:hAnsi="Times New Roman"/>
                <w:sz w:val="26"/>
                <w:szCs w:val="26"/>
              </w:rPr>
              <w:t>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555956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</w:t>
            </w:r>
            <w:proofErr w:type="gramStart"/>
            <w:r w:rsidRPr="00555956">
              <w:rPr>
                <w:rFonts w:ascii="Times New Roman" w:hAnsi="Times New Roman"/>
                <w:sz w:val="26"/>
                <w:szCs w:val="26"/>
              </w:rPr>
              <w:t>составляет  -</w:t>
            </w:r>
            <w:proofErr w:type="gramEnd"/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30 452,7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5 886,8</w:t>
            </w:r>
            <w:r w:rsidR="00CE43B0"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555956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0F6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555956">
              <w:rPr>
                <w:rFonts w:ascii="Times New Roman" w:hAnsi="Times New Roman"/>
                <w:sz w:val="26"/>
                <w:szCs w:val="26"/>
              </w:rPr>
              <w:t>5 886,8</w:t>
            </w:r>
            <w:r w:rsidR="00CE43B0" w:rsidRPr="00555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555956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повышение уровня удовлетворенности населения Дальнегорского городского округа качеством предоставления услуг в сфере физической культуры и </w:t>
            </w:r>
            <w:proofErr w:type="gramStart"/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спорта  с</w:t>
            </w:r>
            <w:proofErr w:type="gramEnd"/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>году до 19,54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F83C7F" w:rsidRPr="00555956" w:rsidRDefault="00F83C7F" w:rsidP="00EA18C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 доли обучающихся</w:t>
            </w:r>
            <w:r w:rsidR="005A4F05" w:rsidRPr="00555956">
              <w:rPr>
                <w:sz w:val="26"/>
                <w:szCs w:val="26"/>
              </w:rPr>
              <w:t xml:space="preserve"> в спортивных школах</w:t>
            </w:r>
            <w:r w:rsidRPr="00555956">
              <w:rPr>
                <w:sz w:val="26"/>
                <w:szCs w:val="26"/>
              </w:rPr>
              <w:t xml:space="preserve">, систематически занимающихся физической культурой и спортом, в общей численности </w:t>
            </w:r>
            <w:r w:rsidRPr="00555956">
              <w:rPr>
                <w:sz w:val="26"/>
                <w:szCs w:val="26"/>
              </w:rPr>
              <w:lastRenderedPageBreak/>
              <w:t>обучающихся</w:t>
            </w:r>
            <w:r w:rsidR="00E67B60" w:rsidRPr="00555956">
              <w:rPr>
                <w:sz w:val="26"/>
                <w:szCs w:val="26"/>
              </w:rPr>
              <w:t xml:space="preserve"> с </w:t>
            </w:r>
            <w:r w:rsidR="00D41263" w:rsidRPr="00555956">
              <w:rPr>
                <w:sz w:val="26"/>
                <w:szCs w:val="26"/>
              </w:rPr>
              <w:t>59,1</w:t>
            </w:r>
            <w:r w:rsidR="00EA18C3" w:rsidRPr="00555956">
              <w:rPr>
                <w:sz w:val="26"/>
                <w:szCs w:val="26"/>
              </w:rPr>
              <w:t>1</w:t>
            </w:r>
            <w:r w:rsidR="00E21CB4" w:rsidRPr="00555956">
              <w:rPr>
                <w:sz w:val="26"/>
                <w:szCs w:val="26"/>
              </w:rPr>
              <w:t xml:space="preserve"> </w:t>
            </w:r>
            <w:proofErr w:type="gramStart"/>
            <w:r w:rsidR="00E21CB4" w:rsidRPr="00555956">
              <w:rPr>
                <w:sz w:val="26"/>
                <w:szCs w:val="26"/>
              </w:rPr>
              <w:t>%  в</w:t>
            </w:r>
            <w:proofErr w:type="gramEnd"/>
            <w:r w:rsidR="00E21CB4" w:rsidRPr="00555956">
              <w:rPr>
                <w:sz w:val="26"/>
                <w:szCs w:val="26"/>
              </w:rPr>
              <w:t xml:space="preserve"> 201</w:t>
            </w:r>
            <w:r w:rsidR="00EA18C3" w:rsidRPr="00555956">
              <w:rPr>
                <w:sz w:val="26"/>
                <w:szCs w:val="26"/>
              </w:rPr>
              <w:t>7</w:t>
            </w:r>
            <w:r w:rsidR="00E67B60" w:rsidRPr="00555956">
              <w:rPr>
                <w:sz w:val="26"/>
                <w:szCs w:val="26"/>
              </w:rPr>
              <w:t xml:space="preserve"> году до </w:t>
            </w:r>
            <w:r w:rsidR="00D41263" w:rsidRPr="00555956">
              <w:rPr>
                <w:sz w:val="26"/>
                <w:szCs w:val="26"/>
              </w:rPr>
              <w:t xml:space="preserve">59,48% </w:t>
            </w:r>
            <w:r w:rsidR="00E67B60" w:rsidRPr="00555956">
              <w:rPr>
                <w:sz w:val="26"/>
                <w:szCs w:val="26"/>
              </w:rPr>
              <w:t xml:space="preserve"> в 2022 году</w:t>
            </w:r>
            <w:r w:rsidR="00E21CB4" w:rsidRPr="00555956">
              <w:rPr>
                <w:sz w:val="26"/>
                <w:szCs w:val="26"/>
              </w:rPr>
              <w:t>.</w:t>
            </w:r>
          </w:p>
        </w:tc>
      </w:tr>
    </w:tbl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proofErr w:type="spellStart"/>
      <w:r w:rsidRPr="00555956">
        <w:rPr>
          <w:b/>
          <w:sz w:val="26"/>
          <w:szCs w:val="26"/>
        </w:rPr>
        <w:lastRenderedPageBreak/>
        <w:t>1.Общая</w:t>
      </w:r>
      <w:proofErr w:type="spellEnd"/>
      <w:r w:rsidRPr="00555956">
        <w:rPr>
          <w:b/>
          <w:sz w:val="26"/>
          <w:szCs w:val="26"/>
        </w:rPr>
        <w:t xml:space="preserve">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</w:t>
      </w:r>
      <w:r w:rsidRPr="00C17549">
        <w:rPr>
          <w:rFonts w:ascii="Times New Roman" w:hAnsi="Times New Roman"/>
          <w:sz w:val="26"/>
          <w:szCs w:val="26"/>
        </w:rPr>
        <w:lastRenderedPageBreak/>
        <w:t>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на 2018 – 2022</w:t>
      </w:r>
      <w:r w:rsidR="00991917">
        <w:rPr>
          <w:sz w:val="26"/>
          <w:szCs w:val="26"/>
        </w:rPr>
        <w:t xml:space="preserve"> годы</w:t>
      </w:r>
      <w:r w:rsidRPr="006D2012">
        <w:rPr>
          <w:sz w:val="26"/>
          <w:szCs w:val="26"/>
        </w:rP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lastRenderedPageBreak/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е</w:t>
      </w:r>
      <w:r w:rsidRPr="006E6BF1">
        <w:rPr>
          <w:sz w:val="26"/>
          <w:szCs w:val="26"/>
        </w:rPr>
        <w:t xml:space="preserve"> "О физической культуре и спорте в Росси</w:t>
      </w:r>
      <w:r w:rsidR="009B56F8">
        <w:rPr>
          <w:sz w:val="26"/>
          <w:szCs w:val="26"/>
        </w:rPr>
        <w:t>йской Федерации"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>  Правительства</w:t>
      </w:r>
      <w:proofErr w:type="gramEnd"/>
      <w:r w:rsidRPr="006E6BF1">
        <w:rPr>
          <w:sz w:val="26"/>
          <w:szCs w:val="26"/>
        </w:rPr>
        <w:t xml:space="preserve">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D90E2C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  <w:r w:rsidR="00D90E2C"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Дальнегорском городском округе целью</w:t>
      </w:r>
      <w:r w:rsidR="00986EDA"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 xml:space="preserve">муниципальной программы является - </w:t>
      </w:r>
      <w:r w:rsidR="00D90E2C" w:rsidRPr="002D7E15">
        <w:rPr>
          <w:sz w:val="26"/>
          <w:szCs w:val="26"/>
        </w:rPr>
        <w:t xml:space="preserve">обеспечение </w:t>
      </w:r>
      <w:r w:rsidR="00D90E2C">
        <w:rPr>
          <w:sz w:val="26"/>
          <w:szCs w:val="26"/>
        </w:rPr>
        <w:t xml:space="preserve">возможности для населения </w:t>
      </w:r>
      <w:r w:rsidR="00D90E2C">
        <w:rPr>
          <w:sz w:val="26"/>
          <w:szCs w:val="26"/>
        </w:rPr>
        <w:lastRenderedPageBreak/>
        <w:t>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3717E0" w:rsidRDefault="00D90E2C" w:rsidP="009B4252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C6E60">
        <w:rPr>
          <w:sz w:val="26"/>
          <w:szCs w:val="26"/>
        </w:rPr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</w:t>
      </w:r>
      <w:proofErr w:type="gramStart"/>
      <w:r w:rsidR="003717E0" w:rsidRPr="003717E0">
        <w:rPr>
          <w:rFonts w:eastAsia="Calibri"/>
          <w:sz w:val="26"/>
          <w:szCs w:val="26"/>
          <w:lang w:eastAsia="en-US"/>
        </w:rPr>
        <w:t xml:space="preserve">населения </w:t>
      </w:r>
      <w:r w:rsidRPr="003717E0">
        <w:rPr>
          <w:rFonts w:eastAsia="Calibri"/>
          <w:sz w:val="26"/>
          <w:szCs w:val="26"/>
          <w:lang w:eastAsia="en-US"/>
        </w:rPr>
        <w:t xml:space="preserve"> с</w:t>
      </w:r>
      <w:proofErr w:type="gramEnd"/>
      <w:r w:rsidRPr="003717E0">
        <w:rPr>
          <w:rFonts w:eastAsia="Calibri"/>
          <w:sz w:val="26"/>
          <w:szCs w:val="26"/>
          <w:lang w:eastAsia="en-US"/>
        </w:rPr>
        <w:t xml:space="preserve"> 1</w:t>
      </w:r>
      <w:r w:rsidR="003717E0" w:rsidRPr="003717E0">
        <w:rPr>
          <w:rFonts w:eastAsia="Calibri"/>
          <w:sz w:val="26"/>
          <w:szCs w:val="26"/>
          <w:lang w:eastAsia="en-US"/>
        </w:rPr>
        <w:t>9</w:t>
      </w:r>
      <w:r w:rsidRPr="003717E0">
        <w:rPr>
          <w:rFonts w:eastAsia="Calibri"/>
          <w:sz w:val="26"/>
          <w:szCs w:val="26"/>
          <w:lang w:eastAsia="en-US"/>
        </w:rPr>
        <w:t>,</w:t>
      </w:r>
      <w:r w:rsidR="00EA18C3">
        <w:rPr>
          <w:rFonts w:eastAsia="Calibri"/>
          <w:sz w:val="26"/>
          <w:szCs w:val="26"/>
          <w:lang w:eastAsia="en-US"/>
        </w:rPr>
        <w:t>20</w:t>
      </w:r>
      <w:r w:rsidRPr="003717E0">
        <w:rPr>
          <w:rFonts w:eastAsia="Calibri"/>
          <w:sz w:val="26"/>
          <w:szCs w:val="26"/>
          <w:lang w:eastAsia="en-US"/>
        </w:rPr>
        <w:t xml:space="preserve"> % в 201</w:t>
      </w:r>
      <w:r w:rsidR="00EA18C3">
        <w:rPr>
          <w:rFonts w:eastAsia="Calibri"/>
          <w:sz w:val="26"/>
          <w:szCs w:val="26"/>
          <w:lang w:eastAsia="en-US"/>
        </w:rPr>
        <w:t>7</w:t>
      </w:r>
      <w:r w:rsidRPr="003717E0">
        <w:rPr>
          <w:rFonts w:eastAsia="Calibri"/>
          <w:sz w:val="26"/>
          <w:szCs w:val="26"/>
          <w:lang w:eastAsia="en-US"/>
        </w:rPr>
        <w:t xml:space="preserve"> году до 19,5</w:t>
      </w:r>
      <w:r w:rsidR="003717E0" w:rsidRPr="003717E0">
        <w:rPr>
          <w:rFonts w:eastAsia="Calibri"/>
          <w:sz w:val="26"/>
          <w:szCs w:val="26"/>
          <w:lang w:eastAsia="en-US"/>
        </w:rPr>
        <w:t>4</w:t>
      </w:r>
      <w:r w:rsidRPr="003717E0">
        <w:rPr>
          <w:rFonts w:eastAsia="Calibri"/>
          <w:sz w:val="26"/>
          <w:szCs w:val="26"/>
          <w:lang w:eastAsia="en-US"/>
        </w:rPr>
        <w:t xml:space="preserve"> % в 20</w:t>
      </w:r>
      <w:r w:rsidR="003717E0" w:rsidRPr="003717E0">
        <w:rPr>
          <w:rFonts w:eastAsia="Calibri"/>
          <w:sz w:val="26"/>
          <w:szCs w:val="26"/>
          <w:lang w:eastAsia="en-US"/>
        </w:rPr>
        <w:t>22</w:t>
      </w:r>
      <w:r w:rsidRPr="003717E0">
        <w:rPr>
          <w:rFonts w:eastAsia="Calibri"/>
          <w:sz w:val="26"/>
          <w:szCs w:val="26"/>
          <w:lang w:eastAsia="en-US"/>
        </w:rPr>
        <w:t xml:space="preserve"> году</w:t>
      </w:r>
      <w:r w:rsidR="00816653">
        <w:rPr>
          <w:rFonts w:eastAsia="Calibri"/>
          <w:sz w:val="26"/>
          <w:szCs w:val="26"/>
          <w:lang w:eastAsia="en-US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согласно статистических данных)</w:t>
      </w:r>
      <w:r w:rsidRPr="003717E0">
        <w:rPr>
          <w:rFonts w:eastAsia="Calibri"/>
          <w:sz w:val="26"/>
          <w:szCs w:val="26"/>
          <w:lang w:eastAsia="en-US"/>
        </w:rPr>
        <w:t>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3717E0">
        <w:rPr>
          <w:rFonts w:eastAsia="Calibri"/>
          <w:sz w:val="26"/>
          <w:szCs w:val="26"/>
          <w:lang w:eastAsia="en-US"/>
        </w:rPr>
        <w:t>увеличение доли обучающихся</w:t>
      </w:r>
      <w:r w:rsidR="005A4F05">
        <w:rPr>
          <w:rFonts w:eastAsia="Calibri"/>
          <w:sz w:val="26"/>
          <w:szCs w:val="26"/>
          <w:lang w:eastAsia="en-US"/>
        </w:rPr>
        <w:t xml:space="preserve"> в спортивных школах</w:t>
      </w:r>
      <w:r w:rsidR="003717E0" w:rsidRPr="003717E0">
        <w:rPr>
          <w:rFonts w:eastAsia="Calibri"/>
          <w:sz w:val="26"/>
          <w:szCs w:val="26"/>
          <w:lang w:eastAsia="en-US"/>
        </w:rPr>
        <w:t>, систематически занимающихся физической культурой и спортом, в общей численности обучающихся</w:t>
      </w:r>
      <w:r w:rsidRPr="003717E0">
        <w:rPr>
          <w:rFonts w:eastAsia="Calibri"/>
          <w:sz w:val="26"/>
          <w:szCs w:val="26"/>
          <w:lang w:eastAsia="en-US"/>
        </w:rPr>
        <w:t xml:space="preserve"> </w:t>
      </w:r>
      <w:r w:rsidRPr="00E536CC">
        <w:rPr>
          <w:sz w:val="26"/>
          <w:szCs w:val="26"/>
        </w:rPr>
        <w:t xml:space="preserve">с </w:t>
      </w:r>
      <w:r w:rsidR="003717E0">
        <w:rPr>
          <w:sz w:val="26"/>
          <w:szCs w:val="26"/>
        </w:rPr>
        <w:t>59,1</w:t>
      </w:r>
      <w:r w:rsidR="00EA18C3">
        <w:rPr>
          <w:sz w:val="26"/>
          <w:szCs w:val="26"/>
        </w:rPr>
        <w:t>1</w:t>
      </w:r>
      <w:r w:rsidRPr="00E536CC">
        <w:rPr>
          <w:sz w:val="26"/>
          <w:szCs w:val="26"/>
        </w:rPr>
        <w:t xml:space="preserve"> % в 201</w:t>
      </w:r>
      <w:r w:rsidR="00EA18C3">
        <w:rPr>
          <w:sz w:val="26"/>
          <w:szCs w:val="26"/>
        </w:rPr>
        <w:t>7</w:t>
      </w:r>
      <w:r w:rsidRPr="00E536CC">
        <w:rPr>
          <w:sz w:val="26"/>
          <w:szCs w:val="26"/>
        </w:rPr>
        <w:t xml:space="preserve"> году до </w:t>
      </w:r>
      <w:r w:rsidR="003717E0">
        <w:rPr>
          <w:sz w:val="26"/>
          <w:szCs w:val="26"/>
        </w:rPr>
        <w:t>59,48</w:t>
      </w:r>
      <w:r w:rsidRPr="00E536CC">
        <w:rPr>
          <w:sz w:val="26"/>
          <w:szCs w:val="26"/>
        </w:rPr>
        <w:t xml:space="preserve"> % в 20</w:t>
      </w:r>
      <w:r w:rsidR="003717E0">
        <w:rPr>
          <w:sz w:val="26"/>
          <w:szCs w:val="26"/>
        </w:rPr>
        <w:t xml:space="preserve">22 </w:t>
      </w:r>
      <w:r w:rsidRPr="00E536CC">
        <w:rPr>
          <w:sz w:val="26"/>
          <w:szCs w:val="26"/>
        </w:rPr>
        <w:t>году</w:t>
      </w:r>
      <w:r w:rsidR="00816653">
        <w:rPr>
          <w:sz w:val="26"/>
          <w:szCs w:val="26"/>
        </w:rPr>
        <w:t xml:space="preserve"> (соотношение численности обучающихся в спортивных школах к численности обучающихся в общеобразовательных школах)</w:t>
      </w:r>
      <w:r w:rsidR="00816653">
        <w:rPr>
          <w:b/>
          <w:sz w:val="26"/>
          <w:szCs w:val="26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55956">
        <w:rPr>
          <w:rFonts w:ascii="Times New Roman" w:hAnsi="Times New Roman"/>
          <w:b/>
          <w:sz w:val="26"/>
          <w:szCs w:val="26"/>
        </w:rPr>
        <w:t>4.Обобщенная</w:t>
      </w:r>
      <w:proofErr w:type="spellEnd"/>
      <w:r w:rsidRPr="00555956">
        <w:rPr>
          <w:rFonts w:ascii="Times New Roman" w:hAnsi="Times New Roman"/>
          <w:b/>
          <w:sz w:val="26"/>
          <w:szCs w:val="26"/>
        </w:rPr>
        <w:t xml:space="preserve">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программы подпрограмм и отдельных мероприятий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="00FF6C7A" w:rsidRPr="00FF6C7A">
        <w:rPr>
          <w:rFonts w:ascii="Times New Roman" w:hAnsi="Times New Roman"/>
          <w:sz w:val="26"/>
          <w:szCs w:val="26"/>
        </w:rPr>
        <w:t xml:space="preserve"> на 2018-2022 годы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FF6C7A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lastRenderedPageBreak/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доступной среды</w:t>
      </w:r>
      <w:r w:rsidR="00A93765">
        <w:rPr>
          <w:sz w:val="26"/>
          <w:szCs w:val="26"/>
        </w:rPr>
        <w:t>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улучшение условий и охрана труда;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энергосбережение и повышение энергетической эффективности;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Дальнегорского городского округа.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4.2 Реализация отдельных мероприятий: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 Развитие материально-технической базы для занятий физической культурой и спортом в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Дальнегорском городском округе: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</w:t>
      </w:r>
      <w:r w:rsidR="00D90E2C" w:rsidRPr="00FF6C7A">
        <w:rPr>
          <w:sz w:val="26"/>
          <w:szCs w:val="26"/>
        </w:rPr>
        <w:t>еконстр</w:t>
      </w:r>
      <w:r>
        <w:rPr>
          <w:sz w:val="26"/>
          <w:szCs w:val="26"/>
        </w:rPr>
        <w:t>укция М</w:t>
      </w:r>
      <w:r w:rsidR="00D90E2C" w:rsidRPr="00FF6C7A">
        <w:rPr>
          <w:sz w:val="26"/>
          <w:szCs w:val="26"/>
        </w:rPr>
        <w:t xml:space="preserve">БУ </w:t>
      </w:r>
      <w:r>
        <w:rPr>
          <w:sz w:val="26"/>
          <w:szCs w:val="26"/>
        </w:rPr>
        <w:t xml:space="preserve">СШ </w:t>
      </w:r>
      <w:r w:rsidR="00D90E2C" w:rsidRPr="00FF6C7A">
        <w:rPr>
          <w:sz w:val="26"/>
          <w:szCs w:val="26"/>
        </w:rPr>
        <w:t>«Гранит»</w:t>
      </w:r>
      <w:r>
        <w:rPr>
          <w:sz w:val="26"/>
          <w:szCs w:val="26"/>
        </w:rPr>
        <w:t>;</w:t>
      </w:r>
    </w:p>
    <w:p w:rsidR="00FF6C7A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1.2</w:t>
      </w:r>
      <w:r w:rsidR="00FF6C7A">
        <w:rPr>
          <w:sz w:val="26"/>
          <w:szCs w:val="26"/>
        </w:rPr>
        <w:t>.</w:t>
      </w:r>
      <w:r w:rsidRPr="00FF6C7A">
        <w:rPr>
          <w:sz w:val="26"/>
          <w:szCs w:val="26"/>
        </w:rPr>
        <w:t xml:space="preserve"> </w:t>
      </w:r>
      <w:r w:rsidR="00FF6C7A">
        <w:rPr>
          <w:sz w:val="26"/>
          <w:szCs w:val="26"/>
        </w:rPr>
        <w:t>Р</w:t>
      </w:r>
      <w:r w:rsidR="00FF6C7A" w:rsidRPr="00FF6C7A">
        <w:rPr>
          <w:sz w:val="26"/>
          <w:szCs w:val="26"/>
        </w:rPr>
        <w:t>еконстр</w:t>
      </w:r>
      <w:r w:rsidR="00FF6C7A">
        <w:rPr>
          <w:sz w:val="26"/>
          <w:szCs w:val="26"/>
        </w:rPr>
        <w:t>укция М</w:t>
      </w:r>
      <w:r w:rsidR="00FF6C7A" w:rsidRPr="00FF6C7A">
        <w:rPr>
          <w:sz w:val="26"/>
          <w:szCs w:val="26"/>
        </w:rPr>
        <w:t xml:space="preserve">БУ </w:t>
      </w:r>
      <w:r w:rsidR="00FF6C7A">
        <w:rPr>
          <w:sz w:val="26"/>
          <w:szCs w:val="26"/>
        </w:rPr>
        <w:t xml:space="preserve">СШ </w:t>
      </w:r>
      <w:r w:rsidR="00FF6C7A" w:rsidRPr="00FF6C7A">
        <w:rPr>
          <w:sz w:val="26"/>
          <w:szCs w:val="26"/>
        </w:rPr>
        <w:t>«</w:t>
      </w:r>
      <w:r w:rsidR="00FF6C7A">
        <w:rPr>
          <w:sz w:val="26"/>
          <w:szCs w:val="26"/>
        </w:rPr>
        <w:t>Вертикаль</w:t>
      </w:r>
      <w:r w:rsidR="00FF6C7A" w:rsidRPr="00FF6C7A">
        <w:rPr>
          <w:sz w:val="26"/>
          <w:szCs w:val="26"/>
        </w:rPr>
        <w:t>»</w:t>
      </w:r>
      <w:r w:rsidR="00FF6C7A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Р</w:t>
      </w:r>
      <w:r w:rsidR="00D90E2C" w:rsidRPr="00FF6C7A">
        <w:rPr>
          <w:sz w:val="26"/>
          <w:szCs w:val="26"/>
        </w:rPr>
        <w:t xml:space="preserve">еконструкция МБУ </w:t>
      </w:r>
      <w:r>
        <w:rPr>
          <w:sz w:val="26"/>
          <w:szCs w:val="26"/>
        </w:rPr>
        <w:t>СШ «Лотос», в том числе изготовление ПСД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1.4. П</w:t>
      </w:r>
      <w:r w:rsidR="00D90E2C" w:rsidRPr="00FF6C7A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спорта;</w:t>
      </w:r>
    </w:p>
    <w:p w:rsidR="00D90E2C" w:rsidRPr="00FF6C7A" w:rsidRDefault="004E0897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Строительство бетонных оснований и установка оборудования универсальных</w:t>
      </w:r>
      <w:r w:rsidR="00D90E2C" w:rsidRPr="00FF6C7A">
        <w:rPr>
          <w:sz w:val="26"/>
          <w:szCs w:val="26"/>
        </w:rPr>
        <w:t xml:space="preserve"> спортивных площадок;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 xml:space="preserve">2. </w:t>
      </w:r>
      <w:r w:rsidR="00C46B42">
        <w:rPr>
          <w:sz w:val="26"/>
          <w:szCs w:val="26"/>
        </w:rPr>
        <w:t xml:space="preserve"> </w:t>
      </w:r>
      <w:r w:rsidR="00FF6C7A" w:rsidRPr="00FF6C7A">
        <w:rPr>
          <w:sz w:val="26"/>
          <w:szCs w:val="26"/>
        </w:rPr>
        <w:t>Развитие массового</w:t>
      </w:r>
      <w:r w:rsidRPr="00FF6C7A">
        <w:rPr>
          <w:sz w:val="26"/>
          <w:szCs w:val="26"/>
        </w:rPr>
        <w:t xml:space="preserve"> спорт</w:t>
      </w:r>
      <w:r w:rsidR="00FF6C7A" w:rsidRPr="00FF6C7A">
        <w:rPr>
          <w:sz w:val="26"/>
          <w:szCs w:val="26"/>
        </w:rPr>
        <w:t>а</w:t>
      </w:r>
      <w:r w:rsidRPr="00FF6C7A">
        <w:rPr>
          <w:sz w:val="26"/>
          <w:szCs w:val="26"/>
        </w:rPr>
        <w:t>: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2.1.</w:t>
      </w:r>
      <w:r w:rsidR="00D90E2C" w:rsidRPr="00FF6C7A">
        <w:rPr>
          <w:sz w:val="26"/>
          <w:szCs w:val="26"/>
        </w:rPr>
        <w:t xml:space="preserve"> Организация проведения </w:t>
      </w:r>
      <w:r w:rsidR="00C46B42">
        <w:rPr>
          <w:sz w:val="26"/>
          <w:szCs w:val="26"/>
        </w:rPr>
        <w:t>городских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спортивно-массовых</w:t>
      </w:r>
      <w:r w:rsidR="00D90E2C"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 w:rsidR="000F1708">
        <w:rPr>
          <w:sz w:val="26"/>
          <w:szCs w:val="26"/>
        </w:rPr>
        <w:t>;</w:t>
      </w:r>
    </w:p>
    <w:p w:rsidR="00D90E2C" w:rsidRP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2.2.</w:t>
      </w:r>
      <w:r w:rsidR="00D90E2C" w:rsidRPr="00FF6C7A">
        <w:rPr>
          <w:sz w:val="26"/>
          <w:szCs w:val="26"/>
        </w:rPr>
        <w:t xml:space="preserve"> Участие в </w:t>
      </w:r>
      <w:r w:rsidR="00C46B42">
        <w:rPr>
          <w:sz w:val="26"/>
          <w:szCs w:val="26"/>
        </w:rPr>
        <w:t>соревнованиях, турнирах</w:t>
      </w:r>
      <w:r w:rsidR="00D90E2C" w:rsidRPr="00FF6C7A">
        <w:rPr>
          <w:sz w:val="26"/>
          <w:szCs w:val="26"/>
        </w:rPr>
        <w:t xml:space="preserve"> </w:t>
      </w:r>
      <w:r w:rsidR="00C46B42">
        <w:rPr>
          <w:sz w:val="26"/>
          <w:szCs w:val="26"/>
        </w:rPr>
        <w:t>различного уровн</w:t>
      </w:r>
      <w:r w:rsidR="00D90E2C"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2.3. Приоб</w:t>
      </w:r>
      <w:r w:rsidR="00C46B42"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FF6C7A" w:rsidRDefault="00FF6C7A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C46B42">
        <w:rPr>
          <w:sz w:val="26"/>
          <w:szCs w:val="26"/>
        </w:rPr>
        <w:t xml:space="preserve">  </w:t>
      </w:r>
      <w:r>
        <w:rPr>
          <w:sz w:val="26"/>
          <w:szCs w:val="26"/>
        </w:rPr>
        <w:t>Внедрение Всероссийского физкультурно-спортивного комплекса ГТО;</w:t>
      </w:r>
    </w:p>
    <w:p w:rsidR="00D90E2C" w:rsidRPr="00FF6C7A" w:rsidRDefault="00C46B42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F6C7A" w:rsidRPr="00FF6C7A">
        <w:rPr>
          <w:sz w:val="26"/>
          <w:szCs w:val="26"/>
        </w:rPr>
        <w:t>О</w:t>
      </w:r>
      <w:r w:rsidR="00D90E2C" w:rsidRPr="00FF6C7A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  <w:r w:rsidR="00EA1A41">
        <w:rPr>
          <w:sz w:val="26"/>
          <w:szCs w:val="26"/>
        </w:rPr>
        <w:t>.</w:t>
      </w:r>
    </w:p>
    <w:p w:rsidR="00D90E2C" w:rsidRPr="00F65AB7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подпрограммы и отдельных мероприятий,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</w:t>
      </w:r>
      <w:r w:rsidRPr="006D2012">
        <w:rPr>
          <w:rFonts w:ascii="Times New Roman" w:hAnsi="Times New Roman"/>
          <w:sz w:val="26"/>
          <w:szCs w:val="26"/>
        </w:rPr>
        <w:lastRenderedPageBreak/>
        <w:t>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="00C259DB">
        <w:rPr>
          <w:sz w:val="26"/>
          <w:szCs w:val="26"/>
        </w:rPr>
        <w:t xml:space="preserve"> на 2018-2022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>5.2. Реализация отдельного мероприятия: «развитие материально-технической базы для занятий физической культурой и спортом в</w:t>
      </w:r>
      <w:r w:rsidR="00FF6C7A" w:rsidRPr="00EA1A41">
        <w:rPr>
          <w:sz w:val="26"/>
          <w:szCs w:val="26"/>
        </w:rPr>
        <w:t xml:space="preserve"> </w:t>
      </w:r>
      <w:r w:rsidRPr="00EA1A41">
        <w:rPr>
          <w:sz w:val="26"/>
          <w:szCs w:val="26"/>
        </w:rPr>
        <w:t>Дальнегорском городском округе</w:t>
      </w:r>
      <w:r w:rsidRPr="00FF6C7A">
        <w:rPr>
          <w:sz w:val="26"/>
          <w:szCs w:val="26"/>
        </w:rPr>
        <w:t>»,</w:t>
      </w:r>
      <w:r w:rsidR="00FF6C7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средств краевого бюджета;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5.3. Реализация </w:t>
      </w:r>
      <w:r>
        <w:rPr>
          <w:sz w:val="26"/>
          <w:szCs w:val="26"/>
        </w:rPr>
        <w:t xml:space="preserve">отдельного </w:t>
      </w:r>
      <w:r w:rsidRPr="006D2012">
        <w:rPr>
          <w:sz w:val="26"/>
          <w:szCs w:val="26"/>
        </w:rPr>
        <w:t>мероприятия «</w:t>
      </w:r>
      <w:r w:rsidR="00FF6C7A">
        <w:rPr>
          <w:sz w:val="26"/>
          <w:szCs w:val="26"/>
        </w:rPr>
        <w:t>развитие массового</w:t>
      </w:r>
      <w:r>
        <w:rPr>
          <w:sz w:val="26"/>
          <w:szCs w:val="26"/>
        </w:rPr>
        <w:t xml:space="preserve"> спорт</w:t>
      </w:r>
      <w:r w:rsidR="00FF6C7A">
        <w:rPr>
          <w:sz w:val="26"/>
          <w:szCs w:val="26"/>
        </w:rPr>
        <w:t>а</w:t>
      </w:r>
      <w:r w:rsidRPr="006D2012">
        <w:rPr>
          <w:sz w:val="26"/>
          <w:szCs w:val="26"/>
        </w:rPr>
        <w:t>», 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</w:t>
      </w:r>
      <w:proofErr w:type="gramStart"/>
      <w:r w:rsidR="009B56F8" w:rsidRPr="000954EC">
        <w:rPr>
          <w:sz w:val="26"/>
          <w:szCs w:val="26"/>
        </w:rPr>
        <w:t>так же</w:t>
      </w:r>
      <w:proofErr w:type="gramEnd"/>
      <w:r w:rsidR="009B56F8" w:rsidRPr="000954EC">
        <w:rPr>
          <w:sz w:val="26"/>
          <w:szCs w:val="26"/>
        </w:rPr>
        <w:t xml:space="preserve"> ожидаемых результатов ее реализации. </w:t>
      </w:r>
    </w:p>
    <w:p w:rsidR="009B56F8" w:rsidRPr="006D2012" w:rsidRDefault="009B56F8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D90E2C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43606F" w:rsidRPr="00555956" w:rsidRDefault="0043606F" w:rsidP="0043606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программы составляет 398 608,9 тыс. руб., в том числе: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2018 год – 82 581,1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2019 год – 98 683,4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2020 год – 83 214,8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2021 год – 74 564,8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2022 год – 59 564,8 тыс. руб.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</w:t>
      </w:r>
      <w:proofErr w:type="gramStart"/>
      <w:r w:rsidRPr="00555956">
        <w:rPr>
          <w:rFonts w:ascii="Times New Roman" w:hAnsi="Times New Roman"/>
          <w:sz w:val="26"/>
          <w:szCs w:val="26"/>
        </w:rPr>
        <w:t>бюджета  Дальнегорского</w:t>
      </w:r>
      <w:proofErr w:type="gramEnd"/>
      <w:r w:rsidRPr="00555956">
        <w:rPr>
          <w:rFonts w:ascii="Times New Roman" w:hAnsi="Times New Roman"/>
          <w:sz w:val="26"/>
          <w:szCs w:val="26"/>
        </w:rPr>
        <w:t xml:space="preserve">  городского  округа составляет 296 252,6 тыс. руб., в том числе: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2018 год – 65 986,6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2019 год – 61 502,0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2020 год – 58 408,0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2021 год – 56 678,0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2022 год – 53 678,0 тыс. руб.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краевого бюджета составляет 71 903,6 тыс. руб., в том числе: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2018 год – 9 689,0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lastRenderedPageBreak/>
        <w:t>2019 год – 31 294,6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2020 год – 18 920,0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2021 год – 12 000,0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2022 год – 0,0 тыс. руб.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</w:t>
      </w:r>
      <w:proofErr w:type="gramStart"/>
      <w:r w:rsidRPr="00555956">
        <w:rPr>
          <w:rFonts w:ascii="Times New Roman" w:hAnsi="Times New Roman"/>
          <w:sz w:val="26"/>
          <w:szCs w:val="26"/>
        </w:rPr>
        <w:t>составляет  -</w:t>
      </w:r>
      <w:proofErr w:type="gramEnd"/>
      <w:r w:rsidRPr="00555956">
        <w:rPr>
          <w:rFonts w:ascii="Times New Roman" w:hAnsi="Times New Roman"/>
          <w:sz w:val="26"/>
          <w:szCs w:val="26"/>
        </w:rPr>
        <w:t xml:space="preserve"> 30 452,7 тыс. руб., в том числе: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2018 год – 6 905,5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2019 год – 5 886,8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2020 год – 5 886,8 тыс. руб.;</w:t>
      </w:r>
    </w:p>
    <w:p w:rsidR="0043606F" w:rsidRPr="00555956" w:rsidRDefault="0043606F" w:rsidP="004360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2021 год – 5 886,8 тыс. руб.;</w:t>
      </w:r>
    </w:p>
    <w:p w:rsidR="0043606F" w:rsidRDefault="0043606F" w:rsidP="0043606F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55956">
        <w:rPr>
          <w:rFonts w:ascii="Times New Roman" w:hAnsi="Times New Roman"/>
          <w:sz w:val="26"/>
          <w:szCs w:val="26"/>
        </w:rPr>
        <w:t>2022 год – 5 886,8 тыс. руб.</w:t>
      </w:r>
    </w:p>
    <w:p w:rsidR="00D90E2C" w:rsidRPr="0035544A" w:rsidRDefault="00FD5305" w:rsidP="0043606F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90E2C"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1. расчет степени достижения цели подпрограмм, отдельных мероприятий </w:t>
      </w:r>
      <w:r w:rsidRPr="00AD01EB">
        <w:rPr>
          <w:rFonts w:ascii="Times New Roman" w:hAnsi="Times New Roman"/>
          <w:sz w:val="26"/>
          <w:szCs w:val="26"/>
        </w:rPr>
        <w:lastRenderedPageBreak/>
        <w:t>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proofErr w:type="gramStart"/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</w:t>
      </w:r>
      <w:proofErr w:type="gramEnd"/>
      <w:r w:rsidRPr="00AD01EB">
        <w:rPr>
          <w:rFonts w:ascii="Times New Roman" w:hAnsi="Times New Roman"/>
          <w:sz w:val="26"/>
          <w:szCs w:val="26"/>
        </w:rPr>
        <w:t xml:space="preserve">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2.1. применяется для показателей, у которых положительным результатом считается превышение фактического значения показателя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над  плановым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значением показателя: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) составляет не более 10%, то                                                          </w:t>
      </w:r>
      <w:r w:rsidRPr="00AD01EB">
        <w:rPr>
          <w:rFonts w:ascii="Times New Roman" w:hAnsi="Times New Roman" w:cs="Times New Roman"/>
          <w:sz w:val="26"/>
          <w:szCs w:val="26"/>
        </w:rPr>
        <w:lastRenderedPageBreak/>
        <w:t>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) составляет свыше 10%, то показатели задач не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способствуют  достижению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01EB">
        <w:rPr>
          <w:rFonts w:ascii="Times New Roman" w:hAnsi="Times New Roman" w:cs="Times New Roman"/>
          <w:sz w:val="26"/>
          <w:szCs w:val="26"/>
        </w:rPr>
        <w:t>&lt; 0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>,7, цель реализации муниципальной программы не достигнута, программа признается неэффективной;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proofErr w:type="gram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p w:rsidR="00D90E2C" w:rsidRPr="006D2012" w:rsidRDefault="00D90E2C" w:rsidP="0043606F">
      <w:pPr>
        <w:pStyle w:val="a8"/>
        <w:spacing w:line="276" w:lineRule="auto"/>
        <w:jc w:val="both"/>
        <w:rPr>
          <w:sz w:val="26"/>
          <w:szCs w:val="26"/>
        </w:rPr>
      </w:pPr>
    </w:p>
    <w:sectPr w:rsidR="00D90E2C" w:rsidRPr="006D2012" w:rsidSect="00F032D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34" w:rsidRDefault="00373F34" w:rsidP="00752EB0">
      <w:pPr>
        <w:spacing w:after="0" w:line="240" w:lineRule="auto"/>
      </w:pPr>
      <w:r>
        <w:separator/>
      </w:r>
    </w:p>
  </w:endnote>
  <w:endnote w:type="continuationSeparator" w:id="0">
    <w:p w:rsidR="00373F34" w:rsidRDefault="00373F34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373F34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34" w:rsidRDefault="00373F34" w:rsidP="00752EB0">
      <w:pPr>
        <w:spacing w:after="0" w:line="240" w:lineRule="auto"/>
      </w:pPr>
      <w:r>
        <w:separator/>
      </w:r>
    </w:p>
  </w:footnote>
  <w:footnote w:type="continuationSeparator" w:id="0">
    <w:p w:rsidR="00373F34" w:rsidRDefault="00373F34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D"/>
    <w:rsid w:val="00002E11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3773"/>
    <w:rsid w:val="00195C27"/>
    <w:rsid w:val="00196F5B"/>
    <w:rsid w:val="00196FCB"/>
    <w:rsid w:val="001A1F0B"/>
    <w:rsid w:val="001A7577"/>
    <w:rsid w:val="001B2EF3"/>
    <w:rsid w:val="001C14B0"/>
    <w:rsid w:val="001C2513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6322"/>
    <w:rsid w:val="0021670F"/>
    <w:rsid w:val="00234A82"/>
    <w:rsid w:val="00235E9A"/>
    <w:rsid w:val="00242672"/>
    <w:rsid w:val="00247569"/>
    <w:rsid w:val="002545EB"/>
    <w:rsid w:val="0025774B"/>
    <w:rsid w:val="002603C1"/>
    <w:rsid w:val="0026600D"/>
    <w:rsid w:val="002661A2"/>
    <w:rsid w:val="00267814"/>
    <w:rsid w:val="002774ED"/>
    <w:rsid w:val="00277D87"/>
    <w:rsid w:val="002802A1"/>
    <w:rsid w:val="00281E9F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10A49"/>
    <w:rsid w:val="00311DCB"/>
    <w:rsid w:val="00326A03"/>
    <w:rsid w:val="003308D1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F59C7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72178"/>
    <w:rsid w:val="00573F47"/>
    <w:rsid w:val="00574DD4"/>
    <w:rsid w:val="00582222"/>
    <w:rsid w:val="00582C91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561C"/>
    <w:rsid w:val="007303FF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831E6"/>
    <w:rsid w:val="007901AF"/>
    <w:rsid w:val="00794698"/>
    <w:rsid w:val="007A7E6F"/>
    <w:rsid w:val="007B1791"/>
    <w:rsid w:val="007B5B56"/>
    <w:rsid w:val="007C7CF6"/>
    <w:rsid w:val="007D0834"/>
    <w:rsid w:val="007D2A19"/>
    <w:rsid w:val="007D3227"/>
    <w:rsid w:val="007E706A"/>
    <w:rsid w:val="007F23A3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8F4A5E"/>
    <w:rsid w:val="0090330F"/>
    <w:rsid w:val="00903DAA"/>
    <w:rsid w:val="0090551C"/>
    <w:rsid w:val="0090724A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C60"/>
    <w:rsid w:val="0092699B"/>
    <w:rsid w:val="009306DD"/>
    <w:rsid w:val="0093146D"/>
    <w:rsid w:val="009315EE"/>
    <w:rsid w:val="00933C59"/>
    <w:rsid w:val="00935A01"/>
    <w:rsid w:val="00935F07"/>
    <w:rsid w:val="00937988"/>
    <w:rsid w:val="009534EF"/>
    <w:rsid w:val="00955EB2"/>
    <w:rsid w:val="00957942"/>
    <w:rsid w:val="0096552B"/>
    <w:rsid w:val="00970BB9"/>
    <w:rsid w:val="00977D64"/>
    <w:rsid w:val="00981E5B"/>
    <w:rsid w:val="00982088"/>
    <w:rsid w:val="00986EDA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4232"/>
    <w:rsid w:val="009D1A45"/>
    <w:rsid w:val="009D63A5"/>
    <w:rsid w:val="009E2B6B"/>
    <w:rsid w:val="009E3872"/>
    <w:rsid w:val="009E3BC0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6D88"/>
    <w:rsid w:val="00B816B2"/>
    <w:rsid w:val="00B93FAB"/>
    <w:rsid w:val="00B954E1"/>
    <w:rsid w:val="00BA0174"/>
    <w:rsid w:val="00BA0DD2"/>
    <w:rsid w:val="00BA140A"/>
    <w:rsid w:val="00BA6EBF"/>
    <w:rsid w:val="00BB27DB"/>
    <w:rsid w:val="00BB62B1"/>
    <w:rsid w:val="00BB63F6"/>
    <w:rsid w:val="00BC5993"/>
    <w:rsid w:val="00BC6B40"/>
    <w:rsid w:val="00BC739B"/>
    <w:rsid w:val="00BD07D5"/>
    <w:rsid w:val="00BD6E63"/>
    <w:rsid w:val="00BF0BB8"/>
    <w:rsid w:val="00BF44DB"/>
    <w:rsid w:val="00C01C15"/>
    <w:rsid w:val="00C03569"/>
    <w:rsid w:val="00C04D28"/>
    <w:rsid w:val="00C17549"/>
    <w:rsid w:val="00C259DB"/>
    <w:rsid w:val="00C31F05"/>
    <w:rsid w:val="00C3475E"/>
    <w:rsid w:val="00C35B17"/>
    <w:rsid w:val="00C46B42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4D8E"/>
    <w:rsid w:val="00E45213"/>
    <w:rsid w:val="00E51193"/>
    <w:rsid w:val="00E536CC"/>
    <w:rsid w:val="00E600C8"/>
    <w:rsid w:val="00E67B60"/>
    <w:rsid w:val="00E72C6D"/>
    <w:rsid w:val="00E82BC4"/>
    <w:rsid w:val="00E835BA"/>
    <w:rsid w:val="00E84BC8"/>
    <w:rsid w:val="00E9263E"/>
    <w:rsid w:val="00E96BA3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51A2B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2C9D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57FE8-7D89-4A6D-8D3D-E475E0D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DFC-5CB9-4B98-90FF-A3A9F72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2019-01-23T08:03:00Z</cp:lastPrinted>
  <dcterms:created xsi:type="dcterms:W3CDTF">2019-02-08T05:35:00Z</dcterms:created>
  <dcterms:modified xsi:type="dcterms:W3CDTF">2019-02-08T05:37:00Z</dcterms:modified>
</cp:coreProperties>
</file>